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62" w:rsidRPr="009C2268" w:rsidRDefault="00892610" w:rsidP="008D7362">
      <w:pPr>
        <w:rPr>
          <w:rFonts w:asciiTheme="minorHAnsi" w:hAnsiTheme="minorHAnsi" w:cs="Arial"/>
          <w:b/>
        </w:rPr>
      </w:pPr>
      <w:r w:rsidRPr="005E18BE">
        <w:rPr>
          <w:rStyle w:val="Heading1Char"/>
          <w:u w:val="single"/>
        </w:rPr>
        <w:t>Component 2</w:t>
      </w:r>
      <w:r>
        <w:rPr>
          <w:rStyle w:val="Heading1Char"/>
        </w:rPr>
        <w:t xml:space="preserve">: </w:t>
      </w:r>
      <w:r w:rsidR="008D7362" w:rsidRPr="001B3E7E">
        <w:rPr>
          <w:rStyle w:val="Heading1Char"/>
        </w:rPr>
        <w:t xml:space="preserve">Project </w:t>
      </w:r>
      <w:r w:rsidR="0083546D" w:rsidRPr="001B3E7E">
        <w:rPr>
          <w:rStyle w:val="Heading1Char"/>
        </w:rPr>
        <w:t xml:space="preserve">(including Artefact) </w:t>
      </w:r>
      <w:r w:rsidR="008D7362" w:rsidRPr="001B3E7E">
        <w:rPr>
          <w:rStyle w:val="Heading1Char"/>
        </w:rPr>
        <w:t xml:space="preserve">and Project Management Marking </w:t>
      </w:r>
      <w:r w:rsidR="00B107C0">
        <w:rPr>
          <w:rStyle w:val="Heading1Char"/>
        </w:rPr>
        <w:t xml:space="preserve">and Feedback </w:t>
      </w:r>
      <w:r w:rsidR="008D7362" w:rsidRPr="001B3E7E">
        <w:rPr>
          <w:rStyle w:val="Heading1Char"/>
        </w:rPr>
        <w:t>Sheet.</w:t>
      </w:r>
      <w:r w:rsidR="008D7362" w:rsidRPr="009C2268">
        <w:rPr>
          <w:rFonts w:asciiTheme="minorHAnsi" w:hAnsiTheme="minorHAnsi" w:cs="Arial"/>
          <w:b/>
        </w:rPr>
        <w:t xml:space="preserve"> </w:t>
      </w:r>
      <w:r w:rsidR="008D7362" w:rsidRPr="009C2268">
        <w:rPr>
          <w:rFonts w:asciiTheme="minorHAnsi" w:hAnsiTheme="minorHAnsi"/>
          <w:b/>
          <w:sz w:val="18"/>
          <w:szCs w:val="18"/>
        </w:rPr>
        <w:t>(Weight</w:t>
      </w:r>
      <w:r w:rsidR="00243875">
        <w:rPr>
          <w:rFonts w:asciiTheme="minorHAnsi" w:hAnsiTheme="minorHAnsi"/>
          <w:b/>
          <w:sz w:val="18"/>
          <w:szCs w:val="18"/>
        </w:rPr>
        <w:t>:</w:t>
      </w:r>
      <w:r w:rsidR="008D7362" w:rsidRPr="009C2268">
        <w:rPr>
          <w:rFonts w:asciiTheme="minorHAnsi" w:hAnsiTheme="minorHAnsi"/>
          <w:b/>
          <w:sz w:val="18"/>
          <w:szCs w:val="18"/>
        </w:rPr>
        <w:t xml:space="preserve"> 75%) </w:t>
      </w:r>
      <w:r w:rsidR="008D7362" w:rsidRPr="009C2268">
        <w:rPr>
          <w:rFonts w:asciiTheme="minorHAnsi" w:hAnsiTheme="minorHAnsi" w:cs="Arial"/>
          <w:b/>
        </w:rPr>
        <w:t xml:space="preserve"> </w:t>
      </w:r>
    </w:p>
    <w:p w:rsidR="008D7362" w:rsidRPr="009C2268" w:rsidRDefault="008D7362" w:rsidP="008D7362">
      <w:pPr>
        <w:rPr>
          <w:rFonts w:asciiTheme="minorHAnsi" w:hAnsiTheme="minorHAnsi" w:cs="Arial"/>
          <w:bCs/>
          <w:sz w:val="18"/>
          <w:szCs w:val="18"/>
        </w:rPr>
      </w:pPr>
      <w:r w:rsidRPr="00CE24E4">
        <w:rPr>
          <w:rFonts w:asciiTheme="minorHAnsi" w:hAnsiTheme="minorHAnsi" w:cs="Arial"/>
          <w:i/>
          <w:sz w:val="18"/>
          <w:szCs w:val="18"/>
          <w:u w:val="single"/>
        </w:rPr>
        <w:t>Note</w:t>
      </w:r>
      <w:r w:rsidRPr="009C2268">
        <w:rPr>
          <w:rFonts w:asciiTheme="minorHAnsi" w:hAnsiTheme="minorHAnsi" w:cs="Arial"/>
          <w:i/>
          <w:sz w:val="18"/>
          <w:szCs w:val="18"/>
        </w:rPr>
        <w:t xml:space="preserve">. </w:t>
      </w:r>
      <w:r w:rsidRPr="009C2268">
        <w:rPr>
          <w:rFonts w:asciiTheme="minorHAnsi" w:hAnsiTheme="minorHAnsi" w:cs="Arial"/>
          <w:sz w:val="18"/>
          <w:szCs w:val="18"/>
        </w:rPr>
        <w:t xml:space="preserve">Marks are a matter of academic judgement based on the </w:t>
      </w:r>
      <w:hyperlink r:id="rId6" w:history="1">
        <w:r w:rsidRPr="00CE24E4">
          <w:rPr>
            <w:rStyle w:val="Hyperlink"/>
            <w:rFonts w:asciiTheme="minorHAnsi" w:hAnsiTheme="minorHAnsi" w:cs="Arial"/>
            <w:b/>
            <w:bCs/>
            <w:sz w:val="18"/>
            <w:szCs w:val="18"/>
          </w:rPr>
          <w:t>Universit</w:t>
        </w:r>
        <w:r w:rsidR="00CE24E4" w:rsidRPr="00CE24E4">
          <w:rPr>
            <w:rStyle w:val="Hyperlink"/>
            <w:rFonts w:asciiTheme="minorHAnsi" w:hAnsiTheme="minorHAnsi" w:cs="Arial"/>
            <w:b/>
            <w:bCs/>
            <w:sz w:val="18"/>
            <w:szCs w:val="18"/>
          </w:rPr>
          <w:t>y Performance Descriptors</w:t>
        </w:r>
      </w:hyperlink>
      <w:r w:rsidR="00CE24E4">
        <w:rPr>
          <w:rFonts w:asciiTheme="minorHAnsi" w:hAnsiTheme="minorHAnsi" w:cs="Arial"/>
          <w:b/>
          <w:bCs/>
          <w:sz w:val="18"/>
          <w:szCs w:val="18"/>
        </w:rPr>
        <w:t>.</w:t>
      </w:r>
    </w:p>
    <w:p w:rsidR="008D7362" w:rsidRPr="00EC6CDA" w:rsidRDefault="0018117F" w:rsidP="008D7362">
      <w:pPr>
        <w:rPr>
          <w:sz w:val="22"/>
        </w:rPr>
      </w:pPr>
      <w:r>
        <w:t xml:space="preserve"> </w:t>
      </w:r>
    </w:p>
    <w:tbl>
      <w:tblPr>
        <w:tblStyle w:val="TableGrid"/>
        <w:tblW w:w="5189" w:type="pct"/>
        <w:tblLook w:val="04A0" w:firstRow="1" w:lastRow="0" w:firstColumn="1" w:lastColumn="0" w:noHBand="0" w:noVBand="1"/>
      </w:tblPr>
      <w:tblGrid>
        <w:gridCol w:w="2236"/>
        <w:gridCol w:w="4963"/>
        <w:gridCol w:w="2265"/>
        <w:gridCol w:w="5246"/>
      </w:tblGrid>
      <w:tr w:rsidR="00DC65C9" w:rsidTr="000E61F6">
        <w:trPr>
          <w:trHeight w:val="546"/>
        </w:trPr>
        <w:tc>
          <w:tcPr>
            <w:tcW w:w="760" w:type="pct"/>
            <w:shd w:val="clear" w:color="auto" w:fill="F2F2F2" w:themeFill="background1" w:themeFillShade="F2"/>
          </w:tcPr>
          <w:p w:rsidR="00DC65C9" w:rsidRDefault="00DC65C9" w:rsidP="00506114">
            <w:pPr>
              <w:rPr>
                <w:rFonts w:asciiTheme="minorHAnsi" w:hAnsiTheme="minorHAnsi"/>
                <w:b/>
              </w:rPr>
            </w:pPr>
            <w:r w:rsidRPr="009C2268">
              <w:rPr>
                <w:rFonts w:asciiTheme="minorHAnsi" w:hAnsiTheme="minorHAnsi"/>
                <w:b/>
              </w:rPr>
              <w:t>Student No:</w:t>
            </w:r>
          </w:p>
          <w:p w:rsidR="00DC65C9" w:rsidRPr="009C2268" w:rsidRDefault="00DC65C9" w:rsidP="00506114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7" w:type="pct"/>
            <w:shd w:val="clear" w:color="auto" w:fill="F2F2F2" w:themeFill="background1" w:themeFillShade="F2"/>
          </w:tcPr>
          <w:p w:rsidR="00DC65C9" w:rsidRDefault="00DC65C9" w:rsidP="00506114">
            <w:pPr>
              <w:rPr>
                <w:rFonts w:asciiTheme="minorHAnsi" w:hAnsiTheme="minorHAnsi"/>
                <w:b/>
              </w:rPr>
            </w:pPr>
            <w:r w:rsidRPr="009C2268">
              <w:rPr>
                <w:rFonts w:asciiTheme="minorHAnsi" w:hAnsiTheme="minorHAnsi"/>
                <w:b/>
              </w:rPr>
              <w:t>Student Name:</w:t>
            </w:r>
          </w:p>
          <w:p w:rsidR="00DC65C9" w:rsidRPr="009C2268" w:rsidRDefault="00DC65C9" w:rsidP="00506114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770" w:type="pct"/>
            <w:shd w:val="clear" w:color="auto" w:fill="F2F2F2" w:themeFill="background1" w:themeFillShade="F2"/>
          </w:tcPr>
          <w:p w:rsidR="00DC65C9" w:rsidRDefault="00DC65C9" w:rsidP="00DC65C9">
            <w:pPr>
              <w:rPr>
                <w:rFonts w:asciiTheme="minorHAnsi" w:hAnsiTheme="minorHAnsi"/>
                <w:b/>
              </w:rPr>
            </w:pPr>
            <w:r w:rsidRPr="009C2268">
              <w:rPr>
                <w:rFonts w:asciiTheme="minorHAnsi" w:hAnsiTheme="minorHAnsi"/>
                <w:b/>
              </w:rPr>
              <w:t>Supervisor: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  <w:p w:rsidR="00DC65C9" w:rsidRPr="009C2268" w:rsidRDefault="00DC65C9" w:rsidP="00DC65C9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783" w:type="pct"/>
            <w:vMerge w:val="restart"/>
            <w:shd w:val="clear" w:color="auto" w:fill="D9D9D9" w:themeFill="background1" w:themeFillShade="D9"/>
          </w:tcPr>
          <w:p w:rsidR="00DC65C9" w:rsidRDefault="00DC65C9" w:rsidP="00DC65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268">
              <w:rPr>
                <w:rFonts w:asciiTheme="minorHAnsi" w:hAnsiTheme="minorHAnsi"/>
                <w:b/>
                <w:sz w:val="28"/>
                <w:szCs w:val="28"/>
              </w:rPr>
              <w:t xml:space="preserve">Overall Project Mark </w:t>
            </w:r>
            <w:r w:rsidRPr="00D77513">
              <w:rPr>
                <w:rFonts w:asciiTheme="minorHAnsi" w:hAnsiTheme="minorHAnsi"/>
                <w:b/>
                <w:sz w:val="28"/>
                <w:szCs w:val="28"/>
                <w:u w:val="single"/>
              </w:rPr>
              <w:t>as a Percentage</w:t>
            </w:r>
            <w:r>
              <w:rPr>
                <w:b/>
                <w:sz w:val="28"/>
                <w:szCs w:val="28"/>
              </w:rPr>
              <w:t>.</w:t>
            </w:r>
            <w:r w:rsidRPr="004F13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50994" w:rsidRDefault="00DC65C9" w:rsidP="00DC65C9">
            <w:pPr>
              <w:jc w:val="right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1B3E7E">
              <w:rPr>
                <w:rFonts w:ascii="Arial" w:hAnsi="Arial" w:cs="Arial"/>
                <w:i/>
                <w:color w:val="FF0000"/>
                <w:sz w:val="20"/>
                <w:szCs w:val="20"/>
              </w:rPr>
              <w:t>(</w:t>
            </w:r>
            <w:r w:rsidR="00550994" w:rsidRPr="00BA439A">
              <w:rPr>
                <w:rFonts w:ascii="Arial" w:hAnsi="Arial" w:cs="Arial"/>
                <w:i/>
                <w:color w:val="FF0000"/>
                <w:sz w:val="20"/>
                <w:szCs w:val="20"/>
                <w:u w:val="single"/>
              </w:rPr>
              <w:t>Copied</w:t>
            </w:r>
            <w:r w:rsidR="00550994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from bottom of the marking sheet.</w:t>
            </w:r>
          </w:p>
          <w:p w:rsidR="00DC65C9" w:rsidRPr="001B3E7E" w:rsidRDefault="00DC65C9" w:rsidP="00DC65C9">
            <w:pPr>
              <w:jc w:val="right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1B3E7E">
              <w:rPr>
                <w:rFonts w:ascii="Arial" w:hAnsi="Arial" w:cs="Arial"/>
                <w:i/>
                <w:color w:val="FF0000"/>
                <w:sz w:val="20"/>
                <w:szCs w:val="20"/>
              </w:rPr>
              <w:t>40% required to pass the module)</w:t>
            </w:r>
          </w:p>
          <w:p w:rsidR="00DC65C9" w:rsidRPr="0037427B" w:rsidRDefault="008A22A3" w:rsidP="00D85E20">
            <w:pPr>
              <w:jc w:val="right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36"/>
                <w:szCs w:val="28"/>
                <w:highlight w:val="yellow"/>
              </w:rPr>
              <w:t>__</w:t>
            </w:r>
            <w:r w:rsidR="0037427B" w:rsidRPr="0037427B">
              <w:rPr>
                <w:rFonts w:asciiTheme="minorHAnsi" w:hAnsiTheme="minorHAnsi"/>
                <w:b/>
                <w:sz w:val="36"/>
                <w:szCs w:val="28"/>
                <w:highlight w:val="yellow"/>
              </w:rPr>
              <w:t>%</w:t>
            </w:r>
          </w:p>
        </w:tc>
      </w:tr>
      <w:tr w:rsidR="00DC65C9" w:rsidTr="000E61F6">
        <w:trPr>
          <w:trHeight w:val="612"/>
        </w:trPr>
        <w:tc>
          <w:tcPr>
            <w:tcW w:w="760" w:type="pct"/>
            <w:shd w:val="clear" w:color="auto" w:fill="F2F2F2" w:themeFill="background1" w:themeFillShade="F2"/>
          </w:tcPr>
          <w:p w:rsidR="00DC65C9" w:rsidRPr="009C2268" w:rsidRDefault="00DC65C9" w:rsidP="0050611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1687" w:type="pct"/>
            <w:shd w:val="clear" w:color="auto" w:fill="F2F2F2" w:themeFill="background1" w:themeFillShade="F2"/>
          </w:tcPr>
          <w:p w:rsidR="00DC65C9" w:rsidRDefault="00DC65C9" w:rsidP="00DC564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Project Title: </w:t>
            </w:r>
          </w:p>
          <w:p w:rsidR="00DC65C9" w:rsidRPr="009C2268" w:rsidRDefault="00DC65C9" w:rsidP="00DC564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770" w:type="pct"/>
            <w:shd w:val="clear" w:color="auto" w:fill="F2F2F2" w:themeFill="background1" w:themeFillShade="F2"/>
          </w:tcPr>
          <w:p w:rsidR="00DC65C9" w:rsidRPr="00866956" w:rsidRDefault="00227926" w:rsidP="00DC65C9">
            <w:pPr>
              <w:rPr>
                <w:b/>
              </w:rPr>
            </w:pPr>
            <w:r w:rsidRPr="00227926">
              <w:rPr>
                <w:rFonts w:asciiTheme="minorHAnsi" w:hAnsiTheme="minorHAnsi"/>
                <w:b/>
              </w:rPr>
              <w:t>Reader:</w:t>
            </w:r>
          </w:p>
        </w:tc>
        <w:tc>
          <w:tcPr>
            <w:tcW w:w="1783" w:type="pct"/>
            <w:vMerge/>
            <w:shd w:val="clear" w:color="auto" w:fill="D9D9D9" w:themeFill="background1" w:themeFillShade="D9"/>
          </w:tcPr>
          <w:p w:rsidR="00DC65C9" w:rsidRPr="00866956" w:rsidRDefault="00DC65C9" w:rsidP="00506114">
            <w:pPr>
              <w:jc w:val="center"/>
              <w:rPr>
                <w:b/>
              </w:rPr>
            </w:pPr>
          </w:p>
        </w:tc>
      </w:tr>
    </w:tbl>
    <w:p w:rsidR="008D7362" w:rsidRPr="00841795" w:rsidRDefault="008D7362" w:rsidP="008D7362">
      <w:pPr>
        <w:pStyle w:val="NoSpacing"/>
        <w:rPr>
          <w:b/>
          <w:sz w:val="12"/>
          <w:szCs w:val="16"/>
        </w:rPr>
      </w:pPr>
    </w:p>
    <w:tbl>
      <w:tblPr>
        <w:tblW w:w="51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377"/>
        <w:gridCol w:w="850"/>
        <w:gridCol w:w="424"/>
        <w:gridCol w:w="5813"/>
        <w:gridCol w:w="5246"/>
      </w:tblGrid>
      <w:tr w:rsidR="000E61F6" w:rsidRPr="003E5590" w:rsidTr="000E61F6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3E5590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  <w:r w:rsidRPr="003E5590">
              <w:rPr>
                <w:rFonts w:asciiTheme="minorHAnsi" w:hAnsiTheme="minorHAnsi"/>
                <w:b/>
              </w:rPr>
              <w:t>Sections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3875" w:rsidRPr="00A5265E" w:rsidRDefault="00A5265E" w:rsidP="00307CF4">
            <w:pPr>
              <w:pStyle w:val="NoSpacing"/>
              <w:jc w:val="center"/>
              <w:rPr>
                <w:rFonts w:asciiTheme="minorHAnsi" w:hAnsiTheme="minorHAnsi"/>
              </w:rPr>
            </w:pPr>
            <w:r w:rsidRPr="00A5265E">
              <w:rPr>
                <w:rFonts w:asciiTheme="minorHAnsi" w:hAnsiTheme="minorHAnsi"/>
                <w:b/>
              </w:rPr>
              <w:t>Mark</w:t>
            </w:r>
            <w:r w:rsidR="00243875"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212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3E5590" w:rsidRDefault="00A5265E" w:rsidP="00506114">
            <w:pPr>
              <w:pStyle w:val="NoSpacing"/>
              <w:jc w:val="center"/>
              <w:rPr>
                <w:rFonts w:asciiTheme="minorHAnsi" w:hAnsiTheme="minorHAnsi"/>
                <w:b/>
                <w:i/>
                <w:kern w:val="2"/>
              </w:rPr>
            </w:pPr>
            <w:r w:rsidRPr="003E5590">
              <w:rPr>
                <w:rFonts w:asciiTheme="minorHAnsi" w:hAnsiTheme="minorHAnsi"/>
                <w:b/>
              </w:rPr>
              <w:br w:type="page"/>
              <w:t>Criteria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3E5590" w:rsidRDefault="005E18BE" w:rsidP="00506114">
            <w:pPr>
              <w:pStyle w:val="NoSpacing"/>
              <w:jc w:val="center"/>
              <w:rPr>
                <w:rFonts w:asciiTheme="minorHAnsi" w:hAnsiTheme="minorHAnsi"/>
                <w:b/>
                <w:kern w:val="2"/>
              </w:rPr>
            </w:pPr>
            <w:r>
              <w:rPr>
                <w:rFonts w:asciiTheme="minorHAnsi" w:hAnsiTheme="minorHAnsi"/>
                <w:b/>
              </w:rPr>
              <w:t>Feedback</w:t>
            </w:r>
          </w:p>
        </w:tc>
      </w:tr>
      <w:tr w:rsidR="00246F3D" w:rsidRPr="009C2268" w:rsidTr="000E61F6">
        <w:tc>
          <w:tcPr>
            <w:tcW w:w="80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Tur</w:t>
            </w:r>
            <w:r w:rsidRPr="009C2268">
              <w:rPr>
                <w:rFonts w:asciiTheme="minorHAnsi" w:hAnsiTheme="minorHAnsi"/>
                <w:b/>
              </w:rPr>
              <w:t>nITIN</w:t>
            </w:r>
            <w:proofErr w:type="spellEnd"/>
            <w:r w:rsidRPr="009C2268">
              <w:rPr>
                <w:rFonts w:asciiTheme="minorHAnsi" w:hAnsiTheme="minorHAnsi"/>
                <w:b/>
              </w:rPr>
              <w:t xml:space="preserve"> Score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N/A</w:t>
            </w:r>
          </w:p>
        </w:tc>
        <w:tc>
          <w:tcPr>
            <w:tcW w:w="2120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i/>
                <w:kern w:val="2"/>
                <w:sz w:val="18"/>
                <w:szCs w:val="18"/>
              </w:rPr>
            </w:pPr>
            <w:r w:rsidRPr="009C2268">
              <w:rPr>
                <w:rFonts w:asciiTheme="minorHAnsi" w:hAnsiTheme="minorHAnsi"/>
                <w:i/>
                <w:sz w:val="18"/>
                <w:szCs w:val="18"/>
              </w:rPr>
              <w:t>Add comments if &gt;20%</w:t>
            </w:r>
          </w:p>
        </w:tc>
        <w:tc>
          <w:tcPr>
            <w:tcW w:w="178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0E61F6" w:rsidRPr="009C2268" w:rsidTr="000E61F6">
        <w:tc>
          <w:tcPr>
            <w:tcW w:w="80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Project Management </w:t>
            </w:r>
          </w:p>
          <w:p w:rsidR="009D44F1" w:rsidRPr="00522C65" w:rsidRDefault="009D44F1" w:rsidP="009459F0">
            <w:pPr>
              <w:pStyle w:val="NoSpacing"/>
              <w:rPr>
                <w:rFonts w:asciiTheme="minorHAnsi" w:hAnsiTheme="minorHAnsi"/>
                <w:b/>
                <w:i/>
                <w:color w:val="365F91" w:themeColor="accent1" w:themeShade="BF"/>
                <w:sz w:val="12"/>
              </w:rPr>
            </w:pPr>
          </w:p>
          <w:p w:rsidR="009D44F1" w:rsidRPr="009D44F1" w:rsidRDefault="00A5265E" w:rsidP="009459F0">
            <w:pPr>
              <w:pStyle w:val="NoSpacing"/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</w:pPr>
            <w:r w:rsidRPr="009D44F1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(</w:t>
            </w:r>
            <w:r w:rsidR="00F26292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Mark o</w:t>
            </w:r>
            <w:r w:rsidR="009D44F1" w:rsidRPr="009D44F1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ut of 100%.</w:t>
            </w:r>
          </w:p>
          <w:p w:rsidR="00A5265E" w:rsidRPr="0037427B" w:rsidRDefault="00A5265E" w:rsidP="009459F0">
            <w:pPr>
              <w:pStyle w:val="NoSpacing"/>
              <w:rPr>
                <w:rFonts w:asciiTheme="minorHAnsi" w:hAnsiTheme="minorHAnsi"/>
                <w:i/>
              </w:rPr>
            </w:pPr>
            <w:r w:rsidRPr="009D44F1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Weight: 20%)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3875" w:rsidRPr="00243875" w:rsidRDefault="008A22A3" w:rsidP="00243875">
            <w:pPr>
              <w:pStyle w:val="NoSpacing"/>
              <w:rPr>
                <w:rFonts w:asciiTheme="minorHAnsi" w:hAnsiTheme="minorHAnsi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highlight w:val="yellow"/>
              </w:rPr>
              <w:t>__</w:t>
            </w:r>
            <w:r w:rsidR="00A5265E" w:rsidRPr="0037427B">
              <w:rPr>
                <w:rFonts w:asciiTheme="minorHAnsi" w:hAnsiTheme="minorHAnsi"/>
                <w:b/>
                <w:highlight w:val="yellow"/>
              </w:rPr>
              <w:t>%</w:t>
            </w:r>
          </w:p>
        </w:tc>
        <w:tc>
          <w:tcPr>
            <w:tcW w:w="2120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243875" w:rsidP="00292F5B">
            <w:pPr>
              <w:pStyle w:val="NoSpacing"/>
              <w:rPr>
                <w:rFonts w:asciiTheme="minorHAnsi" w:hAnsiTheme="minorHAnsi"/>
                <w:i/>
                <w:sz w:val="18"/>
                <w:szCs w:val="18"/>
              </w:rPr>
            </w:pPr>
            <w:r w:rsidRPr="00243875">
              <w:rPr>
                <w:rFonts w:asciiTheme="minorHAnsi" w:hAnsiTheme="minorHAnsi"/>
                <w:i/>
                <w:sz w:val="18"/>
                <w:u w:val="single"/>
              </w:rPr>
              <w:t>Consider</w:t>
            </w:r>
            <w:r w:rsidRPr="00243875">
              <w:rPr>
                <w:rFonts w:asciiTheme="minorHAnsi" w:hAnsiTheme="minorHAnsi"/>
                <w:i/>
                <w:sz w:val="18"/>
              </w:rPr>
              <w:t>: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r w:rsidR="00A5265E">
              <w:rPr>
                <w:rFonts w:asciiTheme="minorHAnsi" w:hAnsiTheme="minorHAnsi"/>
                <w:i/>
                <w:sz w:val="18"/>
                <w:szCs w:val="18"/>
              </w:rPr>
              <w:t xml:space="preserve">Has a </w:t>
            </w:r>
            <w:r w:rsidR="00A5265E" w:rsidRPr="007F2A45">
              <w:rPr>
                <w:rFonts w:asciiTheme="minorHAnsi" w:hAnsiTheme="minorHAnsi"/>
                <w:b/>
                <w:i/>
                <w:sz w:val="18"/>
                <w:szCs w:val="18"/>
              </w:rPr>
              <w:t>Gantt chart</w:t>
            </w:r>
            <w:r w:rsidR="00A5265E">
              <w:rPr>
                <w:rFonts w:asciiTheme="minorHAnsi" w:hAnsiTheme="minorHAnsi"/>
                <w:i/>
                <w:sz w:val="18"/>
                <w:szCs w:val="18"/>
              </w:rPr>
              <w:t xml:space="preserve"> or similar been produced?</w:t>
            </w:r>
          </w:p>
          <w:p w:rsidR="00A5265E" w:rsidRDefault="00A5265E" w:rsidP="00292F5B">
            <w:pPr>
              <w:pStyle w:val="NoSpacing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Have </w:t>
            </w:r>
            <w:r w:rsidR="00D366CB">
              <w:rPr>
                <w:rFonts w:asciiTheme="minorHAnsi" w:hAnsiTheme="minorHAnsi"/>
                <w:i/>
                <w:sz w:val="18"/>
                <w:szCs w:val="18"/>
              </w:rPr>
              <w:t xml:space="preserve">all </w:t>
            </w:r>
            <w:r w:rsidRPr="007F2A45">
              <w:rPr>
                <w:rFonts w:asciiTheme="minorHAnsi" w:hAnsiTheme="minorHAnsi"/>
                <w:b/>
                <w:i/>
                <w:sz w:val="18"/>
                <w:szCs w:val="18"/>
              </w:rPr>
              <w:t>milestones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been met?</w:t>
            </w:r>
          </w:p>
          <w:p w:rsidR="00A5265E" w:rsidRPr="009C2268" w:rsidRDefault="00A5265E" w:rsidP="00A27151">
            <w:pPr>
              <w:pStyle w:val="NoSpacing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Have regular </w:t>
            </w:r>
            <w:r w:rsidRPr="007F2A45">
              <w:rPr>
                <w:rFonts w:asciiTheme="minorHAnsi" w:hAnsiTheme="minorHAnsi"/>
                <w:b/>
                <w:i/>
                <w:sz w:val="18"/>
                <w:szCs w:val="18"/>
              </w:rPr>
              <w:t>meetings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with supervisor taken place?</w:t>
            </w:r>
            <w:bookmarkStart w:id="0" w:name="_GoBack"/>
            <w:bookmarkEnd w:id="0"/>
          </w:p>
        </w:tc>
        <w:tc>
          <w:tcPr>
            <w:tcW w:w="178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0E61F6" w:rsidRPr="009C2268" w:rsidTr="000E61F6">
        <w:tc>
          <w:tcPr>
            <w:tcW w:w="8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DF4605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Dissertation and artefact </w:t>
            </w:r>
          </w:p>
          <w:p w:rsidR="009D44F1" w:rsidRPr="00522C65" w:rsidRDefault="009D44F1" w:rsidP="00DF4605">
            <w:pPr>
              <w:pStyle w:val="NoSpacing"/>
              <w:rPr>
                <w:rFonts w:asciiTheme="minorHAnsi" w:hAnsiTheme="minorHAnsi"/>
                <w:b/>
                <w:i/>
                <w:color w:val="365F91" w:themeColor="accent1" w:themeShade="BF"/>
                <w:sz w:val="12"/>
              </w:rPr>
            </w:pPr>
          </w:p>
          <w:p w:rsidR="009D44F1" w:rsidRPr="009D44F1" w:rsidRDefault="00A5265E" w:rsidP="00DF4605">
            <w:pPr>
              <w:pStyle w:val="NoSpacing"/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</w:pPr>
            <w:r w:rsidRPr="009D44F1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(</w:t>
            </w:r>
            <w:r w:rsidR="00F26292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Mark o</w:t>
            </w:r>
            <w:r w:rsidR="009D44F1" w:rsidRPr="009D44F1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ut of 100%.</w:t>
            </w:r>
          </w:p>
          <w:p w:rsidR="00A5265E" w:rsidRPr="009D44F1" w:rsidRDefault="00A5265E" w:rsidP="00DF4605">
            <w:pPr>
              <w:pStyle w:val="NoSpacing"/>
              <w:rPr>
                <w:rFonts w:asciiTheme="minorHAnsi" w:hAnsiTheme="minorHAnsi"/>
                <w:i/>
                <w:color w:val="365F91" w:themeColor="accent1" w:themeShade="BF"/>
              </w:rPr>
            </w:pPr>
            <w:r w:rsidRPr="009D44F1">
              <w:rPr>
                <w:rFonts w:asciiTheme="minorHAnsi" w:hAnsiTheme="minorHAnsi"/>
                <w:i/>
                <w:color w:val="365F91" w:themeColor="accent1" w:themeShade="BF"/>
                <w:sz w:val="18"/>
              </w:rPr>
              <w:t>Weight: 80%)</w:t>
            </w:r>
          </w:p>
          <w:p w:rsidR="00A5265E" w:rsidRDefault="00A5265E" w:rsidP="00DF4605">
            <w:pPr>
              <w:pStyle w:val="NoSpacing"/>
              <w:rPr>
                <w:rFonts w:asciiTheme="minorHAnsi" w:hAnsiTheme="minorHAnsi"/>
                <w:b/>
              </w:rPr>
            </w:pPr>
          </w:p>
          <w:p w:rsidR="00A5265E" w:rsidRDefault="00A5265E" w:rsidP="00DF4605">
            <w:pPr>
              <w:pStyle w:val="NoSpacing"/>
              <w:rPr>
                <w:rFonts w:asciiTheme="minorHAnsi" w:hAnsiTheme="minorHAnsi"/>
                <w:b/>
              </w:rPr>
            </w:pPr>
          </w:p>
          <w:p w:rsidR="00A5265E" w:rsidRPr="009C2268" w:rsidRDefault="00A5265E" w:rsidP="00745EE8">
            <w:pPr>
              <w:pStyle w:val="NoSpacing"/>
              <w:rPr>
                <w:rFonts w:asciiTheme="minorHAnsi" w:hAnsiTheme="minorHAnsi"/>
                <w:b/>
                <w:color w:val="FF0000"/>
              </w:rPr>
            </w:pPr>
          </w:p>
        </w:tc>
        <w:tc>
          <w:tcPr>
            <w:tcW w:w="289" w:type="pct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3875" w:rsidRPr="00243875" w:rsidRDefault="008A22A3" w:rsidP="00243875">
            <w:pPr>
              <w:pStyle w:val="NoSpacing"/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highlight w:val="yellow"/>
              </w:rPr>
              <w:t>__</w:t>
            </w:r>
            <w:r w:rsidR="00A5265E" w:rsidRPr="0037427B">
              <w:rPr>
                <w:rFonts w:asciiTheme="minorHAnsi" w:hAnsiTheme="minorHAnsi"/>
                <w:b/>
                <w:highlight w:val="yellow"/>
              </w:rPr>
              <w:t>%</w:t>
            </w:r>
          </w:p>
          <w:p w:rsidR="00243875" w:rsidRPr="00243875" w:rsidRDefault="00243875" w:rsidP="006329C4">
            <w:pPr>
              <w:pStyle w:val="NoSpacing"/>
              <w:rPr>
                <w:rFonts w:asciiTheme="minorHAnsi" w:hAnsiTheme="minorHAnsi"/>
                <w:b/>
                <w:i/>
              </w:rPr>
            </w:pPr>
          </w:p>
        </w:tc>
        <w:tc>
          <w:tcPr>
            <w:tcW w:w="2120" w:type="pct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6329C4">
            <w:pPr>
              <w:pStyle w:val="NoSpacing"/>
              <w:rPr>
                <w:rFonts w:asciiTheme="minorHAnsi" w:hAnsiTheme="minorHAnsi"/>
                <w:b/>
                <w:kern w:val="2"/>
              </w:rPr>
            </w:pPr>
            <w:r w:rsidRPr="009C2268">
              <w:rPr>
                <w:rFonts w:asciiTheme="minorHAnsi" w:hAnsiTheme="minorHAnsi"/>
                <w:b/>
              </w:rPr>
              <w:t>Literature Search and Review</w:t>
            </w:r>
          </w:p>
          <w:p w:rsidR="00A5265E" w:rsidRPr="009C2268" w:rsidRDefault="00A5265E" w:rsidP="006329C4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243875">
              <w:rPr>
                <w:rFonts w:asciiTheme="minorHAnsi" w:hAnsiTheme="minorHAnsi"/>
                <w:i/>
                <w:sz w:val="18"/>
                <w:u w:val="single"/>
              </w:rPr>
              <w:t>Consider</w:t>
            </w:r>
            <w:r w:rsidRPr="009C2268">
              <w:rPr>
                <w:rFonts w:asciiTheme="minorHAnsi" w:hAnsiTheme="minorHAnsi"/>
                <w:i/>
                <w:sz w:val="18"/>
              </w:rPr>
              <w:t>: Range, quality and relevance of research.</w:t>
            </w:r>
          </w:p>
          <w:p w:rsidR="00A5265E" w:rsidRPr="009C2268" w:rsidRDefault="00A5265E" w:rsidP="006329C4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9C2268">
              <w:rPr>
                <w:rFonts w:asciiTheme="minorHAnsi" w:hAnsiTheme="minorHAnsi"/>
                <w:i/>
                <w:sz w:val="18"/>
              </w:rPr>
              <w:t xml:space="preserve">Comparison, evaluation, synthesis of information, discussion based, etc. </w:t>
            </w:r>
          </w:p>
          <w:p w:rsidR="00A5265E" w:rsidRDefault="00A5265E" w:rsidP="006329C4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9C2268">
              <w:rPr>
                <w:rFonts w:asciiTheme="minorHAnsi" w:hAnsiTheme="minorHAnsi"/>
                <w:i/>
                <w:sz w:val="18"/>
              </w:rPr>
              <w:t>Shown understanding of literature produced</w:t>
            </w:r>
          </w:p>
          <w:p w:rsidR="00243875" w:rsidRPr="009C2268" w:rsidRDefault="00243875" w:rsidP="006329C4">
            <w:pPr>
              <w:pStyle w:val="NoSpacing"/>
              <w:rPr>
                <w:rFonts w:asciiTheme="minorHAnsi" w:hAnsiTheme="minorHAnsi"/>
                <w:b/>
              </w:rPr>
            </w:pPr>
            <w:r w:rsidRPr="002F4D4D">
              <w:rPr>
                <w:rFonts w:asciiTheme="minorHAnsi" w:hAnsiTheme="minorHAnsi"/>
                <w:i/>
                <w:sz w:val="18"/>
              </w:rPr>
              <w:t>References and Bibliography</w:t>
            </w:r>
          </w:p>
        </w:tc>
        <w:tc>
          <w:tcPr>
            <w:tcW w:w="1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0E61F6" w:rsidRPr="009C2268" w:rsidTr="000E61F6">
        <w:tc>
          <w:tcPr>
            <w:tcW w:w="8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2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6329C4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212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6329C4">
            <w:pPr>
              <w:pStyle w:val="NoSpacing"/>
              <w:rPr>
                <w:rFonts w:asciiTheme="minorHAnsi" w:hAnsiTheme="minorHAnsi"/>
                <w:b/>
              </w:rPr>
            </w:pPr>
            <w:r w:rsidRPr="009C2268">
              <w:rPr>
                <w:rFonts w:asciiTheme="minorHAnsi" w:hAnsiTheme="minorHAnsi"/>
                <w:b/>
              </w:rPr>
              <w:t>Report Presentation</w:t>
            </w:r>
          </w:p>
          <w:p w:rsidR="00A5265E" w:rsidRPr="009C2268" w:rsidRDefault="00A5265E" w:rsidP="006329C4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243875">
              <w:rPr>
                <w:rFonts w:asciiTheme="minorHAnsi" w:hAnsiTheme="minorHAnsi"/>
                <w:i/>
                <w:sz w:val="18"/>
                <w:u w:val="single"/>
              </w:rPr>
              <w:t>Consider</w:t>
            </w:r>
            <w:r w:rsidRPr="009C2268">
              <w:rPr>
                <w:rFonts w:asciiTheme="minorHAnsi" w:hAnsiTheme="minorHAnsi"/>
                <w:i/>
                <w:sz w:val="18"/>
              </w:rPr>
              <w:t>: Thoughts &amp; ideas clearly expressed.</w:t>
            </w:r>
          </w:p>
          <w:p w:rsidR="00A5265E" w:rsidRDefault="00A5265E" w:rsidP="006329C4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9C2268">
              <w:rPr>
                <w:rFonts w:asciiTheme="minorHAnsi" w:hAnsiTheme="minorHAnsi"/>
                <w:i/>
                <w:sz w:val="18"/>
              </w:rPr>
              <w:t>Grammar &amp; spelling accurate. Fluent writing style.</w:t>
            </w:r>
          </w:p>
          <w:p w:rsidR="00A5265E" w:rsidRPr="009C2268" w:rsidRDefault="00A5265E" w:rsidP="00243875">
            <w:pPr>
              <w:pStyle w:val="NoSpacing"/>
              <w:rPr>
                <w:rFonts w:asciiTheme="minorHAnsi" w:hAnsiTheme="minorHAnsi"/>
                <w:kern w:val="2"/>
              </w:rPr>
            </w:pPr>
            <w:r>
              <w:rPr>
                <w:rFonts w:asciiTheme="minorHAnsi" w:hAnsiTheme="minorHAnsi"/>
                <w:i/>
                <w:sz w:val="18"/>
              </w:rPr>
              <w:t>Good structure, as per project handbook.</w:t>
            </w:r>
          </w:p>
        </w:tc>
        <w:tc>
          <w:tcPr>
            <w:tcW w:w="1783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0B0E82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9D44F1" w:rsidRPr="009C2268" w:rsidTr="002F5D9F">
        <w:tc>
          <w:tcPr>
            <w:tcW w:w="8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  <w:color w:val="FF0000"/>
              </w:rPr>
            </w:pPr>
          </w:p>
        </w:tc>
        <w:tc>
          <w:tcPr>
            <w:tcW w:w="2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A5265E" w:rsidRDefault="00A5265E" w:rsidP="00745EE8">
            <w:pPr>
              <w:pStyle w:val="NoSpacing"/>
              <w:ind w:left="113" w:right="113"/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144" w:type="pct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A5265E" w:rsidRDefault="00A5265E" w:rsidP="00745EE8">
            <w:pPr>
              <w:pStyle w:val="NoSpacing"/>
              <w:ind w:left="113" w:right="113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</w:rPr>
              <w:t>A</w:t>
            </w:r>
            <w:r w:rsidRPr="00A27151">
              <w:rPr>
                <w:rFonts w:asciiTheme="minorHAnsi" w:hAnsiTheme="minorHAnsi"/>
                <w:b/>
                <w:sz w:val="22"/>
              </w:rPr>
              <w:t>rtefact</w:t>
            </w:r>
          </w:p>
        </w:tc>
        <w:tc>
          <w:tcPr>
            <w:tcW w:w="197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Analysis</w:t>
            </w:r>
          </w:p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  <w:r w:rsidRPr="002828A5">
              <w:rPr>
                <w:rFonts w:asciiTheme="minorHAnsi" w:hAnsiTheme="minorHAnsi"/>
                <w:i/>
                <w:sz w:val="18"/>
              </w:rPr>
              <w:t>Requirement elicitation</w:t>
            </w:r>
            <w:r>
              <w:rPr>
                <w:rFonts w:asciiTheme="minorHAnsi" w:hAnsiTheme="minorHAnsi"/>
                <w:i/>
                <w:sz w:val="18"/>
              </w:rPr>
              <w:t>, relevance to aims and objectives</w:t>
            </w:r>
          </w:p>
        </w:tc>
        <w:tc>
          <w:tcPr>
            <w:tcW w:w="1783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B64178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9D44F1" w:rsidRPr="009C2268" w:rsidTr="002F5D9F">
        <w:tc>
          <w:tcPr>
            <w:tcW w:w="8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2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144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1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Design</w:t>
            </w:r>
          </w:p>
          <w:p w:rsidR="00A5265E" w:rsidRPr="009C2268" w:rsidRDefault="00A5265E" w:rsidP="00F8493E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e.g. </w:t>
            </w:r>
            <w:r w:rsidRPr="002828A5">
              <w:rPr>
                <w:rFonts w:asciiTheme="minorHAnsi" w:hAnsiTheme="minorHAnsi"/>
                <w:i/>
                <w:sz w:val="18"/>
              </w:rPr>
              <w:t>Diagrams,</w:t>
            </w:r>
            <w:r>
              <w:rPr>
                <w:rFonts w:asciiTheme="minorHAnsi" w:hAnsiTheme="minorHAnsi"/>
                <w:i/>
                <w:sz w:val="18"/>
              </w:rPr>
              <w:t xml:space="preserve"> UML, ERD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B64178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9D44F1" w:rsidRPr="009C2268" w:rsidTr="002F5D9F">
        <w:tc>
          <w:tcPr>
            <w:tcW w:w="8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2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144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1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Implementation</w:t>
            </w:r>
          </w:p>
          <w:p w:rsidR="00A5265E" w:rsidRPr="009C2268" w:rsidRDefault="00A5265E" w:rsidP="005F4199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9C2268">
              <w:rPr>
                <w:rFonts w:asciiTheme="minorHAnsi" w:hAnsiTheme="minorHAnsi"/>
                <w:i/>
                <w:sz w:val="18"/>
              </w:rPr>
              <w:t xml:space="preserve">Complete and relevant. Quality and challenge of Artefact. </w:t>
            </w:r>
          </w:p>
          <w:p w:rsidR="00A5265E" w:rsidRPr="009C2268" w:rsidRDefault="00A5265E" w:rsidP="003957C5">
            <w:pPr>
              <w:pStyle w:val="NoSpacing"/>
              <w:rPr>
                <w:rFonts w:asciiTheme="minorHAnsi" w:hAnsiTheme="minorHAnsi"/>
                <w:b/>
              </w:rPr>
            </w:pPr>
            <w:r w:rsidRPr="00D77513">
              <w:rPr>
                <w:rFonts w:asciiTheme="minorHAnsi" w:hAnsiTheme="minorHAnsi"/>
                <w:i/>
                <w:color w:val="FF0000"/>
                <w:sz w:val="18"/>
              </w:rPr>
              <w:t>Demonstration/viva – MUST PASS</w:t>
            </w:r>
          </w:p>
        </w:tc>
        <w:tc>
          <w:tcPr>
            <w:tcW w:w="1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B64178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9D44F1" w:rsidRPr="009C2268" w:rsidTr="002F5D9F">
        <w:tc>
          <w:tcPr>
            <w:tcW w:w="8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2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144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197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F4199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Testing</w:t>
            </w:r>
          </w:p>
          <w:p w:rsidR="00A5265E" w:rsidRDefault="00A5265E" w:rsidP="00506114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2828A5">
              <w:rPr>
                <w:rFonts w:asciiTheme="minorHAnsi" w:hAnsiTheme="minorHAnsi"/>
                <w:i/>
                <w:sz w:val="18"/>
              </w:rPr>
              <w:t xml:space="preserve">Suitable testing </w:t>
            </w:r>
            <w:r w:rsidRPr="00243875">
              <w:rPr>
                <w:rFonts w:asciiTheme="minorHAnsi" w:hAnsiTheme="minorHAnsi"/>
                <w:b/>
                <w:i/>
                <w:sz w:val="18"/>
              </w:rPr>
              <w:t>methodology</w:t>
            </w:r>
            <w:r w:rsidRPr="002828A5">
              <w:rPr>
                <w:rFonts w:asciiTheme="minorHAnsi" w:hAnsiTheme="minorHAnsi"/>
                <w:i/>
                <w:sz w:val="18"/>
              </w:rPr>
              <w:t xml:space="preserve"> used</w:t>
            </w:r>
            <w:r>
              <w:rPr>
                <w:rFonts w:asciiTheme="minorHAnsi" w:hAnsiTheme="minorHAnsi"/>
                <w:i/>
                <w:sz w:val="18"/>
              </w:rPr>
              <w:t>.</w:t>
            </w:r>
            <w:r w:rsidR="00243875">
              <w:rPr>
                <w:rFonts w:asciiTheme="minorHAnsi" w:hAnsiTheme="minorHAnsi"/>
                <w:i/>
                <w:sz w:val="18"/>
              </w:rPr>
              <w:t xml:space="preserve"> Suitable </w:t>
            </w:r>
            <w:r w:rsidR="00243875" w:rsidRPr="00243875">
              <w:rPr>
                <w:rFonts w:asciiTheme="minorHAnsi" w:hAnsiTheme="minorHAnsi"/>
                <w:b/>
                <w:i/>
                <w:sz w:val="18"/>
              </w:rPr>
              <w:t>tools</w:t>
            </w:r>
            <w:r w:rsidR="00243875">
              <w:rPr>
                <w:rFonts w:asciiTheme="minorHAnsi" w:hAnsiTheme="minorHAnsi"/>
                <w:i/>
                <w:sz w:val="18"/>
              </w:rPr>
              <w:t xml:space="preserve"> used</w:t>
            </w:r>
          </w:p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A good </w:t>
            </w:r>
            <w:r w:rsidRPr="00243875">
              <w:rPr>
                <w:rFonts w:asciiTheme="minorHAnsi" w:hAnsiTheme="minorHAnsi"/>
                <w:b/>
                <w:i/>
                <w:sz w:val="18"/>
              </w:rPr>
              <w:t>analysis</w:t>
            </w:r>
            <w:r>
              <w:rPr>
                <w:rFonts w:asciiTheme="minorHAnsi" w:hAnsiTheme="minorHAnsi"/>
                <w:i/>
                <w:sz w:val="18"/>
              </w:rPr>
              <w:t xml:space="preserve"> of the results, linking back to research and project aims</w:t>
            </w:r>
          </w:p>
        </w:tc>
        <w:tc>
          <w:tcPr>
            <w:tcW w:w="1783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B64178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1F6B6C" w:rsidRPr="009C2268" w:rsidTr="000E61F6">
        <w:trPr>
          <w:trHeight w:val="1106"/>
        </w:trPr>
        <w:tc>
          <w:tcPr>
            <w:tcW w:w="808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506114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289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745EE8">
            <w:pPr>
              <w:pStyle w:val="NoSpacing"/>
              <w:rPr>
                <w:rFonts w:asciiTheme="minorHAnsi" w:hAnsiTheme="minorHAnsi"/>
                <w:b/>
              </w:rPr>
            </w:pPr>
          </w:p>
        </w:tc>
        <w:tc>
          <w:tcPr>
            <w:tcW w:w="2120" w:type="pct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265E" w:rsidRPr="009C2268" w:rsidRDefault="00A5265E" w:rsidP="00745EE8">
            <w:pPr>
              <w:pStyle w:val="NoSpacing"/>
              <w:rPr>
                <w:rFonts w:asciiTheme="minorHAnsi" w:hAnsiTheme="minorHAnsi"/>
              </w:rPr>
            </w:pPr>
            <w:r w:rsidRPr="009C2268">
              <w:rPr>
                <w:rFonts w:asciiTheme="minorHAnsi" w:hAnsiTheme="minorHAnsi"/>
                <w:b/>
              </w:rPr>
              <w:t>Conclusions and Critical Evaluation</w:t>
            </w:r>
            <w:r w:rsidRPr="009C2268">
              <w:rPr>
                <w:rFonts w:asciiTheme="minorHAnsi" w:hAnsiTheme="minorHAnsi"/>
              </w:rPr>
              <w:t>.</w:t>
            </w:r>
          </w:p>
          <w:p w:rsidR="00A5265E" w:rsidRPr="009C2268" w:rsidRDefault="00A5265E" w:rsidP="00745EE8">
            <w:pPr>
              <w:pStyle w:val="NoSpacing"/>
              <w:rPr>
                <w:rFonts w:asciiTheme="minorHAnsi" w:hAnsiTheme="minorHAnsi"/>
                <w:i/>
                <w:sz w:val="18"/>
              </w:rPr>
            </w:pPr>
            <w:r w:rsidRPr="00243875">
              <w:rPr>
                <w:rFonts w:asciiTheme="minorHAnsi" w:hAnsiTheme="minorHAnsi"/>
                <w:i/>
                <w:sz w:val="18"/>
                <w:u w:val="single"/>
              </w:rPr>
              <w:t>Consider</w:t>
            </w:r>
            <w:r w:rsidRPr="009C2268">
              <w:rPr>
                <w:rFonts w:asciiTheme="minorHAnsi" w:hAnsiTheme="minorHAnsi"/>
                <w:i/>
                <w:sz w:val="18"/>
              </w:rPr>
              <w:t xml:space="preserve">: </w:t>
            </w:r>
            <w:r>
              <w:rPr>
                <w:rFonts w:asciiTheme="minorHAnsi" w:hAnsiTheme="minorHAnsi"/>
                <w:i/>
                <w:sz w:val="18"/>
              </w:rPr>
              <w:t xml:space="preserve">To answer the </w:t>
            </w:r>
            <w:r w:rsidRPr="007A64C0">
              <w:rPr>
                <w:rFonts w:asciiTheme="minorHAnsi" w:hAnsiTheme="minorHAnsi"/>
                <w:b/>
                <w:i/>
                <w:sz w:val="18"/>
              </w:rPr>
              <w:t>academic question</w:t>
            </w:r>
            <w:r>
              <w:rPr>
                <w:rFonts w:asciiTheme="minorHAnsi" w:hAnsiTheme="minorHAnsi"/>
                <w:i/>
                <w:sz w:val="18"/>
              </w:rPr>
              <w:t xml:space="preserve"> based on research and testing of the artefact. </w:t>
            </w:r>
            <w:r w:rsidRPr="009C2268">
              <w:rPr>
                <w:rFonts w:asciiTheme="minorHAnsi" w:hAnsiTheme="minorHAnsi"/>
                <w:i/>
                <w:sz w:val="18"/>
              </w:rPr>
              <w:t xml:space="preserve">To include addressing </w:t>
            </w:r>
            <w:r w:rsidRPr="007A64C0">
              <w:rPr>
                <w:rFonts w:asciiTheme="minorHAnsi" w:hAnsiTheme="minorHAnsi"/>
                <w:b/>
                <w:i/>
                <w:sz w:val="18"/>
              </w:rPr>
              <w:t>Aim</w:t>
            </w:r>
            <w:r w:rsidRPr="009C2268">
              <w:rPr>
                <w:rFonts w:asciiTheme="minorHAnsi" w:hAnsiTheme="minorHAnsi"/>
                <w:i/>
                <w:sz w:val="18"/>
              </w:rPr>
              <w:t xml:space="preserve"> and </w:t>
            </w:r>
            <w:r w:rsidRPr="007A64C0">
              <w:rPr>
                <w:rFonts w:asciiTheme="minorHAnsi" w:hAnsiTheme="minorHAnsi"/>
                <w:b/>
                <w:i/>
                <w:sz w:val="18"/>
              </w:rPr>
              <w:t>objectives</w:t>
            </w:r>
            <w:r w:rsidRPr="009C2268">
              <w:rPr>
                <w:rFonts w:asciiTheme="minorHAnsi" w:hAnsiTheme="minorHAnsi"/>
                <w:i/>
                <w:sz w:val="18"/>
              </w:rPr>
              <w:t xml:space="preserve"> of the project.</w:t>
            </w:r>
          </w:p>
          <w:p w:rsidR="00A5265E" w:rsidRDefault="00A5265E" w:rsidP="00841795">
            <w:pPr>
              <w:pStyle w:val="NoSpacing"/>
              <w:rPr>
                <w:rFonts w:asciiTheme="minorHAnsi" w:hAnsiTheme="minorHAnsi"/>
                <w:b/>
              </w:rPr>
            </w:pPr>
            <w:r w:rsidRPr="007A64C0">
              <w:rPr>
                <w:rFonts w:asciiTheme="minorHAnsi" w:hAnsiTheme="minorHAnsi"/>
                <w:b/>
                <w:i/>
                <w:sz w:val="18"/>
              </w:rPr>
              <w:t>Evaluation</w:t>
            </w:r>
            <w:r w:rsidRPr="009C2268">
              <w:rPr>
                <w:rFonts w:asciiTheme="minorHAnsi" w:hAnsiTheme="minorHAnsi"/>
                <w:i/>
                <w:sz w:val="18"/>
              </w:rPr>
              <w:t xml:space="preserve"> of Artefact and process. Strengths and weaknesses. Balanced argument.</w:t>
            </w:r>
          </w:p>
        </w:tc>
        <w:tc>
          <w:tcPr>
            <w:tcW w:w="178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A5265E" w:rsidRPr="009C2268" w:rsidRDefault="00A5265E" w:rsidP="00B64178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  <w:tr w:rsidR="001F6B6C" w:rsidRPr="009C2268" w:rsidTr="000E61F6">
        <w:trPr>
          <w:trHeight w:val="629"/>
        </w:trPr>
        <w:tc>
          <w:tcPr>
            <w:tcW w:w="80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59F0" w:rsidRPr="000E61F6" w:rsidRDefault="009459F0" w:rsidP="00506114">
            <w:pPr>
              <w:pStyle w:val="NoSpacing"/>
              <w:rPr>
                <w:rFonts w:asciiTheme="minorHAnsi" w:hAnsiTheme="minorHAnsi"/>
                <w:b/>
                <w:sz w:val="28"/>
              </w:rPr>
            </w:pPr>
            <w:r w:rsidRPr="000E61F6">
              <w:rPr>
                <w:rFonts w:asciiTheme="minorHAnsi" w:hAnsiTheme="minorHAnsi"/>
                <w:b/>
                <w:sz w:val="28"/>
              </w:rPr>
              <w:t>Overall mark:</w:t>
            </w:r>
          </w:p>
          <w:p w:rsidR="00841795" w:rsidRPr="000E61F6" w:rsidRDefault="00841795" w:rsidP="00506114">
            <w:pPr>
              <w:pStyle w:val="NoSpacing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59F0" w:rsidRPr="000E61F6" w:rsidRDefault="0037427B" w:rsidP="009459F0">
            <w:pPr>
              <w:pStyle w:val="NoSpacing"/>
              <w:rPr>
                <w:rFonts w:asciiTheme="minorHAnsi" w:hAnsiTheme="minorHAnsi"/>
                <w:b/>
                <w:sz w:val="28"/>
              </w:rPr>
            </w:pPr>
            <w:r w:rsidRPr="000E61F6">
              <w:rPr>
                <w:rFonts w:asciiTheme="minorHAnsi" w:hAnsiTheme="minorHAnsi"/>
                <w:b/>
                <w:sz w:val="28"/>
                <w:highlight w:val="yellow"/>
              </w:rPr>
              <w:fldChar w:fldCharType="begin"/>
            </w:r>
            <w:r w:rsidRPr="000E61F6">
              <w:rPr>
                <w:rFonts w:asciiTheme="minorHAnsi" w:hAnsiTheme="minorHAnsi"/>
                <w:b/>
                <w:sz w:val="28"/>
                <w:highlight w:val="yellow"/>
              </w:rPr>
              <w:instrText xml:space="preserve"> =(B3*0.2+B4*0.8)*100 \# "0%"  \* MERGEFORMAT </w:instrText>
            </w:r>
            <w:r w:rsidRPr="000E61F6">
              <w:rPr>
                <w:rFonts w:asciiTheme="minorHAnsi" w:hAnsiTheme="minorHAnsi"/>
                <w:b/>
                <w:sz w:val="28"/>
                <w:highlight w:val="yellow"/>
              </w:rPr>
              <w:fldChar w:fldCharType="separate"/>
            </w:r>
            <w:r w:rsidR="008A22A3">
              <w:rPr>
                <w:rFonts w:asciiTheme="minorHAnsi" w:hAnsiTheme="minorHAnsi"/>
                <w:b/>
                <w:noProof/>
                <w:sz w:val="28"/>
                <w:highlight w:val="yellow"/>
              </w:rPr>
              <w:t>0</w:t>
            </w:r>
            <w:r w:rsidR="008A22A3" w:rsidRPr="000E61F6">
              <w:rPr>
                <w:rFonts w:asciiTheme="minorHAnsi" w:hAnsiTheme="minorHAnsi"/>
                <w:b/>
                <w:noProof/>
                <w:sz w:val="28"/>
                <w:highlight w:val="yellow"/>
              </w:rPr>
              <w:t>%</w:t>
            </w:r>
            <w:r w:rsidRPr="000E61F6">
              <w:rPr>
                <w:rFonts w:asciiTheme="minorHAnsi" w:hAnsiTheme="minorHAnsi"/>
                <w:b/>
                <w:sz w:val="28"/>
                <w:highlight w:val="yellow"/>
              </w:rPr>
              <w:fldChar w:fldCharType="end"/>
            </w:r>
          </w:p>
        </w:tc>
        <w:tc>
          <w:tcPr>
            <w:tcW w:w="2120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994" w:rsidRPr="00D366CB" w:rsidRDefault="00F97933" w:rsidP="00745EE8">
            <w:pPr>
              <w:pStyle w:val="NoSpacing"/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</w:pPr>
            <w:r>
              <w:rPr>
                <w:rFonts w:asciiTheme="minorHAnsi" w:hAnsiTheme="minorHAnsi"/>
                <w:b/>
                <w:i/>
                <w:color w:val="365F91" w:themeColor="accent1" w:themeShade="BF"/>
                <w:sz w:val="16"/>
              </w:rPr>
              <w:t>Calculated w</w:t>
            </w:r>
            <w:r w:rsidR="005C465F" w:rsidRPr="00D366CB">
              <w:rPr>
                <w:rFonts w:asciiTheme="minorHAnsi" w:hAnsiTheme="minorHAnsi"/>
                <w:b/>
                <w:i/>
                <w:color w:val="365F91" w:themeColor="accent1" w:themeShade="BF"/>
                <w:sz w:val="16"/>
              </w:rPr>
              <w:t>eighted average</w:t>
            </w:r>
            <w:r w:rsidR="005C465F" w:rsidRPr="00D366CB"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 xml:space="preserve"> of the 2 marks above. Detail of calculation:</w:t>
            </w:r>
            <w:r w:rsidR="00550994" w:rsidRPr="00D366CB"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 xml:space="preserve"> </w:t>
            </w:r>
          </w:p>
          <w:p w:rsidR="009459F0" w:rsidRDefault="005C465F" w:rsidP="00745EE8">
            <w:pPr>
              <w:pStyle w:val="NoSpacing"/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</w:pPr>
            <w:r w:rsidRPr="00D366CB"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>Project Management</w:t>
            </w:r>
            <w:r w:rsidR="00550994" w:rsidRPr="00D366CB"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 xml:space="preserve"> mark * 0.2 + Dissertation and Artefact mark * 0.8</w:t>
            </w:r>
          </w:p>
          <w:p w:rsidR="00C7504A" w:rsidRPr="00550994" w:rsidRDefault="00C7504A" w:rsidP="00745EE8">
            <w:pPr>
              <w:pStyle w:val="NoSpacing"/>
              <w:rPr>
                <w:rFonts w:asciiTheme="minorHAnsi" w:hAnsiTheme="minorHAnsi"/>
                <w:i/>
                <w:sz w:val="16"/>
              </w:rPr>
            </w:pPr>
            <w:r w:rsidRPr="00C7504A">
              <w:rPr>
                <w:rFonts w:asciiTheme="minorHAnsi" w:hAnsiTheme="minorHAnsi"/>
                <w:i/>
                <w:color w:val="365F91" w:themeColor="accent1" w:themeShade="BF"/>
                <w:sz w:val="16"/>
                <w:u w:val="single"/>
              </w:rPr>
              <w:t>Important</w:t>
            </w:r>
            <w:r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 xml:space="preserve">: right click + “update field” </w:t>
            </w:r>
            <w:r w:rsidR="00B0664D"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 xml:space="preserve">to update mark (or </w:t>
            </w:r>
            <w:r w:rsidR="00522C65"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 xml:space="preserve">press </w:t>
            </w:r>
            <w:r w:rsidR="00B0664D">
              <w:rPr>
                <w:rFonts w:asciiTheme="minorHAnsi" w:hAnsiTheme="minorHAnsi"/>
                <w:i/>
                <w:color w:val="365F91" w:themeColor="accent1" w:themeShade="BF"/>
                <w:sz w:val="16"/>
              </w:rPr>
              <w:t>F9 key)</w:t>
            </w:r>
          </w:p>
        </w:tc>
        <w:tc>
          <w:tcPr>
            <w:tcW w:w="17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59F0" w:rsidRPr="009C2268" w:rsidRDefault="009459F0" w:rsidP="00B64178">
            <w:pPr>
              <w:pStyle w:val="NoSpacing"/>
              <w:rPr>
                <w:rFonts w:asciiTheme="minorHAnsi" w:hAnsiTheme="minorHAnsi"/>
                <w:kern w:val="2"/>
                <w:sz w:val="18"/>
              </w:rPr>
            </w:pPr>
          </w:p>
        </w:tc>
      </w:tr>
    </w:tbl>
    <w:p w:rsidR="008D7362" w:rsidRPr="009C2268" w:rsidRDefault="008D7362" w:rsidP="008D7362">
      <w:pPr>
        <w:rPr>
          <w:rFonts w:asciiTheme="minorHAnsi" w:hAnsiTheme="minorHAnsi"/>
          <w:bCs/>
        </w:rPr>
      </w:pP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2321"/>
        <w:gridCol w:w="12388"/>
      </w:tblGrid>
      <w:tr w:rsidR="008D7362" w:rsidRPr="009C2268" w:rsidTr="00A27151">
        <w:tc>
          <w:tcPr>
            <w:tcW w:w="2321" w:type="dxa"/>
            <w:shd w:val="clear" w:color="auto" w:fill="D9D9D9" w:themeFill="background1" w:themeFillShade="D9"/>
          </w:tcPr>
          <w:p w:rsidR="008D7362" w:rsidRPr="009C2268" w:rsidRDefault="008D7362" w:rsidP="00506114">
            <w:pPr>
              <w:pStyle w:val="NoSpacing"/>
              <w:rPr>
                <w:rFonts w:asciiTheme="minorHAnsi" w:hAnsiTheme="minorHAnsi"/>
                <w:b/>
              </w:rPr>
            </w:pPr>
            <w:r w:rsidRPr="009C2268">
              <w:rPr>
                <w:rFonts w:asciiTheme="minorHAnsi" w:hAnsiTheme="minorHAnsi"/>
                <w:b/>
              </w:rPr>
              <w:t xml:space="preserve">Resit Details </w:t>
            </w:r>
          </w:p>
          <w:p w:rsidR="008D7362" w:rsidRPr="009C2268" w:rsidRDefault="008D7362" w:rsidP="00506114">
            <w:pPr>
              <w:pStyle w:val="NoSpacing"/>
              <w:rPr>
                <w:rFonts w:asciiTheme="minorHAnsi" w:hAnsiTheme="minorHAnsi"/>
              </w:rPr>
            </w:pPr>
            <w:r w:rsidRPr="009C2268">
              <w:rPr>
                <w:rFonts w:asciiTheme="minorHAnsi" w:hAnsiTheme="minorHAnsi"/>
              </w:rPr>
              <w:t>(Required in all cases for a failed project).</w:t>
            </w:r>
          </w:p>
          <w:p w:rsidR="008D7362" w:rsidRPr="009C2268" w:rsidRDefault="008D7362" w:rsidP="00506114">
            <w:pPr>
              <w:pStyle w:val="NoSpacing"/>
              <w:rPr>
                <w:rFonts w:asciiTheme="minorHAnsi" w:hAnsiTheme="minorHAnsi"/>
              </w:rPr>
            </w:pPr>
            <w:r w:rsidRPr="009C2268">
              <w:rPr>
                <w:rFonts w:asciiTheme="minorHAnsi" w:hAnsiTheme="minorHAnsi"/>
              </w:rPr>
              <w:t>Please include specific details for the student to address for the resit</w:t>
            </w:r>
          </w:p>
        </w:tc>
        <w:tc>
          <w:tcPr>
            <w:tcW w:w="12388" w:type="dxa"/>
          </w:tcPr>
          <w:p w:rsidR="008D7362" w:rsidRPr="009C2268" w:rsidRDefault="008D7362" w:rsidP="00506114">
            <w:pPr>
              <w:pStyle w:val="NoSpacing"/>
              <w:rPr>
                <w:rFonts w:asciiTheme="minorHAnsi" w:hAnsiTheme="minorHAnsi"/>
              </w:rPr>
            </w:pPr>
          </w:p>
          <w:p w:rsidR="008D7362" w:rsidRPr="009C2268" w:rsidRDefault="008D7362" w:rsidP="00506114">
            <w:pPr>
              <w:pStyle w:val="NoSpacing"/>
              <w:rPr>
                <w:rFonts w:asciiTheme="minorHAnsi" w:hAnsiTheme="minorHAnsi"/>
              </w:rPr>
            </w:pPr>
          </w:p>
          <w:p w:rsidR="008D7362" w:rsidRPr="009C2268" w:rsidRDefault="008D7362" w:rsidP="00506114">
            <w:pPr>
              <w:pStyle w:val="NoSpacing"/>
              <w:rPr>
                <w:rFonts w:asciiTheme="minorHAnsi" w:hAnsiTheme="minorHAnsi"/>
              </w:rPr>
            </w:pPr>
          </w:p>
          <w:p w:rsidR="008D7362" w:rsidRPr="009C2268" w:rsidRDefault="008D7362" w:rsidP="00506114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2914C9" w:rsidRPr="008D7362" w:rsidRDefault="002914C9" w:rsidP="008D7362"/>
    <w:sectPr w:rsidR="002914C9" w:rsidRPr="008D7362" w:rsidSect="008D7362">
      <w:pgSz w:w="16838" w:h="11906" w:orient="landscape"/>
      <w:pgMar w:top="68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07E8"/>
    <w:multiLevelType w:val="hybridMultilevel"/>
    <w:tmpl w:val="ADC6F010"/>
    <w:lvl w:ilvl="0" w:tplc="873A2BD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04CFC"/>
    <w:multiLevelType w:val="hybridMultilevel"/>
    <w:tmpl w:val="D590B09C"/>
    <w:lvl w:ilvl="0" w:tplc="2C7038A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02"/>
    <w:rsid w:val="0000278F"/>
    <w:rsid w:val="00013A27"/>
    <w:rsid w:val="000627E4"/>
    <w:rsid w:val="000A770A"/>
    <w:rsid w:val="000B0E82"/>
    <w:rsid w:val="000B6127"/>
    <w:rsid w:val="000E61F6"/>
    <w:rsid w:val="0014366F"/>
    <w:rsid w:val="0018117F"/>
    <w:rsid w:val="001B3E7E"/>
    <w:rsid w:val="001B40C3"/>
    <w:rsid w:val="001F6B6C"/>
    <w:rsid w:val="00227926"/>
    <w:rsid w:val="00243875"/>
    <w:rsid w:val="00243B6E"/>
    <w:rsid w:val="00246F3D"/>
    <w:rsid w:val="002627D6"/>
    <w:rsid w:val="002636A2"/>
    <w:rsid w:val="00266359"/>
    <w:rsid w:val="00273FF6"/>
    <w:rsid w:val="002828A5"/>
    <w:rsid w:val="00284402"/>
    <w:rsid w:val="002914C9"/>
    <w:rsid w:val="00292F5B"/>
    <w:rsid w:val="002F4D4D"/>
    <w:rsid w:val="002F5D9F"/>
    <w:rsid w:val="00307CF4"/>
    <w:rsid w:val="00321326"/>
    <w:rsid w:val="0037427B"/>
    <w:rsid w:val="003957C5"/>
    <w:rsid w:val="003C5CD3"/>
    <w:rsid w:val="003E5590"/>
    <w:rsid w:val="003F47C2"/>
    <w:rsid w:val="004546EB"/>
    <w:rsid w:val="00493057"/>
    <w:rsid w:val="004945FF"/>
    <w:rsid w:val="00496A5E"/>
    <w:rsid w:val="00506DBB"/>
    <w:rsid w:val="00522C65"/>
    <w:rsid w:val="00550994"/>
    <w:rsid w:val="005C08BB"/>
    <w:rsid w:val="005C465F"/>
    <w:rsid w:val="005E18BE"/>
    <w:rsid w:val="005F4199"/>
    <w:rsid w:val="005F6C57"/>
    <w:rsid w:val="006502A1"/>
    <w:rsid w:val="006862EF"/>
    <w:rsid w:val="006C0928"/>
    <w:rsid w:val="00704132"/>
    <w:rsid w:val="0072530E"/>
    <w:rsid w:val="007323D8"/>
    <w:rsid w:val="00745EE8"/>
    <w:rsid w:val="00750A68"/>
    <w:rsid w:val="007A64C0"/>
    <w:rsid w:val="007C5EFA"/>
    <w:rsid w:val="007F2A45"/>
    <w:rsid w:val="0083546D"/>
    <w:rsid w:val="00841795"/>
    <w:rsid w:val="00865897"/>
    <w:rsid w:val="0087049B"/>
    <w:rsid w:val="00892610"/>
    <w:rsid w:val="008A22A3"/>
    <w:rsid w:val="008D7362"/>
    <w:rsid w:val="00904520"/>
    <w:rsid w:val="009459F0"/>
    <w:rsid w:val="00972FDB"/>
    <w:rsid w:val="009A5C50"/>
    <w:rsid w:val="009C2268"/>
    <w:rsid w:val="009D31F8"/>
    <w:rsid w:val="009D44F1"/>
    <w:rsid w:val="00A27151"/>
    <w:rsid w:val="00A5265E"/>
    <w:rsid w:val="00AB49C9"/>
    <w:rsid w:val="00AF0C34"/>
    <w:rsid w:val="00B0664D"/>
    <w:rsid w:val="00B107C0"/>
    <w:rsid w:val="00B64178"/>
    <w:rsid w:val="00B83BBA"/>
    <w:rsid w:val="00BA439A"/>
    <w:rsid w:val="00C11A96"/>
    <w:rsid w:val="00C52BE3"/>
    <w:rsid w:val="00C74D9B"/>
    <w:rsid w:val="00C7504A"/>
    <w:rsid w:val="00C7586A"/>
    <w:rsid w:val="00C87089"/>
    <w:rsid w:val="00CE24E4"/>
    <w:rsid w:val="00D0522E"/>
    <w:rsid w:val="00D366CB"/>
    <w:rsid w:val="00D77513"/>
    <w:rsid w:val="00D83B16"/>
    <w:rsid w:val="00D85E20"/>
    <w:rsid w:val="00DC5645"/>
    <w:rsid w:val="00DC65C9"/>
    <w:rsid w:val="00DF4605"/>
    <w:rsid w:val="00EB2A42"/>
    <w:rsid w:val="00EC251B"/>
    <w:rsid w:val="00EC6CDA"/>
    <w:rsid w:val="00ED36F5"/>
    <w:rsid w:val="00F26292"/>
    <w:rsid w:val="00F524D5"/>
    <w:rsid w:val="00F8493E"/>
    <w:rsid w:val="00F91670"/>
    <w:rsid w:val="00F97933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02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40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4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rsid w:val="005F6C57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F6C57"/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paragraph" w:customStyle="1" w:styleId="Default">
    <w:name w:val="Default"/>
    <w:rsid w:val="005F6C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90"/>
    <w:rPr>
      <w:rFonts w:ascii="Tahoma" w:eastAsia="DejaVu Sans" w:hAnsi="Tahoma" w:cs="Tahoma"/>
      <w:kern w:val="1"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B3E7E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CE24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02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40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4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rsid w:val="005F6C57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F6C57"/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paragraph" w:customStyle="1" w:styleId="Default">
    <w:name w:val="Default"/>
    <w:rsid w:val="005F6C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90"/>
    <w:rPr>
      <w:rFonts w:ascii="Tahoma" w:eastAsia="DejaVu Sans" w:hAnsi="Tahoma" w:cs="Tahoma"/>
      <w:kern w:val="1"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B3E7E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CE24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lv.ac.uk/media/departments/office-of-the-vice-chancellor/documents/University-Performance-Descriptor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Beardsmore, Derek I.</dc:creator>
  <cp:lastModifiedBy>Alix PC</cp:lastModifiedBy>
  <cp:revision>83</cp:revision>
  <cp:lastPrinted>2019-01-31T16:19:00Z</cp:lastPrinted>
  <dcterms:created xsi:type="dcterms:W3CDTF">2019-01-31T16:43:00Z</dcterms:created>
  <dcterms:modified xsi:type="dcterms:W3CDTF">2019-09-09T13:16:00Z</dcterms:modified>
</cp:coreProperties>
</file>