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787C2" w14:textId="77777777" w:rsidR="001659D2" w:rsidRDefault="001659D2" w:rsidP="001659D2">
      <w:pPr>
        <w:tabs>
          <w:tab w:val="center" w:pos="4680"/>
        </w:tabs>
        <w:jc w:val="center"/>
      </w:pPr>
      <w:r>
        <w:rPr>
          <w:b/>
          <w:bCs/>
        </w:rPr>
        <w:t>Breakdowns on Vacation</w:t>
      </w:r>
      <w:r>
        <w:rPr>
          <w:rStyle w:val="FootnoteReference"/>
          <w:b/>
          <w:bCs/>
        </w:rPr>
        <w:footnoteReference w:customMarkFollows="1" w:id="1"/>
        <w:t>1</w:t>
      </w:r>
    </w:p>
    <w:p w14:paraId="05E787C3" w14:textId="77777777" w:rsidR="001659D2" w:rsidRDefault="001659D2" w:rsidP="001659D2">
      <w:pPr>
        <w:jc w:val="both"/>
      </w:pPr>
    </w:p>
    <w:p w14:paraId="05E787C4" w14:textId="77777777" w:rsidR="001659D2" w:rsidRDefault="001659D2" w:rsidP="001659D2">
      <w:pPr>
        <w:jc w:val="both"/>
      </w:pPr>
      <w:r>
        <w:t xml:space="preserve">Raj </w:t>
      </w:r>
      <w:proofErr w:type="spellStart"/>
      <w:r>
        <w:t>Mirchandani</w:t>
      </w:r>
      <w:proofErr w:type="spellEnd"/>
      <w:r>
        <w:t xml:space="preserve"> is concerned about the production figures of the last fortnight.  He had just </w:t>
      </w:r>
      <w:r w:rsidRPr="006C6502">
        <w:rPr>
          <w:highlight w:val="yellow"/>
        </w:rPr>
        <w:t>returned from his annual vacation and the production had fallen short of the target</w:t>
      </w:r>
      <w:r>
        <w:t xml:space="preserve"> during his absence.  According to Raman Kutty, the foreman, the problem was with the machines.  Raman says that the breakdown rate was unusually high.  Even though the maintenance department attended to the machines almost immediately, the production did suffer due to the breakdowns.</w:t>
      </w:r>
    </w:p>
    <w:p w14:paraId="05E787C5" w14:textId="77777777" w:rsidR="001659D2" w:rsidRDefault="001659D2" w:rsidP="001659D2">
      <w:pPr>
        <w:jc w:val="both"/>
      </w:pPr>
    </w:p>
    <w:p w14:paraId="05E787C6" w14:textId="77777777" w:rsidR="001659D2" w:rsidRDefault="001659D2" w:rsidP="001659D2">
      <w:pPr>
        <w:jc w:val="both"/>
      </w:pPr>
      <w:r>
        <w:t xml:space="preserve">Raj asked Raman about the preventive maintenance schedule.  As usual, the preventive maintenance was carried out exactly as per schedule.  Nevertheless, there were six breakdowns in the last two months and two of them did occur during the last fortnight.  He started wondering whether this rate is </w:t>
      </w:r>
      <w:proofErr w:type="gramStart"/>
      <w:r>
        <w:t>really high</w:t>
      </w:r>
      <w:proofErr w:type="gramEnd"/>
      <w:r>
        <w:t>, as suggested by Raman.</w:t>
      </w:r>
    </w:p>
    <w:p w14:paraId="05E787C7" w14:textId="77777777" w:rsidR="001659D2" w:rsidRDefault="001659D2" w:rsidP="001659D2">
      <w:pPr>
        <w:jc w:val="both"/>
      </w:pPr>
    </w:p>
    <w:p w14:paraId="05E787C8" w14:textId="77777777" w:rsidR="001659D2" w:rsidRDefault="001659D2" w:rsidP="001659D2">
      <w:pPr>
        <w:jc w:val="both"/>
      </w:pPr>
      <w:r>
        <w:t>Raj immediately asked for the complete details on the preventive maintenance and the breakdowns for the last 5 years.  The data, as summarized by Raj, is given in the following table.</w:t>
      </w:r>
    </w:p>
    <w:p w14:paraId="05E787C9" w14:textId="77777777" w:rsidR="001659D2" w:rsidRDefault="001659D2" w:rsidP="001659D2">
      <w:pPr>
        <w:jc w:val="both"/>
      </w:pPr>
    </w:p>
    <w:p w14:paraId="05E787CA" w14:textId="77777777" w:rsidR="001659D2" w:rsidRDefault="001659D2" w:rsidP="001659D2">
      <w:pPr>
        <w:jc w:val="both"/>
      </w:pPr>
      <w:r>
        <w:t xml:space="preserve">Raman reminded him </w:t>
      </w:r>
      <w:r w:rsidRPr="00E77730">
        <w:rPr>
          <w:highlight w:val="yellow"/>
        </w:rPr>
        <w:t>that Raj had changed the policy just before going on vacation</w:t>
      </w:r>
      <w:r>
        <w:t xml:space="preserve">.  It was an unwritten policy that the machine operators were always on hand when the preventive maintenance was carried out.  Raj did not see any justification as to why the operators should waste their time while the machines are being attended to.  </w:t>
      </w:r>
      <w:r w:rsidRPr="003437EF">
        <w:rPr>
          <w:highlight w:val="yellow"/>
        </w:rPr>
        <w:t xml:space="preserve">He thought that the operators can be better utilized </w:t>
      </w:r>
      <w:r w:rsidR="007B6BBB" w:rsidRPr="003437EF">
        <w:rPr>
          <w:highlight w:val="yellow"/>
        </w:rPr>
        <w:t>somewhere</w:t>
      </w:r>
      <w:r w:rsidRPr="003437EF">
        <w:rPr>
          <w:highlight w:val="yellow"/>
        </w:rPr>
        <w:t xml:space="preserve"> else and issued orders accordingly.  Raman did implement the change in the policy during the last fortnight.  Now, can the shortfall in the production be attributed to the change in the policy?</w:t>
      </w:r>
      <w:bookmarkStart w:id="0" w:name="_GoBack"/>
      <w:bookmarkEnd w:id="0"/>
    </w:p>
    <w:p w14:paraId="05E787CB" w14:textId="77777777" w:rsidR="001659D2" w:rsidRDefault="001659D2" w:rsidP="001659D2">
      <w:pPr>
        <w:jc w:val="both"/>
      </w:pPr>
    </w:p>
    <w:p w14:paraId="05E787CC" w14:textId="77777777" w:rsidR="001659D2" w:rsidRDefault="001659D2" w:rsidP="001659D2">
      <w:pPr>
        <w:jc w:val="both"/>
      </w:pPr>
    </w:p>
    <w:tbl>
      <w:tblPr>
        <w:tblStyle w:val="TableGrid"/>
        <w:tblW w:w="0" w:type="auto"/>
        <w:tblInd w:w="1818" w:type="dxa"/>
        <w:tblLook w:val="00BF" w:firstRow="1" w:lastRow="0" w:firstColumn="1" w:lastColumn="0" w:noHBand="0" w:noVBand="0"/>
      </w:tblPr>
      <w:tblGrid>
        <w:gridCol w:w="2610"/>
        <w:gridCol w:w="2520"/>
      </w:tblGrid>
      <w:tr w:rsidR="001659D2" w14:paraId="05E787CE" w14:textId="77777777" w:rsidTr="00CF6B85">
        <w:tc>
          <w:tcPr>
            <w:tcW w:w="5130" w:type="dxa"/>
            <w:gridSpan w:val="2"/>
          </w:tcPr>
          <w:p w14:paraId="05E787CD" w14:textId="77777777" w:rsidR="001659D2" w:rsidRDefault="001659D2" w:rsidP="00CF6B85">
            <w:pPr>
              <w:jc w:val="center"/>
            </w:pPr>
            <w:r>
              <w:t>Summary of Machine Breakdowns</w:t>
            </w:r>
          </w:p>
        </w:tc>
      </w:tr>
      <w:tr w:rsidR="001659D2" w14:paraId="05E787D1" w14:textId="77777777" w:rsidTr="00CF6B85">
        <w:tc>
          <w:tcPr>
            <w:tcW w:w="2610" w:type="dxa"/>
          </w:tcPr>
          <w:p w14:paraId="05E787CF" w14:textId="77777777" w:rsidR="001659D2" w:rsidRDefault="001659D2" w:rsidP="00CF6B85">
            <w:pPr>
              <w:jc w:val="center"/>
            </w:pPr>
            <w:r>
              <w:t>No. of Breakdowns</w:t>
            </w:r>
          </w:p>
        </w:tc>
        <w:tc>
          <w:tcPr>
            <w:tcW w:w="2520" w:type="dxa"/>
          </w:tcPr>
          <w:p w14:paraId="05E787D0" w14:textId="77777777" w:rsidR="001659D2" w:rsidRDefault="001659D2" w:rsidP="00CF6B85">
            <w:pPr>
              <w:jc w:val="center"/>
            </w:pPr>
            <w:r>
              <w:t>No. of months</w:t>
            </w:r>
          </w:p>
        </w:tc>
      </w:tr>
      <w:tr w:rsidR="001659D2" w14:paraId="05E787D4" w14:textId="77777777" w:rsidTr="00CF6B85">
        <w:tc>
          <w:tcPr>
            <w:tcW w:w="2610" w:type="dxa"/>
          </w:tcPr>
          <w:p w14:paraId="05E787D2" w14:textId="77777777" w:rsidR="001659D2" w:rsidRDefault="001659D2" w:rsidP="00CF6B85">
            <w:pPr>
              <w:jc w:val="center"/>
            </w:pPr>
            <w:r>
              <w:t>0</w:t>
            </w:r>
          </w:p>
        </w:tc>
        <w:tc>
          <w:tcPr>
            <w:tcW w:w="2520" w:type="dxa"/>
          </w:tcPr>
          <w:p w14:paraId="05E787D3" w14:textId="77777777" w:rsidR="001659D2" w:rsidRDefault="001659D2" w:rsidP="00CF6B85">
            <w:pPr>
              <w:jc w:val="center"/>
            </w:pPr>
            <w:r>
              <w:t>3</w:t>
            </w:r>
          </w:p>
        </w:tc>
      </w:tr>
      <w:tr w:rsidR="001659D2" w14:paraId="05E787D7" w14:textId="77777777" w:rsidTr="00CF6B85">
        <w:tc>
          <w:tcPr>
            <w:tcW w:w="2610" w:type="dxa"/>
          </w:tcPr>
          <w:p w14:paraId="05E787D5" w14:textId="77777777" w:rsidR="001659D2" w:rsidRDefault="001659D2" w:rsidP="00CF6B85">
            <w:pPr>
              <w:jc w:val="center"/>
            </w:pPr>
            <w:r>
              <w:t>1</w:t>
            </w:r>
          </w:p>
        </w:tc>
        <w:tc>
          <w:tcPr>
            <w:tcW w:w="2520" w:type="dxa"/>
          </w:tcPr>
          <w:p w14:paraId="05E787D6" w14:textId="77777777" w:rsidR="001659D2" w:rsidRDefault="001659D2" w:rsidP="00CF6B85">
            <w:pPr>
              <w:jc w:val="center"/>
            </w:pPr>
            <w:r>
              <w:t>14</w:t>
            </w:r>
          </w:p>
        </w:tc>
      </w:tr>
      <w:tr w:rsidR="001659D2" w14:paraId="05E787DA" w14:textId="77777777" w:rsidTr="00CF6B85">
        <w:tc>
          <w:tcPr>
            <w:tcW w:w="2610" w:type="dxa"/>
          </w:tcPr>
          <w:p w14:paraId="05E787D8" w14:textId="77777777" w:rsidR="001659D2" w:rsidRDefault="001659D2" w:rsidP="00CF6B85">
            <w:pPr>
              <w:jc w:val="center"/>
            </w:pPr>
            <w:r>
              <w:t>2</w:t>
            </w:r>
          </w:p>
        </w:tc>
        <w:tc>
          <w:tcPr>
            <w:tcW w:w="2520" w:type="dxa"/>
          </w:tcPr>
          <w:p w14:paraId="05E787D9" w14:textId="77777777" w:rsidR="001659D2" w:rsidRDefault="001659D2" w:rsidP="00CF6B85">
            <w:pPr>
              <w:jc w:val="center"/>
            </w:pPr>
            <w:r>
              <w:t>16</w:t>
            </w:r>
          </w:p>
        </w:tc>
      </w:tr>
      <w:tr w:rsidR="001659D2" w14:paraId="05E787DD" w14:textId="77777777" w:rsidTr="00CF6B85">
        <w:tc>
          <w:tcPr>
            <w:tcW w:w="2610" w:type="dxa"/>
          </w:tcPr>
          <w:p w14:paraId="05E787DB" w14:textId="77777777" w:rsidR="001659D2" w:rsidRDefault="001659D2" w:rsidP="00CF6B85">
            <w:pPr>
              <w:jc w:val="center"/>
            </w:pPr>
            <w:r>
              <w:t>3</w:t>
            </w:r>
          </w:p>
        </w:tc>
        <w:tc>
          <w:tcPr>
            <w:tcW w:w="2520" w:type="dxa"/>
          </w:tcPr>
          <w:p w14:paraId="05E787DC" w14:textId="77777777" w:rsidR="001659D2" w:rsidRDefault="001659D2" w:rsidP="00CF6B85">
            <w:pPr>
              <w:jc w:val="center"/>
            </w:pPr>
            <w:r>
              <w:t>13</w:t>
            </w:r>
          </w:p>
        </w:tc>
      </w:tr>
      <w:tr w:rsidR="001659D2" w14:paraId="05E787E0" w14:textId="77777777" w:rsidTr="00CF6B85">
        <w:tc>
          <w:tcPr>
            <w:tcW w:w="2610" w:type="dxa"/>
          </w:tcPr>
          <w:p w14:paraId="05E787DE" w14:textId="77777777" w:rsidR="001659D2" w:rsidRDefault="001659D2" w:rsidP="00CF6B85">
            <w:pPr>
              <w:jc w:val="center"/>
            </w:pPr>
            <w:r>
              <w:t>4</w:t>
            </w:r>
          </w:p>
        </w:tc>
        <w:tc>
          <w:tcPr>
            <w:tcW w:w="2520" w:type="dxa"/>
          </w:tcPr>
          <w:p w14:paraId="05E787DF" w14:textId="77777777" w:rsidR="001659D2" w:rsidRDefault="001659D2" w:rsidP="00CF6B85">
            <w:pPr>
              <w:jc w:val="center"/>
            </w:pPr>
            <w:r>
              <w:t>9</w:t>
            </w:r>
          </w:p>
        </w:tc>
      </w:tr>
      <w:tr w:rsidR="001659D2" w14:paraId="05E787E3" w14:textId="77777777" w:rsidTr="00CF6B85">
        <w:tc>
          <w:tcPr>
            <w:tcW w:w="2610" w:type="dxa"/>
          </w:tcPr>
          <w:p w14:paraId="05E787E1" w14:textId="77777777" w:rsidR="001659D2" w:rsidRDefault="001659D2" w:rsidP="00CF6B85">
            <w:pPr>
              <w:jc w:val="center"/>
            </w:pPr>
            <w:r>
              <w:t>5</w:t>
            </w:r>
          </w:p>
        </w:tc>
        <w:tc>
          <w:tcPr>
            <w:tcW w:w="2520" w:type="dxa"/>
          </w:tcPr>
          <w:p w14:paraId="05E787E2" w14:textId="77777777" w:rsidR="001659D2" w:rsidRDefault="001659D2" w:rsidP="00CF6B85">
            <w:pPr>
              <w:jc w:val="center"/>
            </w:pPr>
            <w:r>
              <w:t>2</w:t>
            </w:r>
          </w:p>
        </w:tc>
      </w:tr>
      <w:tr w:rsidR="001659D2" w14:paraId="05E787E6" w14:textId="77777777" w:rsidTr="00CF6B85">
        <w:tc>
          <w:tcPr>
            <w:tcW w:w="2610" w:type="dxa"/>
          </w:tcPr>
          <w:p w14:paraId="05E787E4" w14:textId="77777777" w:rsidR="001659D2" w:rsidRDefault="001659D2" w:rsidP="00CF6B85">
            <w:pPr>
              <w:jc w:val="center"/>
            </w:pPr>
            <w:r>
              <w:t>6</w:t>
            </w:r>
          </w:p>
        </w:tc>
        <w:tc>
          <w:tcPr>
            <w:tcW w:w="2520" w:type="dxa"/>
          </w:tcPr>
          <w:p w14:paraId="05E787E5" w14:textId="77777777" w:rsidR="001659D2" w:rsidRDefault="001659D2" w:rsidP="00CF6B85">
            <w:pPr>
              <w:jc w:val="center"/>
            </w:pPr>
            <w:r>
              <w:t>2</w:t>
            </w:r>
          </w:p>
        </w:tc>
      </w:tr>
      <w:tr w:rsidR="001659D2" w14:paraId="05E787E9" w14:textId="77777777" w:rsidTr="00CF6B85">
        <w:tc>
          <w:tcPr>
            <w:tcW w:w="2610" w:type="dxa"/>
          </w:tcPr>
          <w:p w14:paraId="05E787E7" w14:textId="77777777" w:rsidR="001659D2" w:rsidRDefault="001659D2" w:rsidP="00CF6B85">
            <w:pPr>
              <w:jc w:val="center"/>
            </w:pPr>
            <w:r>
              <w:t>7</w:t>
            </w:r>
          </w:p>
        </w:tc>
        <w:tc>
          <w:tcPr>
            <w:tcW w:w="2520" w:type="dxa"/>
          </w:tcPr>
          <w:p w14:paraId="05E787E8" w14:textId="77777777" w:rsidR="001659D2" w:rsidRDefault="001659D2" w:rsidP="00CF6B85">
            <w:pPr>
              <w:jc w:val="center"/>
            </w:pPr>
            <w:r>
              <w:t>1</w:t>
            </w:r>
          </w:p>
        </w:tc>
      </w:tr>
      <w:tr w:rsidR="001659D2" w14:paraId="05E787EC" w14:textId="77777777" w:rsidTr="00CF6B85">
        <w:tc>
          <w:tcPr>
            <w:tcW w:w="2610" w:type="dxa"/>
          </w:tcPr>
          <w:p w14:paraId="05E787EA" w14:textId="77777777" w:rsidR="001659D2" w:rsidRDefault="001659D2" w:rsidP="00CF6B85">
            <w:pPr>
              <w:jc w:val="center"/>
            </w:pPr>
            <w:r>
              <w:t>Total</w:t>
            </w:r>
          </w:p>
        </w:tc>
        <w:tc>
          <w:tcPr>
            <w:tcW w:w="2520" w:type="dxa"/>
          </w:tcPr>
          <w:p w14:paraId="05E787EB" w14:textId="77777777" w:rsidR="001659D2" w:rsidRDefault="001659D2" w:rsidP="00CF6B85">
            <w:pPr>
              <w:jc w:val="center"/>
            </w:pPr>
            <w:r>
              <w:t>60</w:t>
            </w:r>
          </w:p>
        </w:tc>
      </w:tr>
    </w:tbl>
    <w:p w14:paraId="05E787ED" w14:textId="77777777" w:rsidR="001659D2" w:rsidRDefault="001659D2" w:rsidP="001659D2">
      <w:pPr>
        <w:ind w:firstLine="2160"/>
        <w:jc w:val="both"/>
      </w:pPr>
      <w:r>
        <w:tab/>
      </w:r>
      <w:r>
        <w:tab/>
      </w:r>
      <w:r>
        <w:tab/>
      </w:r>
      <w:r>
        <w:tab/>
        <w:t xml:space="preserve"> </w:t>
      </w:r>
    </w:p>
    <w:p w14:paraId="05E787EE" w14:textId="77777777" w:rsidR="001659D2" w:rsidRDefault="001659D2" w:rsidP="001659D2">
      <w:pPr>
        <w:ind w:firstLine="2160"/>
        <w:jc w:val="both"/>
      </w:pPr>
      <w:r>
        <w:tab/>
      </w:r>
      <w:r>
        <w:tab/>
      </w:r>
      <w:r>
        <w:tab/>
      </w:r>
      <w:r>
        <w:tab/>
      </w:r>
      <w:r>
        <w:tab/>
        <w:t xml:space="preserve">  </w:t>
      </w:r>
    </w:p>
    <w:p w14:paraId="05E787EF" w14:textId="77777777" w:rsidR="001659D2" w:rsidRDefault="001659D2" w:rsidP="001659D2"/>
    <w:p w14:paraId="05E787F0" w14:textId="77777777" w:rsidR="00B94831" w:rsidRPr="001659D2" w:rsidRDefault="00B94831" w:rsidP="001659D2"/>
    <w:sectPr w:rsidR="00B94831" w:rsidRPr="001659D2" w:rsidSect="00B94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108B" w14:textId="77777777" w:rsidR="002879BF" w:rsidRDefault="002879BF" w:rsidP="00621DE1">
      <w:r>
        <w:separator/>
      </w:r>
    </w:p>
  </w:endnote>
  <w:endnote w:type="continuationSeparator" w:id="0">
    <w:p w14:paraId="46CE5AD7" w14:textId="77777777" w:rsidR="002879BF" w:rsidRDefault="002879BF" w:rsidP="0062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C081" w14:textId="77777777" w:rsidR="002879BF" w:rsidRDefault="002879BF" w:rsidP="00621DE1">
      <w:r>
        <w:separator/>
      </w:r>
    </w:p>
  </w:footnote>
  <w:footnote w:type="continuationSeparator" w:id="0">
    <w:p w14:paraId="1DD790F5" w14:textId="77777777" w:rsidR="002879BF" w:rsidRDefault="002879BF" w:rsidP="00621DE1">
      <w:r>
        <w:continuationSeparator/>
      </w:r>
    </w:p>
  </w:footnote>
  <w:footnote w:id="1">
    <w:p w14:paraId="05E787F5" w14:textId="77777777" w:rsidR="001659D2" w:rsidRDefault="001659D2" w:rsidP="001659D2">
      <w:pPr>
        <w:spacing w:after="240"/>
        <w:ind w:firstLine="720"/>
        <w:jc w:val="both"/>
      </w:pPr>
      <w:r>
        <w:rPr>
          <w:rStyle w:val="FootnoteReference"/>
        </w:rPr>
        <w:t>1</w:t>
      </w:r>
      <w:r>
        <w:t xml:space="preserve"> V. </w:t>
      </w:r>
      <w:proofErr w:type="spellStart"/>
      <w:r>
        <w:t>Nagadevara</w:t>
      </w:r>
      <w:proofErr w:type="spellEnd"/>
      <w:r>
        <w:t xml:space="preserve">, Indian Institute of Management </w:t>
      </w:r>
      <w:smartTag w:uri="urn:schemas-microsoft-com:office:smarttags" w:element="place">
        <w:smartTag w:uri="urn:schemas-microsoft-com:office:smarttags" w:element="City">
          <w:r>
            <w:t>Bangalore</w:t>
          </w:r>
        </w:smartTag>
      </w:smartTag>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DE1"/>
    <w:rsid w:val="000D2B3D"/>
    <w:rsid w:val="001659D2"/>
    <w:rsid w:val="002879BF"/>
    <w:rsid w:val="003437EF"/>
    <w:rsid w:val="00621DE1"/>
    <w:rsid w:val="006C6502"/>
    <w:rsid w:val="007B6BBB"/>
    <w:rsid w:val="008B7BF3"/>
    <w:rsid w:val="00B94831"/>
    <w:rsid w:val="00E77730"/>
    <w:rsid w:val="00EC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5E787C2"/>
  <w15:docId w15:val="{98F6AEE3-ADFB-4DEB-965E-FD6CDC0A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E1"/>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621DE1"/>
    <w:rPr>
      <w:vertAlign w:val="superscript"/>
    </w:rPr>
  </w:style>
  <w:style w:type="table" w:styleId="TableGrid">
    <w:name w:val="Table Grid"/>
    <w:basedOn w:val="TableNormal"/>
    <w:rsid w:val="001659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nagadevara</dc:creator>
  <cp:keywords/>
  <dc:description/>
  <cp:lastModifiedBy>Sanyal, Sandipto</cp:lastModifiedBy>
  <cp:revision>7</cp:revision>
  <cp:lastPrinted>2010-07-01T06:25:00Z</cp:lastPrinted>
  <dcterms:created xsi:type="dcterms:W3CDTF">2010-07-01T05:20:00Z</dcterms:created>
  <dcterms:modified xsi:type="dcterms:W3CDTF">2020-10-19T12:33:00Z</dcterms:modified>
</cp:coreProperties>
</file>