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70AF" w:rsidRDefault="00EC60E1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:rsidR="00E370AF" w:rsidRDefault="00EC60E1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E370AF">
        <w:tc>
          <w:tcPr>
            <w:tcW w:w="4508" w:type="dxa"/>
          </w:tcPr>
          <w:p w:rsidR="00E370AF" w:rsidRDefault="00EC60E1">
            <w:r>
              <w:t>Date</w:t>
            </w:r>
          </w:p>
        </w:tc>
        <w:tc>
          <w:tcPr>
            <w:tcW w:w="4508" w:type="dxa"/>
          </w:tcPr>
          <w:p w:rsidR="00E370AF" w:rsidRDefault="00EC60E1">
            <w:r>
              <w:t>9 June 2025</w:t>
            </w:r>
          </w:p>
        </w:tc>
      </w:tr>
      <w:tr w:rsidR="00E370AF">
        <w:tc>
          <w:tcPr>
            <w:tcW w:w="4508" w:type="dxa"/>
          </w:tcPr>
          <w:p w:rsidR="00E370AF" w:rsidRDefault="00EC60E1">
            <w:r>
              <w:t>Team ID</w:t>
            </w:r>
          </w:p>
        </w:tc>
        <w:tc>
          <w:tcPr>
            <w:tcW w:w="4508" w:type="dxa"/>
          </w:tcPr>
          <w:p w:rsidR="00E370AF" w:rsidRDefault="00EC60E1">
            <w:r w:rsidRPr="00EC60E1">
              <w:t>LTVIP2025TMID45995</w:t>
            </w:r>
          </w:p>
        </w:tc>
      </w:tr>
      <w:tr w:rsidR="00E370AF">
        <w:tc>
          <w:tcPr>
            <w:tcW w:w="4508" w:type="dxa"/>
          </w:tcPr>
          <w:p w:rsidR="00E370AF" w:rsidRDefault="00EC60E1">
            <w:r>
              <w:t>Project Name</w:t>
            </w:r>
          </w:p>
        </w:tc>
        <w:tc>
          <w:tcPr>
            <w:tcW w:w="4508" w:type="dxa"/>
          </w:tcPr>
          <w:p w:rsidR="00E370AF" w:rsidRDefault="00EC60E1">
            <w:r w:rsidRPr="005C25E3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Grain palette - a deep learning odyssey in rice t</w:t>
            </w:r>
            <w:r w:rsidRPr="005C25E3">
              <w:rPr>
                <w:rFonts w:asciiTheme="minorHAnsi" w:hAnsiTheme="minorHAnsi" w:cstheme="minorHAnsi"/>
                <w:sz w:val="21"/>
                <w:szCs w:val="21"/>
                <w:shd w:val="clear" w:color="auto" w:fill="FFFFFF"/>
              </w:rPr>
              <w:t>ype</w:t>
            </w:r>
          </w:p>
        </w:tc>
      </w:tr>
      <w:tr w:rsidR="00E370AF">
        <w:tc>
          <w:tcPr>
            <w:tcW w:w="4508" w:type="dxa"/>
          </w:tcPr>
          <w:p w:rsidR="00E370AF" w:rsidRDefault="00EC60E1">
            <w:r>
              <w:t>Maximum Marks</w:t>
            </w:r>
          </w:p>
        </w:tc>
        <w:tc>
          <w:tcPr>
            <w:tcW w:w="4508" w:type="dxa"/>
          </w:tcPr>
          <w:p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:rsidR="00E370AF" w:rsidRDefault="00E370AF">
      <w:pPr>
        <w:rPr>
          <w:b/>
        </w:rPr>
      </w:pPr>
    </w:p>
    <w:p w:rsidR="00E370AF" w:rsidRDefault="00EC60E1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:rsidR="00E370AF" w:rsidRDefault="00EC60E1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Solution architecture is a complex process – with many sub-processes – that bridges the gap between business </w:t>
      </w:r>
      <w:r>
        <w:rPr>
          <w:rFonts w:ascii="Arial" w:eastAsia="Arial" w:hAnsi="Arial" w:cs="Arial"/>
          <w:color w:val="000000"/>
          <w:sz w:val="24"/>
          <w:szCs w:val="24"/>
        </w:rPr>
        <w:t>problems and technology solutions. Its goals are to:</w:t>
      </w:r>
    </w:p>
    <w:p w:rsidR="00E370AF" w:rsidRDefault="00EC60E1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:rsidR="00E370AF" w:rsidRDefault="00EC60E1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:rsidR="00E370AF" w:rsidRDefault="00EC60E1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phases, and solution requirements.</w:t>
      </w:r>
    </w:p>
    <w:p w:rsidR="00E370AF" w:rsidRDefault="00EC60E1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:rsidR="00E370AF" w:rsidRDefault="00E370AF">
      <w:pPr>
        <w:rPr>
          <w:b/>
        </w:rPr>
      </w:pPr>
    </w:p>
    <w:p w:rsidR="00E370AF" w:rsidRDefault="00EC60E1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:rsidR="00E370AF" w:rsidRDefault="00E370AF">
      <w:pPr>
        <w:rPr>
          <w:b/>
        </w:rPr>
      </w:pPr>
    </w:p>
    <w:p w:rsidR="00E370AF" w:rsidRDefault="00EC60E1">
      <w:pPr>
        <w:tabs>
          <w:tab w:val="left" w:pos="5529"/>
        </w:tabs>
        <w:rPr>
          <w:b/>
        </w:rPr>
      </w:pPr>
      <w:r>
        <w:rPr>
          <w:noProof/>
          <w:lang w:val="en-US" w:eastAsia="en-US"/>
        </w:rPr>
        <w:drawing>
          <wp:inline distT="0" distB="0" distL="0" distR="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70AF" w:rsidRDefault="00EC60E1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:rsidR="00E370AF" w:rsidRDefault="00EC60E1">
      <w:pPr>
        <w:rPr>
          <w:b/>
        </w:rPr>
      </w:pPr>
      <w:r>
        <w:rPr>
          <w:b/>
        </w:rPr>
        <w:t xml:space="preserve">Reference: </w:t>
      </w:r>
      <w:hyperlink r:id="rId7">
        <w:r>
          <w:rPr>
            <w:b/>
            <w:color w:val="0563C1"/>
            <w:u w:val="single"/>
          </w:rPr>
          <w:t>https://aws.amazon.com/blogs/industries/voice-applications-in-clinical-research-</w:t>
        </w:r>
        <w:r>
          <w:rPr>
            <w:b/>
            <w:color w:val="0563C1"/>
            <w:u w:val="single"/>
          </w:rPr>
          <w:t>powered-by-ai-on-aws-part-1-architecture-and-design-considerations/</w:t>
        </w:r>
      </w:hyperlink>
    </w:p>
    <w:p w:rsidR="00E370AF" w:rsidRDefault="00E370AF">
      <w:pPr>
        <w:rPr>
          <w:b/>
        </w:rPr>
      </w:pPr>
    </w:p>
    <w:p w:rsidR="00E370AF" w:rsidRDefault="00E370AF">
      <w:pPr>
        <w:rPr>
          <w:b/>
        </w:rPr>
      </w:pPr>
    </w:p>
    <w:sectPr w:rsidR="00E370AF" w:rsidSect="007869E9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charset w:val="00"/>
    <w:family w:val="auto"/>
    <w:pitch w:val="default"/>
    <w:sig w:usb0="00000000" w:usb1="00000000" w:usb2="00000000" w:usb3="00000000" w:csb0="00000000" w:csb1="00000000"/>
    <w:embedRegular r:id="rId1" w:fontKey="{19C70A13-1B1A-4BBB-94ED-008A5B61966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5CA735D3-0FD0-434E-A2D4-7C9F3B7B286A}"/>
    <w:embedBold r:id="rId3" w:fontKey="{8AD64011-9A5F-4350-B3FF-FF47282B72A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F4D5896-07E3-4AAA-A0C3-A5B39BB34A81}"/>
    <w:embedItalic r:id="rId5" w:fontKey="{913C2B12-F53F-4CA7-9513-C4C6B523C2F8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374DEB06-8A54-4AAB-969D-3077B27D771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sig w:usb0="00000000" w:usb1="00000000" w:usb2="00000000" w:usb3="00000000" w:csb0="00000000" w:csb1="00000000"/>
    <w:embedRegular r:id="rId7" w:fontKey="{D01F00E8-6B83-4256-9F85-47B4458CE597}"/>
    <w:embedItalic r:id="rId8" w:fontKey="{158A4541-F12E-4E76-A18E-668F910FDBD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1F5C2D81-652C-486B-A673-E1AA329E02BA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E370AF"/>
    <w:rsid w:val="00267921"/>
    <w:rsid w:val="007869E9"/>
    <w:rsid w:val="00862077"/>
    <w:rsid w:val="00E370AF"/>
    <w:rsid w:val="00EC60E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69E9"/>
  </w:style>
  <w:style w:type="paragraph" w:styleId="Heading1">
    <w:name w:val="heading 1"/>
    <w:basedOn w:val="Normal"/>
    <w:next w:val="Normal"/>
    <w:uiPriority w:val="9"/>
    <w:qFormat/>
    <w:rsid w:val="007869E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7869E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7869E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7869E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7869E9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7869E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7869E9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rsid w:val="007869E9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7869E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C60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60E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171</Words>
  <Characters>980</Characters>
  <Application>Microsoft Office Word</Application>
  <DocSecurity>0</DocSecurity>
  <Lines>8</Lines>
  <Paragraphs>2</Paragraphs>
  <ScaleCrop>false</ScaleCrop>
  <Company/>
  <LinksUpToDate>false</LinksUpToDate>
  <CharactersWithSpaces>1149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Hello</cp:lastModifiedBy>
  <cp:revision>2</cp:revision>
  <dcterms:created xsi:type="dcterms:W3CDTF">2025-06-30T09:51:00Z</dcterms:created>
  <dcterms:modified xsi:type="dcterms:W3CDTF">2025-06-30T09:51:00Z</dcterms:modified>
</cp:coreProperties>
</file>