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</w:rPr>
        <w:t>Leon Sandler</w:t>
      </w:r>
    </w:p>
    <w:p>
      <w:r>
        <w:rPr>
          <w:b w:val="0"/>
          <w:i w:val="0"/>
        </w:rPr>
        <w:t>The Conscious Machine, Independent Researcher</w:t>
      </w:r>
    </w:p>
    <w:p>
      <w:r>
        <w:rPr>
          <w:b w:val="0"/>
          <w:i w:val="0"/>
        </w:rPr>
        <w:t>Northbrook, Illinois, USA</w:t>
      </w:r>
    </w:p>
    <w:p>
      <w:r>
        <w:rPr>
          <w:b w:val="0"/>
          <w:i w:val="0"/>
        </w:rPr>
        <w:t>sandler.leon@gmail.com</w:t>
      </w:r>
    </w:p>
    <w:p>
      <w:r>
        <w:rPr>
          <w:b w:val="0"/>
          <w:i w:val="0"/>
        </w:rPr>
        <w:t>August 30, 2026</w:t>
      </w:r>
    </w:p>
    <w:p/>
    <w:p>
      <w:r>
        <w:rPr>
          <w:b w:val="0"/>
          <w:i w:val="0"/>
        </w:rPr>
        <w:t>Editor-in-Chief</w:t>
      </w:r>
    </w:p>
    <w:p>
      <w:r>
        <w:rPr>
          <w:b w:val="0"/>
          <w:i w:val="0"/>
        </w:rPr>
        <w:t>Desalination</w:t>
      </w:r>
    </w:p>
    <w:p>
      <w:r>
        <w:rPr>
          <w:b w:val="0"/>
          <w:i w:val="0"/>
        </w:rPr>
        <w:t>Elsevier</w:t>
      </w:r>
    </w:p>
    <w:p/>
    <w:p>
      <w:r>
        <w:rPr>
          <w:b w:val="0"/>
          <w:i w:val="0"/>
        </w:rPr>
        <w:t>Dear Editor,</w:t>
      </w:r>
    </w:p>
    <w:p>
      <w:r>
        <w:rPr>
          <w:b w:val="0"/>
          <w:i w:val="0"/>
        </w:rPr>
        <w:t>I am pleased to submit my manuscript, "Process and Techno-Economic Assessment of Integrated Subsurface-Intake SWRO, Isobaric Energy Recovery, and Near-Zero-Liquid-Discharge Brine Valorization," for consideration as a research article in Desalination.</w:t>
      </w:r>
    </w:p>
    <w:p>
      <w:r>
        <w:rPr>
          <w:b w:val="0"/>
          <w:i w:val="0"/>
        </w:rPr>
        <w:t>The manuscript presents ILEDBV, an integrated process architecture combining subsurface seabed intake, isobaric-pressure-exchanger (PX) energy recovery, and staged brine concentration with selective mineral precipitation toward a near-zero-liquid-discharge (ZLD)-capable configuration. Every quantitative claim is derived from an explicit mass, salt, and energy balance: a five-case incremental analysis isolates the contribution of each subsystem, and a stream-by-stream energy table reconciles the desalination-stage (2.73 kWh/m³), intermediate (3.65 kWh/m³), and complete-system (10.68 kWh/m³) specific energy figures directly from the underlying equations. A levelized-cost-of-water model, a market-absorption check against a sourced third-party estimate of global Mg(OH)₂ market volume, and rejection- and mineral-price-sensitivity analyses complete the techno-economic assessment.</w:t>
      </w:r>
    </w:p>
    <w:p>
      <w:r>
        <w:rPr>
          <w:b w:val="0"/>
          <w:i w:val="0"/>
        </w:rPr>
        <w:t>The central finding is that the desalination-stage efficiency gain over conventional SWRO (31% lower SEC, driven by established subsurface-intake and isobaric-PX technology) is real but modest, while full ZLD-capable brine crystallization more than triples total system energy consumption — confirming that brine crystallization, not desalination, is the dominant energy cost in this and comparable architectures. A market-absorption check shows that a single 10,000 m³/d plant’s Mg(OH)₂ output already represents a non-trivial share of the sourced global market estimate, which materially constrains the economic case for mineral-revenue credit and motivates the conservative 10%-sellable-fraction assumption used throughout. The manuscript is explicit throughout about what is modeled versus established: no experimental or pilot data exists for the integrated architecture, and a staged validation protocol is proposed as the direct next step.</w:t>
      </w:r>
    </w:p>
    <w:p>
      <w:r>
        <w:rPr>
          <w:b w:val="0"/>
          <w:i w:val="0"/>
        </w:rPr>
        <w:t>This manuscript is original, has not been published previously, and is not under consideration at any other journal. I am the sole author and have approved the manuscript for submission. I have no conflicts of interest to declare, and this work received no external funding.</w:t>
      </w:r>
    </w:p>
    <w:p>
      <w:r>
        <w:rPr>
          <w:b w:val="0"/>
          <w:i w:val="0"/>
        </w:rPr>
        <w:t>The complete process model implementation (mass/energy balance, techno-economic model, and all sensitivity analyses) is openly available at https://github.com/sandlerleon/iledbv-desalination-model (MIT license) and archived with a permanent DOI on Zenodo: https://doi.org/10.5281/zenodo.22178235. The manuscript itself is additionally archived as a preprint on Zenodo: https://doi.org/10.5281/zenodo.22178233.</w:t>
      </w:r>
    </w:p>
    <w:p>
      <w:r>
        <w:rPr>
          <w:b w:val="0"/>
          <w:i w:val="0"/>
        </w:rPr>
        <w:t>Thank you for considering this manuscript. I would be glad to suggest potential reviewers or provide any further information the editorial office may need.</w:t>
      </w:r>
    </w:p>
    <w:p>
      <w:r>
        <w:rPr>
          <w:b w:val="0"/>
          <w:i w:val="0"/>
        </w:rPr>
        <w:t>Sincerely,</w:t>
      </w:r>
    </w:p>
    <w:p>
      <w:r>
        <w:rPr>
          <w:b w:val="0"/>
          <w:i w:val="0"/>
        </w:rPr>
        <w:t>Leon Sandler</w:t>
      </w:r>
    </w:p>
    <w:p>
      <w:r>
        <w:rPr>
          <w:b w:val="0"/>
          <w:i w:val="0"/>
        </w:rPr>
        <w:t>The Conscious Machine, Independent Researcher</w:t>
      </w:r>
    </w:p>
    <w:p>
      <w:r>
        <w:rPr>
          <w:b w:val="0"/>
          <w:i w:val="0"/>
        </w:rPr>
        <w:t>sandler.leon@gmail.com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