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Leon Sandler</w:t>
      </w:r>
    </w:p>
    <w:p>
      <w:pPr>
        <w:spacing w:after="0"/>
      </w:pPr>
      <w:r>
        <w:rPr>
          <w:b w:val="0"/>
        </w:rPr>
        <w:t>Independent Researcher</w:t>
      </w:r>
    </w:p>
    <w:p>
      <w:pPr>
        <w:spacing w:after="0"/>
      </w:pPr>
      <w:r>
        <w:rPr>
          <w:b w:val="0"/>
        </w:rPr>
        <w:t>Northbrook, Illinois, USA</w:t>
      </w:r>
    </w:p>
    <w:p>
      <w:pPr>
        <w:spacing w:after="0"/>
      </w:pPr>
      <w:r>
        <w:rPr>
          <w:b w:val="0"/>
        </w:rPr>
        <w:t>sandler.leon@gmail.com</w:t>
      </w:r>
    </w:p>
    <w:p>
      <w:pPr>
        <w:spacing w:after="0"/>
      </w:pPr>
      <w:r>
        <w:rPr>
          <w:b w:val="0"/>
        </w:rPr>
        <w:t>ORCID 0009-0007-4584-808X</w:t>
      </w:r>
    </w:p>
    <w:p>
      <w:r>
        <w:rPr>
          <w:b w:val="0"/>
        </w:rPr>
      </w:r>
    </w:p>
    <w:p>
      <w:r>
        <w:rPr>
          <w:b w:val="0"/>
        </w:rPr>
        <w:t>30 October 2026</w:t>
      </w:r>
    </w:p>
    <w:p>
      <w:pPr>
        <w:spacing w:after="0"/>
      </w:pPr>
      <w:r>
        <w:rPr>
          <w:b w:val="0"/>
        </w:rPr>
        <w:t>The Editors</w:t>
      </w:r>
    </w:p>
    <w:p>
      <w:pPr>
        <w:spacing w:after="0"/>
      </w:pPr>
      <w:r>
        <w:rPr>
          <w:b w:val="0"/>
        </w:rPr>
        <w:t>The European Physical Journal C</w:t>
      </w:r>
    </w:p>
    <w:p>
      <w:r>
        <w:rPr>
          <w:b w:val="0"/>
        </w:rPr>
        <w:t>Springer Nature</w:t>
      </w:r>
    </w:p>
    <w:p>
      <w:r>
        <w:rPr>
          <w:b w:val="0"/>
        </w:rPr>
        <w:t>Dear Editors,</w:t>
      </w:r>
    </w:p>
    <w:p>
      <w:r>
        <w:rPr>
          <w:b w:val="0"/>
        </w:rPr>
        <w:t>I submit the manuscript “A Cyclic Hot Big Bang Triggered by Matter Dilution: Metastable Dark Energy, Vacuum Release, Recollapse and Nonsingular Cycles without Resets” as a Regular Article (Theoretical Physics) for consideration in The European Physical Journal C.</w:t>
      </w:r>
    </w:p>
    <w:p>
      <w:r>
        <w:rPr>
          <w:b w:val="0"/>
        </w:rPr>
        <w:t>The paper asks whether the present dark energy can end the cosmological expansion and start a new hot big bang. The direct route, tunneling of a metastable dark-energy vacuum, fails for reasons that are quantified below. A vacuum held by dark matter and released by dilution does end the expansion: the turnaround follows an exact LambdaCDM past, and an intervention that freezes the matter density seen by the field removes it, so dilution is its cause. This revision then removes every prescribed step from the cycle. With an effective bounce, thermal dissipation and dark matter that obeys its own Boltzmann equation, 100 consecutive cycles were integrated with no reset of any variable; each has a radiation-dominated bounce, a freeze-out to the observed dark-matter ratio, a matter era, a dark-energy epoch and a turnaround, and the entropy produced enlarges the next cycle by (S_n+1/S_n)^(1/3). The revision also reports what the earlier prescribed resets had hidden: a bounce too cold to re-thermalize the dark matter gives an empty next cycle. It adds the conditions on anisotropy (with and without an ekpyrotic phase), an independent bounce mechanism, the black holes of the previous cycle (which bound the bounce temperature from above), a failure-mode map, and the observational consequences, including the negative one that the cycle does not produce the observed primordial perturbations.</w:t>
      </w:r>
    </w:p>
    <w:p>
      <w:r>
        <w:rPr>
          <w:b w:val="0"/>
        </w:rPr>
        <w:t>For the direct route the answer is negative. A scalar potential with an explicit metastable minimum is specified, the Coleman–De Luccia bounce is solved numerically in flat space and with Einstein gravity, and the action is converted to a nucleation rate with the measured dark-energy density as the false-vacuum energy. With all scales set by the dark energy the gravitational parameter is of order 10⁻⁶⁰, so gravity and the Hawking–Moss channel play no role and the decay is controlled by a single action, which must lie near 287 for a transition on cosmological time scales. The survival of the present vacuum is evaluated on the Lorentzian past light cone of the observed expansion history (0.059 Hubble four-volumes, 445 times smaller than the Euclidean four-sphere often used as a shortcut), which makes the survival condition a weak one. The nucleated region reheats to at most about 2.2 meV, and the reason is not only energy conservation: the open interior stays curvature dominated, so that a hot epoch at one second would require a parent energy scale at least 41 orders of magnitude above the Planck scale. A trigger by matter dilution requires a change of the matter mass between the vacua of at least about 0.1%.</w:t>
      </w:r>
    </w:p>
    <w:p>
      <w:r>
        <w:rPr>
          <w:b w:val="0"/>
        </w:rPr>
        <w:t>Cosmological cooling is treated explicitly. A scalar coupled to the CMB acquires a thermal mass, which rescales the tilted quartic potential exactly; the quantum (O(4)) and thermal (O(3)) exponents are compared, and the survival probability is computed with the time-dependent rate on the past light cone. Cooling lowers the thermal channel monotonically and cannot raise the late-time probability of a transition: a scalar decoupled from the CMB is unaffected, and one in equilibrium with it is more strongly constrained (24% to 49% of the prior excluded against 15%) with no late-time decay window left. The conclusion is therefore about daughter regions of the present dark energy, which are cold and empty, and not about a cyclic cosmology.</w:t>
      </w:r>
    </w:p>
    <w:p>
      <w:r>
        <w:rPr>
          <w:b w:val="0"/>
        </w:rPr>
        <w:t>The interior of the nucleated region is simulated, not only bounded: Lorentzian evolution of one and two fields with dissipation and gravity (constraint residual at most 1e-8), a reservoir hidden by a negative vacuum offset, hilltop flattening at the dark-energy scale, a chain of repeated transitions with the energy sum rule, and entropy accounting. They give the criteria of Table 13 for a viable daughter universe, which no scenario with the observed dark energy as the parent satisfies.</w:t>
      </w:r>
    </w:p>
    <w:p>
      <w:r>
        <w:rPr>
          <w:b w:val="0"/>
        </w:rPr>
        <w:t>The same region oscillating (Option B) is tested as well, with an effective loop-quantum-cosmology bounce and the turnaround supplied by the decay to anti-de Sitter: radiation-only cycles are periodic over a thousand bounces, but a scalar excitation is amplified at every bounce, the turnaround radius follows the energy-balance law Delta a_max = W/3 with W the pressure-volume loop, the cycles are stable only when dissipation per cycle exceeds the logarithm of the amplification, and a vacuum transition during the cycles destabilises them. Cosmological hysteresis itself is known; the stability boundary, the law in this setting and the effect of a transition are what the paper adds.</w:t>
      </w:r>
    </w:p>
    <w:p>
      <w:r>
        <w:rPr>
          <w:b w:val="0"/>
        </w:rPr>
        <w:t>I want to be clear about novelty here as well. The symmetron-type coupling, coupled dark matter, warm-inflation dissipation, thermal freeze-out, the effective bounce and Tolman's growing cycles are established and cited. What the paper adds is their combination into a cycle that contains a hot big bang and an epoch like ours, followed over 100 cycles without any reset, the exact energy relation that fixes how much the dark-matter mass must grow at the release, the comparison with an uncoupled control and with cooling as an alternative trigger, the tunneling branch in which dilution opens the survival window, and the identification of the ingredients without which the cycles fail. The result is a demonstration within a model, with its limits stated (effective bounce, a bounce density far below the Planck value, homogeneous dynamics), not a claim that the universe is cyclic.</w:t>
      </w:r>
    </w:p>
    <w:p>
      <w:r>
        <w:rPr>
          <w:b w:val="0"/>
        </w:rPr>
        <w:t>I want to be clear about novelty. The bounce, Hawking–Moss and thin-wall results, the past-light-cone survival method, open-universe interiors and screened couplings are established, and are cited as such; Table 1 of the manuscript lists, for each ingredient, what is known and what is added. What is new is the quantitative combination for the dark-energy vacuum: an explicit map from potential parameters to decay times with a numerical error budget and negative-mode check; the survival bound on the past light cone and the corrected width of the transition window; a statement of which energy sources the reheating bound excludes by geometry and which only by energy conservation; a coupling-independent requirement on any matter trigger; and a separation of internal consistency conditions from observational tests. The paper does not claim to establish a cyclic cosmology; it shows that tunneling of the present dark energy is not a viable reset in the class studied, and it states what would have to change.</w:t>
      </w:r>
    </w:p>
    <w:p>
      <w:r>
        <w:rPr>
          <w:b w:val="0"/>
        </w:rPr>
        <w:t>The analysis is fully reproducible. The code (Python, MIT licence) and the data behind every figure and table are at https://github.com/sandlerleon/late-time-vacuum-decay and archived at https://doi.org/10.5281/zenodo.23818442; the manuscript is archived at https://doi.org/10.5281/zenodo.23818441. The repository contains 32 executable checks (against the thin-wall limit, an independent boundary-value solver, the exact de Sitter action, the analytic gravitational suppression, the Hawking–Moss criterion, the negative-mode structure, the past-light-cone volume and the scope estimates), and the manuscript is built from the stored results, so the text cannot diverge from the computation.</w:t>
      </w:r>
    </w:p>
    <w:p>
      <w:r>
        <w:rPr>
          <w:b w:val="0"/>
        </w:rPr>
        <w:t>The work uses no observational data other than the measured dark-energy density and the Planck cosmological parameters, and it does not claim to predict the fate of our universe. The Monte Carlo describes the sample space of a stated family of potentials and priors, not a probability of a transition. A generative AI tool (Claude, Anthropic) was used to assist with the design of the numerical analysis, the code, literature checking and drafting; I reviewed and checked all of it, and I take full responsibility for the content. This is disclosed in the manuscript.</w:t>
      </w:r>
    </w:p>
    <w:p>
      <w:r>
        <w:rPr>
          <w:b w:val="0"/>
        </w:rPr>
        <w:t>The manuscript is original, has not been published elsewhere and is not under consideration at any other journal. I am the sole author, I have no competing interests, and the work received no external funding.</w:t>
      </w:r>
    </w:p>
    <w:p>
      <w:r>
        <w:rPr>
          <w:b w:val="0"/>
        </w:rPr>
        <w:t>Thank you for considering this submission.</w:t>
      </w:r>
    </w:p>
    <w:p>
      <w:r>
        <w:rPr>
          <w:b w:val="0"/>
        </w:rPr>
        <w:t>Sincerely,</w:t>
      </w:r>
    </w:p>
    <w:p>
      <w:r>
        <w:rPr>
          <w:b/>
        </w:rPr>
        <w:t>Leon Sandler</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