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Supplementary Information: Daughter-Universe Nucleation from a Metastable Dark-Energy Vacuum: Thermal and Quantum Decay, Past-Light-Cone Survival, and Reheating Bounds</w:t>
      </w:r>
    </w:p>
    <w:p>
      <w:pPr>
        <w:spacing w:after="20"/>
        <w:jc w:val="center"/>
      </w:pPr>
      <w:r>
        <w:rPr>
          <w:b w:val="0"/>
          <w:i w:val="0"/>
          <w:sz w:val="21"/>
        </w:rPr>
        <w:t>Leon Sandler</w:t>
      </w:r>
    </w:p>
    <w:p>
      <w:pPr>
        <w:spacing w:after="20"/>
        <w:jc w:val="center"/>
      </w:pPr>
      <w:r>
        <w:rPr>
          <w:b w:val="0"/>
          <w:i w:val="0"/>
          <w:sz w:val="21"/>
        </w:rPr>
        <w:t>Independent Researcher, Northbrook, Illinois, USA</w:t>
      </w:r>
    </w:p>
    <w:p>
      <w:pPr>
        <w:keepNext/>
        <w:spacing w:before="280"/>
      </w:pPr>
      <w:r>
        <w:rPr>
          <w:b/>
          <w:i w:val="0"/>
          <w:sz w:val="26"/>
        </w:rPr>
        <w:t>S1. Status</w:t>
      </w:r>
    </w:p>
    <w:p>
      <w:pPr>
        <w:jc w:val="both"/>
      </w:pPr>
      <w:r>
        <w:rPr>
          <w:b w:val="0"/>
          <w:i w:val="0"/>
        </w:rPr>
        <w:t>This supplement documents the numerical methods, the error budget, the executable verification suite, the survival calculation, the Monte Carlo specification, the closed-form interior solution, the scope and coupling estimates, and the reproduction commands for the paper. All numbers quoted in the paper are read from the JSON files produced by the scripts described here. The dimensionless toy Monte Carlo of an earlier draft, and the Euclidean four-sphere survival estimate that it used, are superseded and are not part of the evidence.</w:t>
      </w:r>
    </w:p>
    <w:p>
      <w:pPr>
        <w:keepNext/>
        <w:spacing w:before="280"/>
      </w:pPr>
      <w:r>
        <w:rPr>
          <w:b/>
          <w:i w:val="0"/>
          <w:sz w:val="26"/>
        </w:rPr>
        <w:t>S2. Numerical methods</w:t>
      </w:r>
    </w:p>
    <w:p>
      <w:pPr>
        <w:keepNext/>
        <w:spacing w:before="160"/>
      </w:pPr>
      <w:r>
        <w:rPr>
          <w:b/>
          <w:i w:val="0"/>
          <w:sz w:val="23"/>
        </w:rPr>
        <w:t>S2.1 Potential and scaling</w:t>
      </w:r>
    </w:p>
    <w:p>
      <w:pPr>
        <w:jc w:val="both"/>
      </w:pPr>
      <w:r>
        <w:rPr>
          <w:b w:val="0"/>
          <w:i w:val="0"/>
        </w:rPr>
        <w:t xml:space="preserve">The potential is </w:t>
      </w:r>
      <m:oMath>
        <m:r>
          <m:t xml:space="preserve">V=</m:t>
        </m:r>
        <m:sSub>
          <m:e>
            <m:r>
              <m:t xml:space="preserve">V</m:t>
            </m:r>
          </m:e>
          <m:sub>
            <m:r>
              <m:t xml:space="preserve">t</m:t>
            </m:r>
          </m:sub>
        </m:sSub>
        <m:r>
          <m:t xml:space="preserve">+</m:t>
        </m:r>
        <m:sSup>
          <m:e>
            <m:r>
              <m:t xml:space="preserve">f</m:t>
            </m:r>
          </m:e>
          <m:sup>
            <m:r>
              <m:t xml:space="preserve">4</m:t>
            </m:r>
          </m:sup>
        </m:sSup>
        <m:r>
          <m:t xml:space="preserve">λ[(</m:t>
        </m:r>
        <m:sSup>
          <m:e>
            <m:r>
              <m:t xml:space="preserve">x</m:t>
            </m:r>
          </m:e>
          <m:sup>
            <m:r>
              <m:t xml:space="preserve">2</m:t>
            </m:r>
          </m:sup>
        </m:sSup>
        <m:r>
          <m:t xml:space="preserve">−1</m:t>
        </m:r>
        <m:sSup>
          <m:e>
            <m:r>
              <m:t xml:space="preserve">)</m:t>
            </m:r>
          </m:e>
          <m:sup>
            <m:r>
              <m:t xml:space="preserve">2</m:t>
            </m:r>
          </m:sup>
        </m:sSup>
        <m:r>
          <m:t xml:space="preserve">/8+η</m:t>
        </m:r>
        <m:r>
          <m:t xml:space="preserve">x/2−</m:t>
        </m:r>
        <m:sSub>
          <m:e>
            <m:r>
              <m:t xml:space="preserve">p</m:t>
            </m:r>
          </m:e>
          <m:sub>
            <m:r>
              <m:rPr>
                <m:sty m:val="p"/>
              </m:rPr>
              <m:t xml:space="preserve">min</m:t>
            </m:r>
          </m:sub>
        </m:sSub>
        <m:r>
          <m:t xml:space="preserve">]</m:t>
        </m:r>
      </m:oMath>
      <w:r>
        <w:rPr>
          <w:b w:val="0"/>
          <w:i w:val="0"/>
        </w:rPr>
        <w:t xml:space="preserve"> with </w:t>
      </w:r>
      <m:oMath>
        <m:r>
          <m:t xml:space="preserve">x=φ/f</m:t>
        </m:r>
      </m:oMath>
      <w:r>
        <w:rPr>
          <w:b w:val="0"/>
          <w:i w:val="0"/>
        </w:rPr>
        <w:t xml:space="preserve">. The stationary points solve </w:t>
      </w:r>
      <m:oMath>
        <m:sSup>
          <m:e>
            <m:r>
              <m:t xml:space="preserve">x</m:t>
            </m:r>
          </m:e>
          <m:sup>
            <m:r>
              <m:t xml:space="preserve">3</m:t>
            </m:r>
          </m:sup>
        </m:sSup>
        <m:r>
          <m:t xml:space="preserve">−x+η=0</m:t>
        </m:r>
      </m:oMath>
      <w:r>
        <w:rPr>
          <w:b w:val="0"/>
          <w:i w:val="0"/>
        </w:rPr>
        <w:t xml:space="preserve">, which has three real roots </w:t>
      </w:r>
      <m:oMath>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rPr>
          <w:b w:val="0"/>
          <w:i w:val="0"/>
        </w:rPr>
        <w:t xml:space="preserve"> for </w:t>
      </w:r>
      <m:oMath>
        <m:r>
          <m:t xml:space="preserve">η&lt;</m:t>
        </m:r>
        <m:sSub>
          <m:e>
            <m:r>
              <m:t xml:space="preserve">η</m:t>
            </m:r>
          </m:e>
          <m:sub>
            <m:r>
              <m:t xml:space="preserve">c</m:t>
            </m:r>
          </m:sub>
        </m:sSub>
        <m:r>
          <m:t xml:space="preserve">=2/(3</m:t>
        </m:r>
        <m:rad>
          <m:radPr>
            <m:degHide m:val="1"/>
          </m:radPr>
          <m:deg/>
          <m:e>
            <m:r>
              <m:t xml:space="preserve">3</m:t>
            </m:r>
          </m:e>
        </m:rad>
        <m:r>
          <m:t xml:space="preserve">)</m:t>
        </m:r>
      </m:oMath>
      <w:r>
        <w:rPr>
          <w:b w:val="0"/>
          <w:i w:val="0"/>
        </w:rPr>
        <w:t xml:space="preserve">. In units of </w:t>
      </w:r>
      <m:oMath>
        <m:r>
          <m:t xml:space="preserve">f</m:t>
        </m:r>
      </m:oMath>
      <w:r>
        <w:rPr>
          <w:b w:val="0"/>
          <w:i w:val="0"/>
        </w:rPr>
        <w:t xml:space="preserve"> for fields and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for lengths the flat-space action is </w:t>
      </w:r>
      <m:oMath>
        <m:r>
          <m:t xml:space="preserve">B=b(η)/λ</m:t>
        </m:r>
      </m:oMath>
      <w:r>
        <w:rPr>
          <w:b w:val="0"/>
          <w:i w:val="0"/>
        </w:rPr>
        <w:t xml:space="preserve">, verified numerically to a relative </w:t>
      </w:r>
      <m:oMath>
        <m:r>
          <m:t xml:space="preserve">1</m:t>
        </m:r>
        <m:sSup>
          <m:e>
            <m:r>
              <m:t xml:space="preserve">0</m:t>
            </m:r>
          </m:e>
          <m:sup>
            <m:r>
              <m:t xml:space="preserve">−12</m:t>
            </m:r>
          </m:sup>
        </m:sSup>
      </m:oMath>
      <w:r>
        <w:rPr>
          <w:b w:val="0"/>
          <w:i w:val="0"/>
        </w:rPr>
        <w:t xml:space="preserve"> (check V3). With gravity the only additional parameter is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w:t>
      </w:r>
    </w:p>
    <w:p>
      <w:pPr>
        <w:keepNext/>
        <w:spacing w:before="160"/>
      </w:pPr>
      <w:r>
        <w:rPr>
          <w:b/>
          <w:i w:val="0"/>
          <w:sz w:val="23"/>
        </w:rPr>
        <w:t>S2.2 Flat-space bounce</w:t>
      </w:r>
    </w:p>
    <w:p>
      <w:pPr>
        <w:jc w:val="both"/>
      </w:pPr>
      <w:r>
        <w:rPr>
          <w:b w:val="0"/>
          <w:i w:val="0"/>
        </w:rPr>
        <w:t xml:space="preserve">The equation </w:t>
      </w:r>
      <m:oMath>
        <m:r>
          <m:t xml:space="preserve">x''+3x'/r=v'(x)</m:t>
        </m:r>
      </m:oMath>
      <w:r>
        <w:rPr>
          <w:b w:val="0"/>
          <w:i w:val="0"/>
        </w:rPr>
        <w:t xml:space="preserve"> is integrated from a small radius (</w:t>
      </w:r>
      <m:oMath>
        <m:r>
          <m:t xml:space="preserve">1</m:t>
        </m:r>
        <m:sSup>
          <m:e>
            <m:r>
              <m:t xml:space="preserve">0</m:t>
            </m:r>
          </m:e>
          <m:sup>
            <m:r>
              <m:t xml:space="preserve">−6</m:t>
            </m:r>
          </m:sup>
        </m:sSup>
      </m:oMath>
      <w:r>
        <w:rPr>
          <w:b w:val="0"/>
          <w:i w:val="0"/>
        </w:rPr>
        <w:t xml:space="preserve">) with the series start </w:t>
      </w:r>
      <m:oMath>
        <m:r>
          <m:t xml:space="preserve">x=</m:t>
        </m:r>
        <m:sSub>
          <m:e>
            <m:r>
              <m:t xml:space="preserve">x</m:t>
            </m:r>
          </m:e>
          <m:sub>
            <m:r>
              <m:t xml:space="preserve">0</m:t>
            </m:r>
          </m:sub>
        </m:sSub>
        <m:r>
          <m:t xml:space="preserve">+v'(</m:t>
        </m:r>
        <m:sSub>
          <m:e>
            <m:r>
              <m:t xml:space="preserve">x</m:t>
            </m:r>
          </m:e>
          <m:sub>
            <m:r>
              <m:t xml:space="preserve">0</m:t>
            </m:r>
          </m:sub>
        </m:sSub>
        <m:r>
          <m:t xml:space="preserve">)</m:t>
        </m:r>
        <m:sSup>
          <m:e>
            <m:r>
              <m:t xml:space="preserve">r</m:t>
            </m:r>
          </m:e>
          <m:sup>
            <m:r>
              <m:t xml:space="preserve">2</m:t>
            </m:r>
          </m:sup>
        </m:sSup>
        <m:r>
          <m:t xml:space="preserve">/8</m:t>
        </m:r>
      </m:oMath>
      <w:r>
        <w:rPr>
          <w:b w:val="0"/>
          <w:i w:val="0"/>
        </w:rPr>
        <w:t xml:space="preserve"> using an eighth-order Runge–Kutta method (DOP853) with relative tolerance </w:t>
      </w:r>
      <m:oMath>
        <m:r>
          <m:t xml:space="preserve">1</m:t>
        </m:r>
        <m:sSup>
          <m:e>
            <m:r>
              <m:t xml:space="preserve">0</m:t>
            </m:r>
          </m:e>
          <m:sup>
            <m:r>
              <m:t xml:space="preserve">−11</m:t>
            </m:r>
          </m:sup>
        </m:sSup>
      </m:oMath>
      <w:r>
        <w:rPr>
          <w:b w:val="0"/>
          <w:i w:val="0"/>
        </w:rPr>
        <w:t xml:space="preserve"> and absolute tolerance </w:t>
      </w:r>
      <m:oMath>
        <m:r>
          <m:t xml:space="preserve">1</m:t>
        </m:r>
        <m:sSup>
          <m:e>
            <m:r>
              <m:t xml:space="preserve">0</m:t>
            </m:r>
          </m:e>
          <m:sup>
            <m:r>
              <m:t xml:space="preserve">−13</m:t>
            </m:r>
          </m:sup>
        </m:sSup>
      </m:oMath>
      <w:r>
        <w:rPr>
          <w:b w:val="0"/>
          <w:i w:val="0"/>
        </w:rPr>
        <w:t xml:space="preserve">. A trajectory is an overshoot if </w:t>
      </w:r>
      <m:oMath>
        <m:r>
          <m:t xml:space="preserve">x</m:t>
        </m:r>
      </m:oMath>
      <w:r>
        <w:rPr>
          <w:b w:val="0"/>
          <w:i w:val="0"/>
        </w:rPr>
        <w:t xml:space="preserve"> crosses </w:t>
      </w:r>
      <m:oMath>
        <m:sSub>
          <m:e>
            <m:r>
              <m:t xml:space="preserve">x</m:t>
            </m:r>
          </m:e>
          <m:sub>
            <m:r>
              <m:t xml:space="preserve">f</m:t>
            </m:r>
          </m:sub>
        </m:sSub>
      </m:oMath>
      <w:r>
        <w:rPr>
          <w:b w:val="0"/>
          <w:i w:val="0"/>
        </w:rPr>
        <w:t xml:space="preserve"> with positive velocity and an undershoot if </w:t>
      </w:r>
      <m:oMath>
        <m:r>
          <m:t xml:space="preserve">x'</m:t>
        </m:r>
      </m:oMath>
      <w:r>
        <w:rPr>
          <w:b w:val="0"/>
          <w:i w:val="0"/>
        </w:rPr>
        <w:t xml:space="preserve"> changes sign first. The central value </w:t>
      </w:r>
      <m:oMath>
        <m:sSub>
          <m:e>
            <m:r>
              <m:t xml:space="preserve">x</m:t>
            </m:r>
          </m:e>
          <m:sub>
            <m:r>
              <m:t xml:space="preserve">0</m:t>
            </m:r>
          </m:sub>
        </m:sSub>
      </m:oMath>
      <w:r>
        <w:rPr>
          <w:b w:val="0"/>
          <w:i w:val="0"/>
        </w:rPr>
        <w:t xml:space="preserve"> is bracketed between the undershoot limit </w:t>
      </w:r>
      <m:oMath>
        <m:sSub>
          <m:e>
            <m:r>
              <m:t xml:space="preserve">x</m:t>
            </m:r>
          </m:e>
          <m:sub>
            <m:r>
              <m:t xml:space="preserve">s</m:t>
            </m:r>
          </m:sub>
        </m:sSub>
      </m:oMath>
      <w:r>
        <w:rPr>
          <w:b w:val="0"/>
          <w:i w:val="0"/>
        </w:rPr>
        <w:t xml:space="preserve"> (the point on the true-vacuum side with </w:t>
      </w:r>
      <m:oMath>
        <m:r>
          <m:t xml:space="preserve">v(</m:t>
        </m:r>
        <m:sSub>
          <m:e>
            <m:r>
              <m:t xml:space="preserve">x</m:t>
            </m:r>
          </m:e>
          <m:sub>
            <m:r>
              <m:t xml:space="preserve">s</m:t>
            </m:r>
          </m:sub>
        </m:sSub>
        <m:r>
          <m:t xml:space="preserve">)=</m:t>
        </m:r>
        <m:sSub>
          <m:e>
            <m:r>
              <m:t xml:space="preserve">v</m:t>
            </m:r>
          </m:e>
          <m:sub>
            <m:r>
              <m:t xml:space="preserve">f</m:t>
            </m:r>
          </m:sub>
        </m:sSub>
      </m:oMath>
      <w:r>
        <w:rPr>
          <w:b w:val="0"/>
          <w:i w:val="0"/>
        </w:rPr>
        <w:t xml:space="preserve">) and a point </w:t>
      </w:r>
      <m:oMath>
        <m:r>
          <m:t xml:space="preserve">1</m:t>
        </m:r>
        <m:sSup>
          <m:e>
            <m:r>
              <m:t xml:space="preserve">0</m:t>
            </m:r>
          </m:e>
          <m:sup>
            <m:r>
              <m:t xml:space="preserve">−9</m:t>
            </m:r>
          </m:sup>
        </m:sSup>
      </m:oMath>
      <w:r>
        <w:rPr>
          <w:b w:val="0"/>
          <w:i w:val="0"/>
        </w:rPr>
        <w:t xml:space="preserve"> from </w:t>
      </w:r>
      <m:oMath>
        <m:sSub>
          <m:e>
            <m:r>
              <m:t xml:space="preserve">x</m:t>
            </m:r>
          </m:e>
          <m:sub>
            <m:r>
              <m:t xml:space="preserve">t</m:t>
            </m:r>
          </m:sub>
        </m:sSub>
      </m:oMath>
      <w:r>
        <w:rPr>
          <w:b w:val="0"/>
          <w:i w:val="0"/>
        </w:rPr>
        <w:t xml:space="preserve">, and bisected to </w:t>
      </w:r>
      <m:oMath>
        <m:r>
          <m:t xml:space="preserve">1</m:t>
        </m:r>
        <m:sSup>
          <m:e>
            <m:r>
              <m:t xml:space="preserve">0</m:t>
            </m:r>
          </m:e>
          <m:sup>
            <m:r>
              <m:t xml:space="preserve">−13</m:t>
            </m:r>
          </m:sup>
        </m:sSup>
      </m:oMath>
      <w:r>
        <w:rPr>
          <w:b w:val="0"/>
          <w:i w:val="0"/>
        </w:rPr>
        <w:t xml:space="preserve">. The action is the trapezoid sum of </w:t>
      </w:r>
      <m:oMath>
        <m:r>
          <m:t xml:space="preserve">2</m:t>
        </m:r>
        <m:sSup>
          <m:e>
            <m:r>
              <m:t xml:space="preserve">π</m:t>
            </m:r>
          </m:e>
          <m:sup>
            <m:r>
              <m:t xml:space="preserve">2</m:t>
            </m:r>
          </m:sup>
        </m:sSup>
        <m:sSup>
          <m:e>
            <m:r>
              <m:t xml:space="preserve">r</m:t>
            </m:r>
          </m:e>
          <m:sup>
            <m:r>
              <m:t xml:space="preserve">3</m:t>
            </m:r>
          </m:sup>
        </m:sSup>
        <m:r>
          <m:t xml:space="preserve">[x</m:t>
        </m:r>
        <m:sSup>
          <m:e>
            <m:r>
              <m:t xml:space="preserve">'</m:t>
            </m:r>
          </m:e>
          <m:sup>
            <m:r>
              <m:t xml:space="preserve">2</m:t>
            </m:r>
          </m:sup>
        </m:sSup>
        <m:r>
          <m:t xml:space="preserve">/2+v−</m:t>
        </m:r>
        <m:sSub>
          <m:e>
            <m:r>
              <m:t xml:space="preserve">v</m:t>
            </m:r>
          </m:e>
          <m:sub>
            <m:r>
              <m:t xml:space="preserve">f</m:t>
            </m:r>
          </m:sub>
        </m:sSub>
        <m:r>
          <m:t xml:space="preserve">]</m:t>
        </m:r>
      </m:oMath>
      <w:r>
        <w:rPr>
          <w:b w:val="0"/>
          <w:i w:val="0"/>
        </w:rPr>
        <w:t xml:space="preserve"> over </w:t>
      </w:r>
      <m:oMath>
        <m:r>
          <m:t xml:space="preserve">2×1</m:t>
        </m:r>
        <m:sSup>
          <m:e>
            <m:r>
              <m:t xml:space="preserve">0</m:t>
            </m:r>
          </m:e>
          <m:sup>
            <m:r>
              <m:t xml:space="preserve">5</m:t>
            </m:r>
          </m:sup>
        </m:sSup>
      </m:oMath>
      <w:r>
        <w:rPr>
          <w:b w:val="0"/>
          <w:i w:val="0"/>
        </w:rPr>
        <w:t xml:space="preserve"> points up to the radius at which the trajectory leaves. In the thin-wall regime (</w:t>
      </w:r>
      <m:oMath>
        <m:r>
          <m:t xml:space="preserve">η&lt;0.1</m:t>
        </m:r>
      </m:oMath>
      <w:r>
        <w:rPr>
          <w:b w:val="0"/>
          <w:i w:val="0"/>
        </w:rPr>
        <w:t xml:space="preserve">) the sensitivity of the shooting to </w:t>
      </w:r>
      <m:oMath>
        <m:sSub>
          <m:e>
            <m:r>
              <m:t xml:space="preserve">x</m:t>
            </m:r>
          </m:e>
          <m:sub>
            <m:r>
              <m:t xml:space="preserve">0</m:t>
            </m:r>
          </m:sub>
        </m:sSub>
      </m:oMath>
      <w:r>
        <w:rPr>
          <w:b w:val="0"/>
          <w:i w:val="0"/>
        </w:rPr>
        <w:t xml:space="preserve"> is exponential in the wall radius, so the bounce is instead computed by collocation on the boundary-value problem with a tanh initial guess (SciPy solve_bvp, tolerance </w:t>
      </w:r>
      <m:oMath>
        <m:r>
          <m:t xml:space="preserve">1</m:t>
        </m:r>
        <m:sSup>
          <m:e>
            <m:r>
              <m:t xml:space="preserve">0</m:t>
            </m:r>
          </m:e>
          <m:sup>
            <m:r>
              <m:t xml:space="preserve">−9</m:t>
            </m:r>
          </m:sup>
        </m:sSup>
      </m:oMath>
      <w:r>
        <w:rPr>
          <w:b w:val="0"/>
          <w:i w:val="0"/>
        </w:rPr>
        <w:t>, 4000 initial nodes, domain padding 30). Where both methods apply (</w:t>
      </w:r>
      <m:oMath>
        <m:r>
          <m:t xml:space="preserve">0.10≤η≤0.17</m:t>
        </m:r>
      </m:oMath>
      <w:r>
        <w:rPr>
          <w:b w:val="0"/>
          <w:i w:val="0"/>
        </w:rPr>
        <w:t xml:space="preserve">) they agree to </w:t>
      </w:r>
      <m:oMath>
        <m:r>
          <m:t xml:space="preserve">1.8×1</m:t>
        </m:r>
        <m:sSup>
          <m:e>
            <m:r>
              <m:t xml:space="preserve">0</m:t>
            </m:r>
          </m:e>
          <m:sup>
            <m:r>
              <m:t xml:space="preserve">−9</m:t>
            </m:r>
          </m:sup>
        </m:sSup>
      </m:oMath>
      <w:r>
        <w:rPr>
          <w:b w:val="0"/>
          <w:i w:val="0"/>
        </w:rPr>
        <w:t xml:space="preserve"> (check V2).</w:t>
      </w:r>
    </w:p>
    <w:p>
      <w:pPr>
        <w:keepNext/>
        <w:spacing w:before="160"/>
      </w:pPr>
      <w:r>
        <w:rPr>
          <w:b/>
          <w:i w:val="0"/>
          <w:sz w:val="23"/>
        </w:rPr>
        <w:t>S2.3 Bounce with gravity</w:t>
      </w:r>
    </w:p>
    <w:p>
      <w:pPr>
        <w:jc w:val="both"/>
      </w:pPr>
      <w:r>
        <w:rPr>
          <w:b w:val="0"/>
          <w:i w:val="0"/>
        </w:rPr>
        <w:t xml:space="preserve">The four-dimensional system </w:t>
      </w:r>
      <m:oMath>
        <m:r>
          <m:t xml:space="preserve">(x,x',ρ,ρ')</m:t>
        </m:r>
      </m:oMath>
      <w:r>
        <w:rPr>
          <w:b w:val="0"/>
          <w:i w:val="0"/>
        </w:rPr>
        <w:t xml:space="preserve"> is integrated in the arclength </w:t>
      </w:r>
      <m:oMath>
        <m:r>
          <m:t xml:space="preserve">ξ</m:t>
        </m:r>
      </m:oMath>
      <w:r>
        <w:rPr>
          <w:b w:val="0"/>
          <w:i w:val="0"/>
        </w:rPr>
        <w:t xml:space="preserve"> with </w:t>
      </w:r>
      <m:oMath>
        <m:r>
          <m:t xml:space="preserve">ρ''=−(gρ/3)(x</m:t>
        </m:r>
        <m:sSup>
          <m:e>
            <m:r>
              <m:t xml:space="preserve">'</m:t>
            </m:r>
          </m:e>
          <m:sup>
            <m:r>
              <m:t xml:space="preserve">2</m:t>
            </m:r>
          </m:sup>
        </m:sSup>
        <m:r>
          <m:t xml:space="preserve">+v)</m:t>
        </m:r>
      </m:oMath>
      <w:r>
        <w:rPr>
          <w:b w:val="0"/>
          <w:i w:val="0"/>
        </w:rPr>
        <w:t xml:space="preserve"> and the same overshoot/undershoot classification; the constraint </w:t>
      </w:r>
      <m:oMath>
        <m:r>
          <m:t xml:space="preserve">ρ</m:t>
        </m:r>
        <m:sSup>
          <m:e>
            <m:r>
              <m:t xml:space="preserve">'</m:t>
            </m:r>
          </m:e>
          <m:sup>
            <m:r>
              <m:t xml:space="preserve">2</m:t>
            </m:r>
          </m:sup>
        </m:sSup>
        <m:r>
          <m:t xml:space="preserve">=1+(g</m:t>
        </m:r>
        <m:sSup>
          <m:e>
            <m:r>
              <m:t xml:space="preserve">ρ</m:t>
            </m:r>
          </m:e>
          <m:sup>
            <m:r>
              <m:t xml:space="preserve">2</m:t>
            </m:r>
          </m:sup>
        </m:sSup>
        <m:r>
          <m:t xml:space="preserve">/3)(x</m:t>
        </m:r>
        <m:sSup>
          <m:e>
            <m:r>
              <m:t xml:space="preserve">'</m:t>
            </m:r>
          </m:e>
          <m:sup>
            <m:r>
              <m:t xml:space="preserve">2</m:t>
            </m:r>
          </m:sup>
        </m:sSup>
        <m:r>
          <m:t xml:space="preserve">/2−v)</m:t>
        </m:r>
      </m:oMath>
      <w:r>
        <w:rPr>
          <w:b w:val="0"/>
          <w:i w:val="0"/>
        </w:rPr>
        <w:t xml:space="preserve"> is monitored and holds to </w:t>
      </w:r>
      <m:oMath>
        <m:r>
          <m:t xml:space="preserve">5.3×1</m:t>
        </m:r>
        <m:sSup>
          <m:e>
            <m:r>
              <m:t xml:space="preserve">0</m:t>
            </m:r>
          </m:e>
          <m:sup>
            <m:r>
              <m:t xml:space="preserve">−12</m:t>
            </m:r>
          </m:sup>
        </m:sSup>
      </m:oMath>
      <w:r>
        <w:rPr>
          <w:b w:val="0"/>
          <w:i w:val="0"/>
        </w:rPr>
        <w:t xml:space="preserve"> (check V10). The action is </w:t>
      </w:r>
      <m:oMath>
        <m:r>
          <m:t xml:space="preserve">B=4</m:t>
        </m:r>
        <m:sSup>
          <m:e>
            <m:r>
              <m:t xml:space="preserve">π</m:t>
            </m:r>
          </m:e>
          <m:sup>
            <m:r>
              <m:t xml:space="preserve">2</m:t>
            </m:r>
          </m:sup>
        </m:sSup>
        <m:r>
          <m:rPr>
            <m:sty m:val="p"/>
          </m:rPr>
          <m:t xml:space="preserve">∫</m:t>
        </m:r>
        <m:r>
          <m:t xml:space="preserve">(</m:t>
        </m:r>
        <m:sSup>
          <m:e>
            <m:r>
              <m:t xml:space="preserve">ρ</m:t>
            </m:r>
          </m:e>
          <m:sup>
            <m:r>
              <m:t xml:space="preserve">3</m:t>
            </m:r>
          </m:sup>
        </m:sSup>
        <m:r>
          <m:t xml:space="preserve">v−3ρ/g)dξ−</m:t>
        </m:r>
        <m:sSub>
          <m:e>
            <m:r>
              <m:t xml:space="preserve">S</m:t>
            </m:r>
          </m:e>
          <m:sub>
            <m:r>
              <m:rPr>
                <m:sty m:val="p"/>
              </m:rPr>
              <m:t xml:space="preserve">dS</m:t>
            </m:r>
          </m:sub>
        </m:sSub>
      </m:oMath>
      <w:r>
        <w:rPr>
          <w:b w:val="0"/>
          <w:i w:val="0"/>
        </w:rPr>
        <w:t xml:space="preserve">. The part of the bounce outside the wall follows the false-vacuum geometry </w:t>
      </w:r>
      <m:oMath>
        <m:r>
          <m:t xml:space="preserve">ρ=</m:t>
        </m:r>
        <m:r>
          <m:rPr>
            <m:sty m:val="p"/>
          </m:rPr>
          <m:t xml:space="preserve">sin</m:t>
        </m:r>
        <m:r>
          <m:t xml:space="preserve">(Hη)/H</m:t>
        </m:r>
      </m:oMath>
      <w:r>
        <w:rPr>
          <w:b w:val="0"/>
          <w:i w:val="0"/>
        </w:rPr>
        <w:t xml:space="preserve">, where </w:t>
      </w:r>
      <m:oMath>
        <m:r>
          <m:t xml:space="preserve">η</m:t>
        </m:r>
      </m:oMath>
      <w:r>
        <w:rPr>
          <w:b w:val="0"/>
          <w:i w:val="0"/>
        </w:rPr>
        <w:t xml:space="preserve"> is the arclength from the second pole; the tail integral and the de Sitter background are evaluated analytically, </w:t>
      </w:r>
      <m:oMath>
        <m:sSubSup>
          <m:e>
            <m:r>
              <m:rPr>
                <m:sty m:val="p"/>
              </m:rPr>
              <m:t xml:space="preserve">∫</m:t>
            </m:r>
          </m:e>
          <m:sub>
            <m:r>
              <m:t xml:space="preserve">0</m:t>
            </m:r>
          </m:sub>
          <m:sup>
            <m:r>
              <m:t xml:space="preserve">a/H</m:t>
            </m:r>
          </m:sup>
        </m:sSubSup>
        <m:r>
          <m:t xml:space="preserve">(</m:t>
        </m:r>
        <m:sSub>
          <m:e>
            <m:r>
              <m:t xml:space="preserve">v</m:t>
            </m:r>
          </m:e>
          <m:sub>
            <m:r>
              <m:t xml:space="preserve">f</m:t>
            </m:r>
          </m:sub>
        </m:sSub>
        <m:sSup>
          <m:e>
            <m:r>
              <m:rPr>
                <m:sty m:val="p"/>
              </m:rPr>
              <m:t xml:space="preserve">sin</m:t>
            </m:r>
          </m:e>
          <m:sup>
            <m:r>
              <m:t xml:space="preserve">3</m:t>
            </m:r>
          </m:sup>
        </m:sSup>
        <m:r>
          <m:t xml:space="preserve">Hη/</m:t>
        </m:r>
        <m:sSup>
          <m:e>
            <m:r>
              <m:t xml:space="preserve">H</m:t>
            </m:r>
          </m:e>
          <m:sup>
            <m:r>
              <m:t xml:space="preserve">3</m:t>
            </m:r>
          </m:sup>
        </m:sSup>
        <m:r>
          <m:t xml:space="preserve">−3</m:t>
        </m:r>
        <m:r>
          <m:rPr>
            <m:sty m:val="p"/>
          </m:rPr>
          <m:t xml:space="preserve">sin</m:t>
        </m:r>
        <m:r>
          <m:t xml:space="preserve">Hη/(gH))dη=[</m:t>
        </m:r>
        <m:sSub>
          <m:e>
            <m:r>
              <m:t xml:space="preserve">v</m:t>
            </m:r>
          </m:e>
          <m:sub>
            <m:r>
              <m:t xml:space="preserve">f</m:t>
            </m:r>
          </m:sub>
        </m:sSub>
        <m:r>
          <m:t xml:space="preserve">(2/3−</m:t>
        </m:r>
        <m:r>
          <m:rPr>
            <m:sty m:val="p"/>
          </m:rPr>
          <m:t xml:space="preserve">cos</m:t>
        </m:r>
        <m:r>
          <m:t xml:space="preserve">a+</m:t>
        </m:r>
        <m:sSup>
          <m:e>
            <m:r>
              <m:rPr>
                <m:sty m:val="p"/>
              </m:rPr>
              <m:t xml:space="preserve">cos</m:t>
            </m:r>
          </m:e>
          <m:sup>
            <m:r>
              <m:t xml:space="preserve">3</m:t>
            </m:r>
          </m:sup>
        </m:sSup>
        <m:r>
          <m:t xml:space="preserve">a/3)/</m:t>
        </m:r>
        <m:sSup>
          <m:e>
            <m:r>
              <m:t xml:space="preserve">H</m:t>
            </m:r>
          </m:e>
          <m:sup>
            <m:r>
              <m:t xml:space="preserve">4</m:t>
            </m:r>
          </m:sup>
        </m:sSup>
        <m:r>
          <m:t xml:space="preserve">−3(1−</m:t>
        </m:r>
        <m:r>
          <m:rPr>
            <m:sty m:val="p"/>
          </m:rPr>
          <m:t xml:space="preserve">cos</m:t>
        </m:r>
        <m:r>
          <m:t xml:space="preserve">a)/(g</m:t>
        </m:r>
        <m:sSup>
          <m:e>
            <m:r>
              <m:t xml:space="preserve">H</m:t>
            </m:r>
          </m:e>
          <m:sup>
            <m:r>
              <m:t xml:space="preserve">2</m:t>
            </m:r>
          </m:sup>
        </m:sSup>
        <m:r>
          <m:t xml:space="preserve">)]</m:t>
        </m:r>
      </m:oMath>
      <w:r>
        <w:rPr>
          <w:b w:val="0"/>
          <w:i w:val="0"/>
        </w:rPr>
        <w:t xml:space="preserve">, so the terms of order </w:t>
      </w:r>
      <m:oMath>
        <m:r>
          <m:t xml:space="preserve">1/</m:t>
        </m:r>
        <m:sSup>
          <m:e>
            <m:r>
              <m:t xml:space="preserve">g</m:t>
            </m:r>
          </m:e>
          <m:sup>
            <m:r>
              <m:t xml:space="preserve">2</m:t>
            </m:r>
          </m:sup>
        </m:sSup>
      </m:oMath>
      <w:r>
        <w:rPr>
          <w:b w:val="0"/>
          <w:i w:val="0"/>
        </w:rPr>
        <w:t xml:space="preserve"> cancel exactly and the action keeps a precision of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down to </w:t>
      </w:r>
      <m:oMath>
        <m:r>
          <m:t xml:space="preserve">g=1</m:t>
        </m:r>
        <m:sSup>
          <m:e>
            <m:r>
              <m:t xml:space="preserve">0</m:t>
            </m:r>
          </m:e>
          <m:sup>
            <m:r>
              <m:t xml:space="preserve">−4</m:t>
            </m:r>
          </m:sup>
        </m:sSup>
      </m:oMath>
      <w:r>
        <w:rPr>
          <w:b w:val="0"/>
          <w:i w:val="0"/>
        </w:rPr>
        <w:t xml:space="preserve">. The background action reproduces </w:t>
      </w:r>
      <m:oMath>
        <m:r>
          <m:t xml:space="preserve">−24</m:t>
        </m:r>
        <m:sSup>
          <m:e>
            <m:r>
              <m:t xml:space="preserve">π</m:t>
            </m:r>
          </m:e>
          <m:sup>
            <m:r>
              <m:t xml:space="preserve">2</m:t>
            </m:r>
          </m:sup>
        </m:sSup>
        <m:r>
          <m:t xml:space="preserve">/(</m:t>
        </m:r>
        <m:sSup>
          <m:e>
            <m:r>
              <m:t xml:space="preserve">g</m:t>
            </m:r>
          </m:e>
          <m:sup>
            <m:r>
              <m:t xml:space="preserve">2</m:t>
            </m:r>
          </m:sup>
        </m:sSup>
        <m:sSub>
          <m:e>
            <m:r>
              <m:t xml:space="preserve">v</m:t>
            </m:r>
          </m:e>
          <m:sub>
            <m:r>
              <m:t xml:space="preserve">f</m:t>
            </m:r>
          </m:sub>
        </m:sSub>
        <m:r>
          <m:t xml:space="preserve">)</m:t>
        </m:r>
      </m:oMath>
      <w:r>
        <w:rPr>
          <w:b w:val="0"/>
          <w:i w:val="0"/>
        </w:rPr>
        <w:t xml:space="preserve"> to machine precision (check V4). At the physical </w:t>
      </w:r>
      <m:oMath>
        <m:r>
          <m:t xml:space="preserve">g∼1</m:t>
        </m:r>
        <m:sSup>
          <m:e>
            <m:r>
              <m:t xml:space="preserve">0</m:t>
            </m:r>
          </m:e>
          <m:sup>
            <m:r>
              <m:t xml:space="preserve">−60</m:t>
            </m:r>
          </m:sup>
        </m:sSup>
      </m:oMath>
      <w:r>
        <w:rPr>
          <w:b w:val="0"/>
          <w:i w:val="0"/>
        </w:rPr>
        <w:t xml:space="preserve"> no gravitational bounce is computed: the correction is the linear response </w:t>
      </w:r>
      <m:oMath>
        <m:r>
          <m:t xml:space="preserve">−κ</m:t>
        </m:r>
        <m:r>
          <m:t xml:space="preserve">g</m:t>
        </m:r>
      </m:oMath>
      <w:r>
        <w:rPr>
          <w:b w:val="0"/>
          <w:i w:val="0"/>
        </w:rPr>
        <w:t xml:space="preserve"> with </w:t>
      </w:r>
      <m:oMath>
        <m:r>
          <m:t xml:space="preserve">κ(g→0)=3.6407</m:t>
        </m:r>
      </m:oMath>
      <w:r>
        <w:rPr>
          <w:b w:val="0"/>
          <w:i w:val="0"/>
        </w:rPr>
        <w:t xml:space="preserve">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and linear extrapolation.</w:t>
      </w:r>
    </w:p>
    <w:p>
      <w:pPr>
        <w:keepNext/>
        <w:spacing w:before="160"/>
      </w:pPr>
      <w:r>
        <w:rPr>
          <w:b/>
          <w:i w:val="0"/>
          <w:sz w:val="23"/>
        </w:rPr>
        <w:t>S2.4 Interpolation and rates</w:t>
      </w:r>
    </w:p>
    <w:p>
      <w:pPr>
        <w:jc w:val="both"/>
      </w:pPr>
      <m:oMath>
        <m:r>
          <m:rPr>
            <m:sty m:val="p"/>
          </m:rPr>
          <m:t xml:space="preserve">ln</m:t>
        </m:r>
        <m:r>
          <m:t xml:space="preserve">b(η)</m:t>
        </m:r>
      </m:oMath>
      <w:r>
        <w:rPr>
          <w:b w:val="0"/>
          <w:i w:val="0"/>
        </w:rPr>
        <w:t xml:space="preserve"> is tabulated at 43 values of </w:t>
      </w:r>
      <m:oMath>
        <m:r>
          <m:t xml:space="preserve">η</m:t>
        </m:r>
      </m:oMath>
      <w:r>
        <w:rPr>
          <w:b w:val="0"/>
          <w:i w:val="0"/>
        </w:rPr>
        <w:t xml:space="preserve"> between 0.03 and 0.38 and interpolated with a monotone cubic Hermite spline (PCHIP); the interpolation error at four off-grid tilts is below </w:t>
      </w:r>
      <m:oMath>
        <m:r>
          <m:t xml:space="preserve">6.6×1</m:t>
        </m:r>
        <m:sSup>
          <m:e>
            <m:r>
              <m:t xml:space="preserve">0</m:t>
            </m:r>
          </m:e>
          <m:sup>
            <m:r>
              <m:t xml:space="preserve">−5</m:t>
            </m:r>
          </m:sup>
        </m:sSup>
      </m:oMath>
      <w:r>
        <w:rPr>
          <w:b w:val="0"/>
          <w:i w:val="0"/>
        </w:rPr>
        <w:t xml:space="preserve"> (check V8). The rate, the critical action and the decay time follow Eq. (7)–(8) of the paper and are evaluated in the logarithmic domain because </w:t>
      </w:r>
      <m:oMath>
        <m:r>
          <m:t xml:space="preserve">Γ/</m:t>
        </m:r>
        <m:sSup>
          <m:e>
            <m:r>
              <m:t xml:space="preserve">H</m:t>
            </m:r>
          </m:e>
          <m:sup>
            <m:r>
              <m:t xml:space="preserve">4</m:t>
            </m:r>
          </m:sup>
        </m:sSup>
      </m:oMath>
      <w:r>
        <w:rPr>
          <w:b w:val="0"/>
          <w:i w:val="0"/>
        </w:rPr>
        <w:t xml:space="preserve"> spans several hundred orders of magnitude.</w:t>
      </w:r>
    </w:p>
    <w:p>
      <w:pPr>
        <w:keepNext/>
        <w:spacing w:before="280"/>
      </w:pPr>
      <w:r>
        <w:rPr>
          <w:b/>
          <w:i w:val="0"/>
          <w:sz w:val="26"/>
        </w:rPr>
        <w:t>S3. Error budget and negative modes</w:t>
      </w:r>
    </w:p>
    <w:p>
      <w:pPr>
        <w:jc w:val="both"/>
      </w:pPr>
      <w:r>
        <w:rPr>
          <w:b w:val="0"/>
          <w:i w:val="0"/>
        </w:rPr>
        <w:t xml:space="preserve">convergence.py varies each numerical choice and records the relative change of </w:t>
      </w:r>
      <m:oMath>
        <m:r>
          <m:t xml:space="preserve">B</m:t>
        </m:r>
      </m:oMath>
      <w:r>
        <w:rPr>
          <w:b w:val="0"/>
          <w:i w:val="0"/>
        </w:rPr>
        <w:t xml:space="preserve"> against the production setting. Table S1 gives the flat-space shooting results for three tilts, Table S2 the boundary-value solver, and Table S3 the gravity coefficient. The negative-mode analysis is in Table S4.</w:t>
      </w:r>
    </w:p>
    <w:p>
      <w:pPr>
        <w:keepNext/>
      </w:pPr>
      <w:r>
        <w:rPr>
          <w:b w:val="0"/>
          <w:i/>
          <w:sz w:val="19"/>
        </w:rPr>
        <w:t xml:space="preserve">Table S1. Flat-space shooting: relative change of </w:t>
      </w:r>
      <m:oMath>
        <m:r>
          <w:rPr>
            <w:sz w:val="19"/>
            <w:szCs w:val="19"/>
          </w:rPr>
          <m:t xml:space="preserve">B</m:t>
        </m:r>
      </m:oMath>
      <w:r>
        <w:rPr>
          <w:b w:val="0"/>
          <w:i/>
          <w:sz w:val="19"/>
        </w:rPr>
        <w:t xml:space="preserve"> (</w:t>
      </w:r>
      <m:oMath>
        <m:r>
          <w:rPr>
            <w:sz w:val="19"/>
            <w:szCs w:val="19"/>
          </w:rPr>
          <m:t xml:space="preserve">λ=1</m:t>
        </m:r>
      </m:oMath>
      <w:r>
        <w:rPr>
          <w:b w:val="0"/>
          <w:i/>
          <w:sz w:val="19"/>
        </w:rPr>
        <w:t xml:space="preserve">; production: DOP853, </w:t>
      </w:r>
      <m:oMath>
        <m:r>
          <w:rPr>
            <w:sz w:val="19"/>
            <w:szCs w:val="19"/>
          </w:rPr>
          <m:t xml:space="preserve">1</m:t>
        </m:r>
        <m:sSup>
          <m:e>
            <m:r>
              <w:rPr>
                <w:sz w:val="19"/>
                <w:szCs w:val="19"/>
              </w:rPr>
              <m:t xml:space="preserve">0</m:t>
            </m:r>
          </m:e>
          <m:sup>
            <m:r>
              <w:rPr>
                <w:sz w:val="19"/>
                <w:szCs w:val="19"/>
              </w:rPr>
              <m:t xml:space="preserve">−11</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points, bisection </w:t>
      </w:r>
      <m:oMath>
        <m:r>
          <w:rPr>
            <w:sz w:val="19"/>
            <w:szCs w:val="19"/>
          </w:rPr>
          <m:t xml:space="preserve">1</m:t>
        </m:r>
        <m:sSup>
          <m:e>
            <m:r>
              <w:rPr>
                <w:sz w:val="19"/>
                <w:szCs w:val="19"/>
              </w:rPr>
              <m:t xml:space="preserve">0</m:t>
            </m:r>
          </m:e>
          <m:sup>
            <m:r>
              <w:rPr>
                <w:sz w:val="19"/>
                <w:szCs w:val="19"/>
              </w:rPr>
              <m:t xml:space="preserve">−13</m:t>
            </m:r>
          </m:sup>
        </m:sSup>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2.6e-09</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1.9e-10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1.5e-13</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4.1e-12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4.7e-12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8.2e-12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2.1e-10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3.9e-12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2.2e-16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1.1e-04</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2.1e-07</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1.2e-08</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7.1e-11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1.1e-09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2.4e-10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1.4e-15</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1.6e-12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1.9e-12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1.5e-12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8.8e-11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2.0e-12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7.8e-16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3.3e-16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2.9e-07</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1.9e-09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1.3e-13</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4.9e-10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8.9e-15</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2.1e-12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2.3e-12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5.0e-12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2.6e-10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2.2e-12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5.5e-08</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2.3e-09</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1.4e-11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3.1e-14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bl>
    <w:p>
      <w:pPr>
        <w:spacing w:after="40"/>
      </w:pPr>
    </w:p>
    <w:p>
      <w:pPr>
        <w:keepNext/>
      </w:pPr>
      <w:r>
        <w:rPr>
          <w:b w:val="0"/>
          <w:i/>
          <w:sz w:val="19"/>
        </w:rPr>
        <w:t xml:space="preserve">Table S2. Boundary-value solution: relative change of </w:t>
      </w:r>
      <m:oMath>
        <m:r>
          <w:rPr>
            <w:sz w:val="19"/>
            <w:szCs w:val="19"/>
          </w:rPr>
          <m:t xml:space="preserve">B</m:t>
        </m:r>
      </m:oMath>
      <w:r>
        <w:rPr>
          <w:b w:val="0"/>
          <w:i/>
          <w:sz w:val="19"/>
        </w:rPr>
        <w:t xml:space="preserve"> (reference: tolerance </w:t>
      </w:r>
      <m:oMath>
        <m:r>
          <w:rPr>
            <w:sz w:val="19"/>
            <w:szCs w:val="19"/>
          </w:rPr>
          <m:t xml:space="preserve">1</m:t>
        </m:r>
        <m:sSup>
          <m:e>
            <m:r>
              <w:rPr>
                <w:sz w:val="19"/>
                <w:szCs w:val="19"/>
              </w:rPr>
              <m:t xml:space="preserve">0</m:t>
            </m:r>
          </m:e>
          <m:sup>
            <m:r>
              <w:rPr>
                <w:sz w:val="19"/>
                <w:szCs w:val="19"/>
              </w:rPr>
              <m:t xml:space="preserve">−10</m:t>
            </m:r>
          </m:sup>
        </m:sSup>
      </m:oMath>
      <w:r>
        <w:rPr>
          <w:b w:val="0"/>
          <w:i/>
          <w:sz w:val="19"/>
        </w:rPr>
        <w:t>, 8000 nodes, padding 60).</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4.5e-13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8.2e-15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2.8e-12</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3.3e-14</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6.7e-16</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4.6e-13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2.0e-15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7.3e-15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4.6e-14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5.5e-13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6.9e-14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1.2e-15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7.7e-13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2.0e-13</w:t>
            </w:r>
          </w:p>
        </w:tc>
      </w:tr>
    </w:tbl>
    <w:p>
      <w:pPr>
        <w:spacing w:after="40"/>
      </w:pPr>
    </w:p>
    <w:p>
      <w:pPr>
        <w:keepNext/>
      </w:pPr>
      <w:r>
        <w:rPr>
          <w:b w:val="0"/>
          <w:i/>
          <w:sz w:val="19"/>
        </w:rPr>
        <w:t xml:space="preserve">Table S3. Gravity coefficient at </w:t>
      </w:r>
      <m:oMath>
        <m:r>
          <w:rPr>
            <w:sz w:val="19"/>
            <w:szCs w:val="19"/>
          </w:rPr>
          <m:t xml:space="preserve">η=0.30</m:t>
        </m:r>
      </m:oMath>
      <w:r>
        <w:rPr>
          <w:b w:val="0"/>
          <w:i/>
          <w:sz w:val="19"/>
        </w:rPr>
        <w:t xml:space="preserve">, </w:t>
      </w:r>
      <m:oMath>
        <m:r>
          <w:rPr>
            <w:sz w:val="19"/>
            <w:szCs w:val="19"/>
          </w:rPr>
          <m:t xml:space="preserve">B/</m:t>
        </m:r>
        <m:sSub>
          <m:e>
            <m:r>
              <w:rPr>
                <w:sz w:val="19"/>
                <w:szCs w:val="19"/>
              </w:rPr>
              <m:t xml:space="preserve">B</m:t>
            </m:r>
          </m:e>
          <m:sub>
            <m:r>
              <m:rPr>
                <m:sty m:val="p"/>
              </m:rPr>
              <w:rPr>
                <w:sz w:val="19"/>
                <w:szCs w:val="19"/>
              </w:rPr>
              <m:t xml:space="preserve">flat</m:t>
            </m:r>
          </m:sub>
        </m:sSub>
        <m:r>
          <w:rPr>
            <w:sz w:val="19"/>
            <w:szCs w:val="19"/>
          </w:rPr>
          <m:t xml:space="preserve">=1−κ</m:t>
        </m:r>
        <m:r>
          <w:rPr>
            <w:sz w:val="19"/>
            <w:szCs w:val="19"/>
          </w:rPr>
          <m:t xml:space="preserve">g</m:t>
        </m:r>
      </m:oMath>
      <w:r>
        <w:rPr>
          <w:b w:val="0"/>
          <w:i/>
          <w:sz w:val="19"/>
        </w:rPr>
        <w:t xml:space="preserve">: </w:t>
      </w:r>
      <m:oMath>
        <m:r>
          <w:rPr>
            <w:sz w:val="19"/>
            <w:szCs w:val="19"/>
          </w:rPr>
          <m:t xml:space="preserve">κ</m:t>
        </m:r>
      </m:oMath>
      <w:r>
        <w:rPr>
          <w:b w:val="0"/>
          <w:i/>
          <w:sz w:val="19"/>
        </w:rPr>
        <w:t xml:space="preserve"> at </w:t>
      </w:r>
      <m:oMath>
        <m:r>
          <w:rPr>
            <w:sz w:val="19"/>
            <w:szCs w:val="19"/>
          </w:rPr>
          <m:t xml:space="preserve">g=1</m:t>
        </m:r>
        <m:sSup>
          <m:e>
            <m:r>
              <w:rPr>
                <w:sz w:val="19"/>
                <w:szCs w:val="19"/>
              </w:rPr>
              <m:t xml:space="preserve">0</m:t>
            </m:r>
          </m:e>
          <m:sup>
            <m:r>
              <w:rPr>
                <w:sz w:val="19"/>
                <w:szCs w:val="19"/>
              </w:rPr>
              <m:t xml:space="preserve">−3</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−3</m:t>
            </m:r>
          </m:sup>
        </m:sSup>
      </m:oMath>
      <w:r>
        <w:rPr>
          <w:b w:val="0"/>
          <w:i/>
          <w:sz w:val="19"/>
        </w:rPr>
        <w:t xml:space="preserve"> and the linear extrapolation </w:t>
      </w:r>
      <m:oMath>
        <m:r>
          <w:rPr>
            <w:sz w:val="19"/>
            <w:szCs w:val="19"/>
          </w:rPr>
          <m:t xml:space="preserve">κ(g→0)=2</m:t>
        </m:r>
        <m:sSub>
          <m:e>
            <m:r>
              <w:rPr>
                <w:sz w:val="19"/>
                <w:szCs w:val="19"/>
              </w:rPr>
              <m:t xml:space="preserve">κ</m:t>
            </m:r>
          </m:e>
          <m:sub>
            <m:r>
              <w:rPr>
                <w:sz w:val="19"/>
                <w:szCs w:val="19"/>
              </w:rPr>
              <m:t xml:space="preserve">1</m:t>
            </m:r>
          </m:sub>
        </m:sSub>
        <m:r>
          <w:rPr>
            <w:sz w:val="19"/>
            <w:szCs w:val="19"/>
          </w:rPr>
          <m:t xml:space="preserve">−</m:t>
        </m:r>
        <m:sSub>
          <m:e>
            <m:r>
              <w:rPr>
                <w:sz w:val="19"/>
                <w:szCs w:val="19"/>
              </w:rPr>
              <m:t xml:space="preserve">κ</m:t>
            </m:r>
          </m:e>
          <m:sub>
            <m:r>
              <w:rPr>
                <w:sz w:val="19"/>
                <w:szCs w:val="19"/>
              </w:rPr>
              <m:t xml:space="preserve">2</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Setting</w:t>
            </w:r>
          </w:p>
        </w:tc>
        <w:tc>
          <w:tcPr>
            <w:tcW w:type="dxa" w:w="2340"/>
            <w:shd w:val="clear" w:color="auto" w:fill="E4ECF3"/>
          </w:tcPr>
          <w:p>
            <w:pPr>
              <w:spacing w:after="20" w:line="240" w:lineRule="auto"/>
            </w:pPr>
            <w:r/>
            <m:oMath>
              <m:r>
                <w:rPr>
                  <w:sz w:val="17"/>
                  <w:szCs w:val="17"/>
                </w:rPr>
                <m:t xml:space="preserve">κ(1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κ(2×1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κ(g→0)</m:t>
              </m:r>
            </m:oMath>
          </w:p>
        </w:tc>
      </w:tr>
      <w:tr>
        <w:tc>
          <w:tcPr>
            <w:tcW w:type="dxa" w:w="2340"/>
          </w:tcPr>
          <w:p>
            <w:pPr>
              <w:spacing w:after="20" w:line="240" w:lineRule="auto"/>
            </w:pPr>
            <w:r/>
            <w:r>
              <w:rPr>
                <w:b w:val="0"/>
                <w:i w:val="0"/>
                <w:sz w:val="17"/>
              </w:rPr>
              <w:t>DOP853 rtol 1e-9</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1e-13</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Radau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LSODA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bl>
    <w:p>
      <w:pPr>
        <w:spacing w:after="40"/>
      </w:pPr>
    </w:p>
    <w:p>
      <w:pPr>
        <w:keepNext/>
      </w:pPr>
      <w:r>
        <w:rPr>
          <w:b w:val="0"/>
          <w:i/>
          <w:sz w:val="19"/>
        </w:rPr>
        <w:t xml:space="preserve">Table S4. Spectrum of </w:t>
      </w:r>
      <m:oMath>
        <m:r>
          <w:rPr>
            <w:sz w:val="19"/>
            <w:szCs w:val="19"/>
          </w:rPr>
          <m:t xml:space="preserve">−</m:t>
        </m:r>
        <m:sSubSup>
          <m:e>
            <m:r>
              <w:rPr>
                <w:sz w:val="19"/>
                <w:szCs w:val="19"/>
              </w:rPr>
              <m:t xml:space="preserve">∇</m:t>
            </m:r>
          </m:e>
          <m:sub>
            <m:r>
              <w:rPr>
                <w:sz w:val="19"/>
                <w:szCs w:val="19"/>
              </w:rPr>
              <m:t xml:space="preserve">4</m:t>
            </m:r>
          </m:sub>
          <m:sup>
            <m:r>
              <w:rPr>
                <w:sz w:val="19"/>
                <w:szCs w:val="19"/>
              </w:rPr>
              <m:t xml:space="preserve">2</m:t>
            </m:r>
          </m:sup>
        </m:sSubSup>
        <m:r>
          <w:rPr>
            <w:sz w:val="19"/>
            <w:szCs w:val="19"/>
          </w:rPr>
          <m:t xml:space="preserve">+V''(</m:t>
        </m:r>
        <m:sSub>
          <m:e>
            <m:r>
              <w:rPr>
                <w:sz w:val="19"/>
                <w:szCs w:val="19"/>
              </w:rPr>
              <m:t xml:space="preserve">φ</m:t>
            </m:r>
          </m:e>
          <m:sub>
            <m:r>
              <w:rPr>
                <w:sz w:val="19"/>
                <w:szCs w:val="19"/>
              </w:rPr>
              <m:t xml:space="preserve">b</m:t>
            </m:r>
          </m:sub>
        </m:sSub>
        <m:r>
          <w:rPr>
            <w:sz w:val="19"/>
            <w:szCs w:val="19"/>
          </w:rPr>
          <m:t xml:space="preserve">)</m:t>
        </m:r>
      </m:oMath>
      <w:r>
        <w:rPr>
          <w:b w:val="0"/>
          <w:i/>
          <w:sz w:val="19"/>
        </w:rPr>
        <w:t xml:space="preserve"> on the bounce: lowest </w:t>
      </w:r>
      <m:oMath>
        <m:r>
          <w:rPr>
            <w:sz w:val="19"/>
            <w:szCs w:val="19"/>
          </w:rPr>
          <m:t xml:space="preserve">l=0</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number of negative </w:t>
      </w:r>
      <m:oMath>
        <m:r>
          <w:rPr>
            <w:sz w:val="19"/>
            <w:szCs w:val="19"/>
          </w:rPr>
          <m:t xml:space="preserve">l=0</m:t>
        </m:r>
      </m:oMath>
      <w:r>
        <w:rPr>
          <w:b w:val="0"/>
          <w:i/>
          <w:sz w:val="19"/>
        </w:rPr>
        <w:t xml:space="preserve"> eigenvalues, lowest </w:t>
      </w:r>
      <m:oMath>
        <m:r>
          <w:rPr>
            <w:sz w:val="19"/>
            <w:szCs w:val="19"/>
          </w:rPr>
          <m:t xml:space="preserve">l=1</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(translational zero modes), negative eigenvalues for </w:t>
      </w:r>
      <m:oMath>
        <m:r>
          <w:rPr>
            <w:sz w:val="19"/>
            <w:szCs w:val="19"/>
          </w:rPr>
          <m:t xml:space="preserve">l=2</m:t>
        </m:r>
      </m:oMath>
      <w:r>
        <w:rPr>
          <w:b w:val="0"/>
          <w:i/>
          <w:sz w:val="19"/>
        </w:rPr>
        <w:t xml:space="preserve">–4, nodes of </w:t>
      </w:r>
      <m:oMath>
        <m:r>
          <w:rPr>
            <w:sz w:val="19"/>
            <w:szCs w:val="19"/>
          </w:rPr>
          <m:t xml:space="preserve">φ−</m:t>
        </m:r>
        <m:sSub>
          <m:e>
            <m:r>
              <w:rPr>
                <w:sz w:val="19"/>
                <w:szCs w:val="19"/>
              </w:rPr>
              <m:t xml:space="preserve">φ</m:t>
            </m:r>
          </m:e>
          <m:sub>
            <m:r>
              <w:rPr>
                <w:sz w:val="19"/>
                <w:szCs w:val="19"/>
              </w:rPr>
              <m:t xml:space="preserve">f</m:t>
            </m:r>
          </m:sub>
        </m:sSub>
      </m:oMath>
      <w:r>
        <w:rPr>
          <w:b w:val="0"/>
          <w:i/>
          <w:sz w:val="19"/>
        </w:rPr>
        <w:t>, Derrick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0</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l=0</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1</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l≥2</m:t>
              </m:r>
            </m:oMath>
          </w:p>
        </w:tc>
        <w:tc>
          <w:tcPr>
            <w:tcW w:type="dxa" w:w="1337"/>
            <w:shd w:val="clear" w:color="auto" w:fill="E4ECF3"/>
          </w:tcPr>
          <w:p>
            <w:pPr>
              <w:spacing w:after="20" w:line="240" w:lineRule="auto"/>
            </w:pPr>
            <w:r/>
            <w:r>
              <w:rPr>
                <w:b/>
                <w:i w:val="0"/>
                <w:sz w:val="17"/>
              </w:rPr>
              <w:t>nodes</w:t>
            </w:r>
          </w:p>
        </w:tc>
        <w:tc>
          <w:tcPr>
            <w:tcW w:type="dxa" w:w="1337"/>
            <w:shd w:val="clear" w:color="auto" w:fill="E4ECF3"/>
          </w:tcPr>
          <w:p>
            <w:pPr>
              <w:spacing w:after="20" w:line="240" w:lineRule="auto"/>
            </w:pPr>
            <w:r/>
            <w:r>
              <w:rPr>
                <w:b/>
                <w:i w:val="0"/>
                <w:sz w:val="17"/>
              </w:rPr>
              <w:t>Derrick</w:t>
            </w:r>
          </w:p>
        </w:tc>
      </w:tr>
      <w:tr>
        <w:tc>
          <w:tcPr>
            <w:tcW w:type="dxa" w:w="1337"/>
          </w:tcPr>
          <w:p>
            <w:pPr>
              <w:spacing w:after="20" w:line="240" w:lineRule="auto"/>
            </w:pPr>
            <w:r/>
            <w:r>
              <w:rPr>
                <w:b w:val="0"/>
                <w:i w:val="0"/>
                <w:sz w:val="17"/>
              </w:rPr>
              <w:t>0.05</w:t>
            </w:r>
          </w:p>
        </w:tc>
        <w:tc>
          <w:tcPr>
            <w:tcW w:type="dxa" w:w="1337"/>
          </w:tcPr>
          <w:p>
            <w:pPr>
              <w:spacing w:after="20" w:line="240" w:lineRule="auto"/>
            </w:pPr>
            <w:r/>
            <w:r>
              <w:rPr>
                <w:b w:val="0"/>
                <w:i w:val="0"/>
                <w:sz w:val="17"/>
              </w:rPr>
              <w:t>-0.002043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-3.5e-08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1.9e-09</w:t>
            </w:r>
          </w:p>
        </w:tc>
      </w:tr>
      <w:tr>
        <w:tc>
          <w:tcPr>
            <w:tcW w:type="dxa" w:w="1337"/>
          </w:tcPr>
          <w:p>
            <w:pPr>
              <w:spacing w:after="20" w:line="240" w:lineRule="auto"/>
            </w:pPr>
            <w:r/>
            <w:r>
              <w:rPr>
                <w:b w:val="0"/>
                <w:i w:val="0"/>
                <w:sz w:val="17"/>
              </w:rPr>
              <w:t>0.15</w:t>
            </w:r>
          </w:p>
        </w:tc>
        <w:tc>
          <w:tcPr>
            <w:tcW w:type="dxa" w:w="1337"/>
          </w:tcPr>
          <w:p>
            <w:pPr>
              <w:spacing w:after="20" w:line="240" w:lineRule="auto"/>
            </w:pPr>
            <w:r/>
            <w:r>
              <w:rPr>
                <w:b w:val="0"/>
                <w:i w:val="0"/>
                <w:sz w:val="17"/>
              </w:rPr>
              <w:t>-0.02367</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-1.3e-09</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6.1e-09</w:t>
            </w:r>
          </w:p>
        </w:tc>
      </w:tr>
      <w:tr>
        <w:tc>
          <w:tcPr>
            <w:tcW w:type="dxa" w:w="1337"/>
          </w:tcPr>
          <w:p>
            <w:pPr>
              <w:spacing w:after="20" w:line="240" w:lineRule="auto"/>
            </w:pPr>
            <w:r/>
            <w:r>
              <w:rPr>
                <w:b w:val="0"/>
                <w:i w:val="0"/>
                <w:sz w:val="17"/>
              </w:rPr>
              <w:t>0.3</w:t>
            </w:r>
          </w:p>
        </w:tc>
        <w:tc>
          <w:tcPr>
            <w:tcW w:type="dxa" w:w="1337"/>
          </w:tcPr>
          <w:p>
            <w:pPr>
              <w:spacing w:after="20" w:line="240" w:lineRule="auto"/>
            </w:pPr>
            <w:r/>
            <w:r>
              <w:rPr>
                <w:b w:val="0"/>
                <w:i w:val="0"/>
                <w:sz w:val="17"/>
              </w:rPr>
              <w:t>-0.2115</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4.9e-08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3.5e-08</w:t>
            </w:r>
          </w:p>
        </w:tc>
      </w:tr>
      <w:tr>
        <w:tc>
          <w:tcPr>
            <w:tcW w:type="dxa" w:w="1337"/>
          </w:tcPr>
          <w:p>
            <w:pPr>
              <w:spacing w:after="20" w:line="240" w:lineRule="auto"/>
            </w:pPr>
            <w:r/>
            <w:r>
              <w:rPr>
                <w:b w:val="0"/>
                <w:i w:val="0"/>
                <w:sz w:val="17"/>
              </w:rPr>
              <w:t>0.36</w:t>
            </w:r>
          </w:p>
        </w:tc>
        <w:tc>
          <w:tcPr>
            <w:tcW w:type="dxa" w:w="1337"/>
          </w:tcPr>
          <w:p>
            <w:pPr>
              <w:spacing w:after="20" w:line="240" w:lineRule="auto"/>
            </w:pPr>
            <w:r/>
            <w:r>
              <w:rPr>
                <w:b w:val="0"/>
                <w:i w:val="0"/>
                <w:sz w:val="17"/>
              </w:rPr>
              <w:t>-0.743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2.1e-07</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1.4e-07</w:t>
            </w:r>
          </w:p>
        </w:tc>
      </w:tr>
    </w:tbl>
    <w:p>
      <w:pPr>
        <w:spacing w:after="40"/>
      </w:pPr>
    </w:p>
    <w:p>
      <w:pPr>
        <w:keepNext/>
        <w:spacing w:before="280"/>
      </w:pPr>
      <w:r>
        <w:rPr>
          <w:b/>
          <w:i w:val="0"/>
          <w:sz w:val="26"/>
        </w:rPr>
        <w:t>S4. Executable verification suite</w:t>
      </w:r>
    </w:p>
    <w:p>
      <w:pPr>
        <w:jc w:val="both"/>
      </w:pPr>
      <w:r>
        <w:rPr>
          <w:b w:val="0"/>
          <w:i w:val="0"/>
        </w:rPr>
        <w:t>verify.py recomputes the following checks from the stored tables and by direct calls to the solvers. The manuscript builder refuses to run unless every one passes.</w:t>
      </w:r>
    </w:p>
    <w:p>
      <w:pPr>
        <w:keepNext/>
      </w:pPr>
      <w:r>
        <w:rPr>
          <w:b w:val="0"/>
          <w:i/>
          <w:sz w:val="19"/>
        </w:rPr>
        <w:t>Table S5. Verification checks and their outcomes.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No.</w:t>
            </w:r>
          </w:p>
        </w:tc>
        <w:tc>
          <w:tcPr>
            <w:tcW w:type="dxa" w:w="2340"/>
            <w:shd w:val="clear" w:color="auto" w:fill="E4ECF3"/>
          </w:tcPr>
          <w:p>
            <w:pPr>
              <w:spacing w:after="20" w:line="240" w:lineRule="auto"/>
            </w:pPr>
            <w:r/>
            <w:r>
              <w:rPr>
                <w:b/>
                <w:i w:val="0"/>
                <w:sz w:val="17"/>
              </w:rPr>
              <w:t>What is checked</w:t>
            </w:r>
          </w:p>
        </w:tc>
        <w:tc>
          <w:tcPr>
            <w:tcW w:type="dxa" w:w="2340"/>
            <w:shd w:val="clear" w:color="auto" w:fill="E4ECF3"/>
          </w:tcPr>
          <w:p>
            <w:pPr>
              <w:spacing w:after="20" w:line="240" w:lineRule="auto"/>
            </w:pPr>
            <w:r/>
            <w:r>
              <w:rPr>
                <w:b/>
                <w:i w:val="0"/>
                <w:sz w:val="17"/>
              </w:rPr>
              <w:t>Outcome</w:t>
            </w:r>
          </w:p>
        </w:tc>
        <w:tc>
          <w:tcPr>
            <w:tcW w:type="dxa" w:w="2340"/>
            <w:shd w:val="clear" w:color="auto" w:fill="E4ECF3"/>
          </w:tcPr>
          <w:p>
            <w:pPr>
              <w:spacing w:after="20" w:line="240" w:lineRule="auto"/>
            </w:pPr>
            <w:r/>
            <w:r>
              <w:rPr>
                <w:b/>
                <w:i w:val="0"/>
                <w:sz w:val="17"/>
              </w:rPr>
              <w:t>Key figures</w:t>
            </w:r>
          </w:p>
        </w:tc>
      </w:tr>
      <w:tr>
        <w:tc>
          <w:tcPr>
            <w:tcW w:type="dxa" w:w="2340"/>
          </w:tcPr>
          <w:p>
            <w:pPr>
              <w:spacing w:after="20" w:line="240" w:lineRule="auto"/>
            </w:pPr>
            <w:r/>
            <w:r>
              <w:rPr>
                <w:b w:val="0"/>
                <w:i w:val="0"/>
                <w:sz w:val="17"/>
              </w:rPr>
              <w:t>V1</w:t>
            </w:r>
          </w:p>
        </w:tc>
        <w:tc>
          <w:tcPr>
            <w:tcW w:type="dxa" w:w="2340"/>
          </w:tcPr>
          <w:p>
            <w:pPr>
              <w:spacing w:after="20" w:line="240" w:lineRule="auto"/>
            </w:pPr>
            <w:r/>
            <w:r>
              <w:rPr>
                <w:b w:val="0"/>
                <w:i w:val="0"/>
                <w:sz w:val="17"/>
              </w:rPr>
              <w:t>Flat-space action tends to the thin-wall value as the tilt vanishes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ratio_at_eta_0p03 = 0.994; ratio_at_eta_0p06 = 0.977</w:t>
            </w:r>
          </w:p>
        </w:tc>
      </w:tr>
      <w:tr>
        <w:tc>
          <w:tcPr>
            <w:tcW w:type="dxa" w:w="2340"/>
          </w:tcPr>
          <w:p>
            <w:pPr>
              <w:spacing w:after="20" w:line="240" w:lineRule="auto"/>
            </w:pPr>
            <w:r/>
            <w:r>
              <w:rPr>
                <w:b w:val="0"/>
                <w:i w:val="0"/>
                <w:sz w:val="17"/>
              </w:rPr>
              <w:t>V2</w:t>
            </w:r>
          </w:p>
        </w:tc>
        <w:tc>
          <w:tcPr>
            <w:tcW w:type="dxa" w:w="2340"/>
          </w:tcPr>
          <w:p>
            <w:pPr>
              <w:spacing w:after="20" w:line="240" w:lineRule="auto"/>
            </w:pPr>
            <w:r/>
            <w:r>
              <w:rPr>
                <w:b w:val="0"/>
                <w:i w:val="0"/>
                <w:sz w:val="17"/>
              </w:rPr>
              <w:t>Shooting and boundary-value solutions agree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cases = 7; max_relative_difference = 1.79e-09</w:t>
            </w:r>
          </w:p>
        </w:tc>
      </w:tr>
      <w:tr>
        <w:tc>
          <w:tcPr>
            <w:tcW w:type="dxa" w:w="2340"/>
          </w:tcPr>
          <w:p>
            <w:pPr>
              <w:spacing w:after="20" w:line="240" w:lineRule="auto"/>
            </w:pPr>
            <w:r/>
            <w:r>
              <w:rPr>
                <w:b w:val="0"/>
                <w:i w:val="0"/>
                <w:sz w:val="17"/>
              </w:rPr>
              <w:t>V3</w:t>
            </w:r>
          </w:p>
        </w:tc>
        <w:tc>
          <w:tcPr>
            <w:tcW w:type="dxa" w:w="2340"/>
          </w:tcPr>
          <w:p>
            <w:pPr>
              <w:spacing w:after="20" w:line="240" w:lineRule="auto"/>
            </w:pPr>
            <w:r/>
            <w:r>
              <w:rPr>
                <w:b w:val="0"/>
                <w:i w:val="0"/>
                <w:sz w:val="17"/>
              </w:rPr>
              <w:t>Scaling B(lambda, eta) = b(eta)/lambda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9.76e-13</w:t>
            </w:r>
          </w:p>
        </w:tc>
      </w:tr>
      <w:tr>
        <w:tc>
          <w:tcPr>
            <w:tcW w:type="dxa" w:w="2340"/>
          </w:tcPr>
          <w:p>
            <w:pPr>
              <w:spacing w:after="20" w:line="240" w:lineRule="auto"/>
            </w:pPr>
            <w:r/>
            <w:r>
              <w:rPr>
                <w:b w:val="0"/>
                <w:i w:val="0"/>
                <w:sz w:val="17"/>
              </w:rPr>
              <w:t>V4</w:t>
            </w:r>
          </w:p>
        </w:tc>
        <w:tc>
          <w:tcPr>
            <w:tcW w:type="dxa" w:w="2340"/>
          </w:tcPr>
          <w:p>
            <w:pPr>
              <w:spacing w:after="20" w:line="240" w:lineRule="auto"/>
            </w:pPr>
            <w:r/>
            <w:r>
              <w:rPr>
                <w:b w:val="0"/>
                <w:i w:val="0"/>
                <w:sz w:val="17"/>
              </w:rPr>
              <w:t>The de Sitter background action equals -24 pi^2 / (g^2 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rel = 4.44e-16</w:t>
            </w:r>
          </w:p>
        </w:tc>
      </w:tr>
      <w:tr>
        <w:tc>
          <w:tcPr>
            <w:tcW w:type="dxa" w:w="2340"/>
          </w:tcPr>
          <w:p>
            <w:pPr>
              <w:spacing w:after="20" w:line="240" w:lineRule="auto"/>
            </w:pPr>
            <w:r/>
            <w:r>
              <w:rPr>
                <w:b w:val="0"/>
                <w:i w:val="0"/>
                <w:sz w:val="17"/>
              </w:rPr>
              <w:t>V5</w:t>
            </w:r>
          </w:p>
        </w:tc>
        <w:tc>
          <w:tcPr>
            <w:tcW w:type="dxa" w:w="2340"/>
          </w:tcPr>
          <w:p>
            <w:pPr>
              <w:spacing w:after="20" w:line="240" w:lineRule="auto"/>
            </w:pPr>
            <w:r/>
            <w:r>
              <w:rPr>
                <w:b w:val="0"/>
                <w:i w:val="0"/>
                <w:sz w:val="17"/>
              </w:rPr>
              <w:t>The gravitational bounce tends to the flat bounce; monotone suppression; tabulated slope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ratio_minus_one_at_g_1em4 = -0.000506; predicted_from_kappa = -0.000355; kappa_g1em3 = 3.55</w:t>
            </w:r>
          </w:p>
        </w:tc>
      </w:tr>
      <w:tr>
        <w:tc>
          <w:tcPr>
            <w:tcW w:type="dxa" w:w="2340"/>
          </w:tcPr>
          <w:p>
            <w:pPr>
              <w:spacing w:after="20" w:line="240" w:lineRule="auto"/>
            </w:pPr>
            <w:r/>
            <w:r>
              <w:rPr>
                <w:b w:val="0"/>
                <w:i w:val="0"/>
                <w:sz w:val="17"/>
              </w:rPr>
              <w:t>V6</w:t>
            </w:r>
          </w:p>
        </w:tc>
        <w:tc>
          <w:tcPr>
            <w:tcW w:type="dxa" w:w="2340"/>
          </w:tcPr>
          <w:p>
            <w:pPr>
              <w:spacing w:after="20" w:line="240" w:lineRule="auto"/>
            </w:pPr>
            <w:r/>
            <w:r>
              <w:rPr>
                <w:b w:val="0"/>
                <w:i w:val="0"/>
                <w:sz w:val="17"/>
              </w:rPr>
              <w:t>Gravitational suppression against the analytic thin-wall (Parke) suppression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numerical_vs_analytic_ratio = [[0.12, 0.001, 0.9933, 0.9945], [0.12, 0.01, 0.9358, 0.9467], [0.2, 0.001, 0.9955, 0.9967], [0.2, 0.01, 0.9567, 0.9676]]</w:t>
            </w:r>
          </w:p>
        </w:tc>
      </w:tr>
      <w:tr>
        <w:tc>
          <w:tcPr>
            <w:tcW w:type="dxa" w:w="2340"/>
          </w:tcPr>
          <w:p>
            <w:pPr>
              <w:spacing w:after="20" w:line="240" w:lineRule="auto"/>
            </w:pPr>
            <w:r/>
            <w:r>
              <w:rPr>
                <w:b w:val="0"/>
                <w:i w:val="0"/>
                <w:sz w:val="17"/>
              </w:rPr>
              <w:t>V7</w:t>
            </w:r>
          </w:p>
        </w:tc>
        <w:tc>
          <w:tcPr>
            <w:tcW w:type="dxa" w:w="2340"/>
          </w:tcPr>
          <w:p>
            <w:pPr>
              <w:spacing w:after="20" w:line="240" w:lineRule="auto"/>
            </w:pPr>
            <w:r/>
            <w:r>
              <w:rPr>
                <w:b w:val="0"/>
                <w:i w:val="0"/>
                <w:sz w:val="17"/>
              </w:rPr>
              <w:t>No CDL bounce where |V''_top| &lt; 4H^2, and B_CDL &lt; B_HM wherever one exists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grid_points = 98; bounces_found = 84; found_with_criterion_violated = 0</w:t>
            </w:r>
          </w:p>
        </w:tc>
      </w:tr>
      <w:tr>
        <w:tc>
          <w:tcPr>
            <w:tcW w:type="dxa" w:w="2340"/>
          </w:tcPr>
          <w:p>
            <w:pPr>
              <w:spacing w:after="20" w:line="240" w:lineRule="auto"/>
            </w:pPr>
            <w:r/>
            <w:r>
              <w:rPr>
                <w:b w:val="0"/>
                <w:i w:val="0"/>
                <w:sz w:val="17"/>
              </w:rPr>
              <w:t>V8</w:t>
            </w:r>
          </w:p>
        </w:tc>
        <w:tc>
          <w:tcPr>
            <w:tcW w:type="dxa" w:w="2340"/>
          </w:tcPr>
          <w:p>
            <w:pPr>
              <w:spacing w:after="20" w:line="240" w:lineRule="auto"/>
            </w:pPr>
            <w:r/>
            <w:r>
              <w:rPr>
                <w:b w:val="0"/>
                <w:i w:val="0"/>
                <w:sz w:val="17"/>
              </w:rPr>
              <w:t>Interpolation of b(eta) at four off-grid values of eta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max_relative_error = 6.58e-05; errors = [2.0859352406699117e-05, 1.0557781624953577e-05, 6.584469429327111e-05, 9.508549267511768e-06]</w:t>
            </w:r>
          </w:p>
        </w:tc>
      </w:tr>
      <w:tr>
        <w:tc>
          <w:tcPr>
            <w:tcW w:type="dxa" w:w="2340"/>
          </w:tcPr>
          <w:p>
            <w:pPr>
              <w:spacing w:after="20" w:line="240" w:lineRule="auto"/>
            </w:pPr>
            <w:r/>
            <w:r>
              <w:rPr>
                <w:b w:val="0"/>
                <w:i w:val="0"/>
                <w:sz w:val="17"/>
              </w:rPr>
              <w:t>V9</w:t>
            </w:r>
          </w:p>
        </w:tc>
        <w:tc>
          <w:tcPr>
            <w:tcW w:type="dxa" w:w="2340"/>
          </w:tcPr>
          <w:p>
            <w:pPr>
              <w:spacing w:after="20" w:line="240" w:lineRule="auto"/>
            </w:pPr>
            <w:r/>
            <w:r>
              <w:rPr>
                <w:b w:val="0"/>
                <w:i w:val="0"/>
                <w:sz w:val="17"/>
              </w:rPr>
              <w:t>The critical action solves Gamma/H^4 = 1</w:t>
            </w:r>
          </w:p>
        </w:tc>
        <w:tc>
          <w:tcPr>
            <w:tcW w:type="dxa" w:w="2340"/>
          </w:tcPr>
          <w:p>
            <w:pPr>
              <w:spacing w:after="20" w:line="240" w:lineRule="auto"/>
            </w:pPr>
            <w:r/>
            <w:r>
              <w:rPr>
                <w:b w:val="0"/>
                <w:i w:val="0"/>
                <w:sz w:val="17"/>
              </w:rPr>
              <w:t>pass</w:t>
            </w:r>
          </w:p>
        </w:tc>
        <w:tc>
          <w:tcPr>
            <w:tcW w:type="dxa" w:w="2340"/>
          </w:tcPr>
          <w:p>
            <w:pPr>
              <w:spacing w:after="20" w:line="240" w:lineRule="auto"/>
            </w:pPr>
            <w:r/>
          </w:p>
        </w:tc>
      </w:tr>
      <w:tr>
        <w:tc>
          <w:tcPr>
            <w:tcW w:type="dxa" w:w="2340"/>
          </w:tcPr>
          <w:p>
            <w:pPr>
              <w:spacing w:after="20" w:line="240" w:lineRule="auto"/>
            </w:pPr>
            <w:r/>
            <w:r>
              <w:rPr>
                <w:b w:val="0"/>
                <w:i w:val="0"/>
                <w:sz w:val="17"/>
              </w:rPr>
              <w:t>V10</w:t>
            </w:r>
          </w:p>
        </w:tc>
        <w:tc>
          <w:tcPr>
            <w:tcW w:type="dxa" w:w="2340"/>
          </w:tcPr>
          <w:p>
            <w:pPr>
              <w:spacing w:after="20" w:line="240" w:lineRule="auto"/>
            </w:pPr>
            <w:r/>
            <w:r>
              <w:rPr>
                <w:b w:val="0"/>
                <w:i w:val="0"/>
                <w:sz w:val="17"/>
              </w:rPr>
              <w:t>rho'^2 = 1 + (g rho^2/3)(x'^2/2 - v) along the numerical bounce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max_residual = 5.27e-12</w:t>
            </w:r>
          </w:p>
        </w:tc>
      </w:tr>
      <w:tr>
        <w:tc>
          <w:tcPr>
            <w:tcW w:type="dxa" w:w="2340"/>
          </w:tcPr>
          <w:p>
            <w:pPr>
              <w:spacing w:after="20" w:line="240" w:lineRule="auto"/>
            </w:pPr>
            <w:r/>
            <w:r>
              <w:rPr>
                <w:b w:val="0"/>
                <w:i w:val="0"/>
                <w:sz w:val="17"/>
              </w:rPr>
              <w:t>V11</w:t>
            </w:r>
          </w:p>
        </w:tc>
        <w:tc>
          <w:tcPr>
            <w:tcW w:type="dxa" w:w="2340"/>
          </w:tcPr>
          <w:p>
            <w:pPr>
              <w:spacing w:after="20" w:line="240" w:lineRule="auto"/>
            </w:pPr>
            <w:r/>
            <w:r>
              <w:rPr>
                <w:b w:val="0"/>
                <w:i w:val="0"/>
                <w:sz w:val="17"/>
              </w:rPr>
              <w:t>Closed-form interior radiation density against the full numerical integration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5.55e-07</w:t>
            </w:r>
          </w:p>
        </w:tc>
      </w:tr>
      <w:tr>
        <w:tc>
          <w:tcPr>
            <w:tcW w:type="dxa" w:w="2340"/>
          </w:tcPr>
          <w:p>
            <w:pPr>
              <w:spacing w:after="20" w:line="240" w:lineRule="auto"/>
            </w:pPr>
            <w:r/>
            <w:r>
              <w:rPr>
                <w:b w:val="0"/>
                <w:i w:val="0"/>
                <w:sz w:val="17"/>
              </w:rPr>
              <w:t>V12</w:t>
            </w:r>
          </w:p>
        </w:tc>
        <w:tc>
          <w:tcPr>
            <w:tcW w:type="dxa" w:w="2340"/>
          </w:tcPr>
          <w:p>
            <w:pPr>
              <w:spacing w:after="20" w:line="240" w:lineRule="auto"/>
            </w:pPr>
            <w:r/>
            <w:r>
              <w:rPr>
                <w:b w:val="0"/>
                <w:i w:val="0"/>
                <w:sz w:val="17"/>
              </w:rPr>
              <w:t>Dark-energy density, bound on the reheating temperature, ln(M^4/V_f)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rho_lambda_gev4 = 2.55e-47; T_reh_max_meV = 2.19; ln_M4_over_Vf = 277</w:t>
            </w:r>
          </w:p>
        </w:tc>
      </w:tr>
      <w:tr>
        <w:tc>
          <w:tcPr>
            <w:tcW w:type="dxa" w:w="2340"/>
          </w:tcPr>
          <w:p>
            <w:pPr>
              <w:spacing w:after="20" w:line="240" w:lineRule="auto"/>
            </w:pPr>
            <w:r/>
            <w:r>
              <w:rPr>
                <w:b w:val="0"/>
                <w:i w:val="0"/>
                <w:sz w:val="17"/>
              </w:rPr>
              <w:t>V13</w:t>
            </w:r>
          </w:p>
        </w:tc>
        <w:tc>
          <w:tcPr>
            <w:tcW w:type="dxa" w:w="2340"/>
          </w:tcPr>
          <w:p>
            <w:pPr>
              <w:spacing w:after="20" w:line="240" w:lineRule="auto"/>
            </w:pPr>
            <w:r/>
            <w:r>
              <w:rPr>
                <w:b w:val="0"/>
                <w:i w:val="0"/>
                <w:sz w:val="17"/>
              </w:rPr>
              <w:t>Regime fractions sum to one; the stored run is reproduced from its seed; convergence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fractions_sum = 1; reproduces_stored_100k_run = True</w:t>
            </w:r>
          </w:p>
        </w:tc>
      </w:tr>
      <w:tr>
        <w:tc>
          <w:tcPr>
            <w:tcW w:type="dxa" w:w="2340"/>
          </w:tcPr>
          <w:p>
            <w:pPr>
              <w:spacing w:after="20" w:line="240" w:lineRule="auto"/>
            </w:pPr>
            <w:r/>
            <w:r>
              <w:rPr>
                <w:b w:val="0"/>
                <w:i w:val="0"/>
                <w:sz w:val="17"/>
              </w:rPr>
              <w:t>V14</w:t>
            </w:r>
          </w:p>
        </w:tc>
        <w:tc>
          <w:tcPr>
            <w:tcW w:type="dxa" w:w="2340"/>
          </w:tcPr>
          <w:p>
            <w:pPr>
              <w:spacing w:after="20" w:line="240" w:lineRule="auto"/>
            </w:pPr>
            <w:r/>
            <w:r>
              <w:rPr>
                <w:b w:val="0"/>
                <w:i w:val="0"/>
                <w:sz w:val="17"/>
              </w:rPr>
              <w:t>Past-light-cone four-volume: Einstein-de Sitter analytic value, two quadratures, cutoff and grid convergence, survival threshold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V4_HL4 = 0.0591; EdS_rel = 2.39e-13; grid_vs_ode = 9.66e-14</w:t>
            </w:r>
          </w:p>
        </w:tc>
      </w:tr>
      <w:tr>
        <w:tc>
          <w:tcPr>
            <w:tcW w:type="dxa" w:w="2340"/>
          </w:tcPr>
          <w:p>
            <w:pPr>
              <w:spacing w:after="20" w:line="240" w:lineRule="auto"/>
            </w:pPr>
            <w:r/>
            <w:r>
              <w:rPr>
                <w:b w:val="0"/>
                <w:i w:val="0"/>
                <w:sz w:val="17"/>
              </w:rPr>
              <w:t>V15</w:t>
            </w:r>
          </w:p>
        </w:tc>
        <w:tc>
          <w:tcPr>
            <w:tcW w:type="dxa" w:w="2340"/>
          </w:tcPr>
          <w:p>
            <w:pPr>
              <w:spacing w:after="20" w:line="240" w:lineRule="auto"/>
            </w:pPr>
            <w:r/>
            <w:r>
              <w:rPr>
                <w:b w:val="0"/>
                <w:i w:val="0"/>
                <w:sz w:val="17"/>
              </w:rPr>
              <w:t>Numerical error budget of the bounce action (integrator, tolerance, quadrature, bisection, truncation, boundary-value mesh and domain)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worst_relative_deviation = 1.2e-08; truncation_at_largest_radius = [1.3123905941991865e-06, 2.0017321133991572e-13, 5.133671265866724e-13]; kappa_g0 = 3.64</w:t>
            </w:r>
          </w:p>
        </w:tc>
      </w:tr>
      <w:tr>
        <w:tc>
          <w:tcPr>
            <w:tcW w:type="dxa" w:w="2340"/>
          </w:tcPr>
          <w:p>
            <w:pPr>
              <w:spacing w:after="20" w:line="240" w:lineRule="auto"/>
            </w:pPr>
            <w:r/>
            <w:r>
              <w:rPr>
                <w:b w:val="0"/>
                <w:i w:val="0"/>
                <w:sz w:val="17"/>
              </w:rPr>
              <w:t>V16</w:t>
            </w:r>
          </w:p>
        </w:tc>
        <w:tc>
          <w:tcPr>
            <w:tcW w:type="dxa" w:w="2340"/>
          </w:tcPr>
          <w:p>
            <w:pPr>
              <w:spacing w:after="20" w:line="240" w:lineRule="auto"/>
            </w:pPr>
            <w:r/>
            <w:r>
              <w:rPr>
                <w:b w:val="0"/>
                <w:i w:val="0"/>
                <w:sz w:val="17"/>
              </w:rPr>
              <w:t>One negative eigenvalue (l = 0), l = 1 zero modes, none for l &gt;= 2, no node, Derrick identity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tilts = ['0.05', '0.15', '0.3', '0.36']; l1_zero_mode_over_mf2 = [-3.541471343592276e-08, -1.2806997091383455e-09, 4.865230699993859e-08, 2.0986048237776677e-07]; virial = [1.9166932803332323e-09, 6.085666826545979e-09, 3.486801322290588e-08, 1.36134110258398e-07]</w:t>
            </w:r>
          </w:p>
        </w:tc>
      </w:tr>
      <w:tr>
        <w:tc>
          <w:tcPr>
            <w:tcW w:type="dxa" w:w="2340"/>
          </w:tcPr>
          <w:p>
            <w:pPr>
              <w:spacing w:after="20" w:line="240" w:lineRule="auto"/>
            </w:pPr>
            <w:r/>
            <w:r>
              <w:rPr>
                <w:b w:val="0"/>
                <w:i w:val="0"/>
                <w:sz w:val="17"/>
              </w:rPr>
              <w:t>V17</w:t>
            </w:r>
          </w:p>
        </w:tc>
        <w:tc>
          <w:tcPr>
            <w:tcW w:type="dxa" w:w="2340"/>
          </w:tcPr>
          <w:p>
            <w:pPr>
              <w:spacing w:after="20" w:line="240" w:lineRule="auto"/>
            </w:pPr>
            <w:r/>
            <w:r>
              <w:rPr>
                <w:b w:val="0"/>
                <w:i w:val="0"/>
                <w:sz w:val="17"/>
              </w:rPr>
              <w:t>Matter-dilution envelope, curvature parameter, e-folds, AdS crunch time, extra reservoir</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envelope_max_ratio = 1; max_e_folds = 9.27e-62; Y0 = 1.99e-63</w:t>
            </w:r>
          </w:p>
        </w:tc>
      </w:tr>
      <w:tr>
        <w:tc>
          <w:tcPr>
            <w:tcW w:type="dxa" w:w="2340"/>
          </w:tcPr>
          <w:p>
            <w:pPr>
              <w:spacing w:after="20" w:line="240" w:lineRule="auto"/>
            </w:pPr>
            <w:r/>
            <w:r>
              <w:rPr>
                <w:b w:val="0"/>
                <w:i w:val="0"/>
                <w:sz w:val="17"/>
              </w:rPr>
              <w:t>V18</w:t>
            </w:r>
          </w:p>
        </w:tc>
        <w:tc>
          <w:tcPr>
            <w:tcW w:type="dxa" w:w="2340"/>
          </w:tcPr>
          <w:p>
            <w:pPr>
              <w:spacing w:after="20" w:line="240" w:lineRule="auto"/>
            </w:pPr>
            <w:r/>
            <w:r>
              <w:rPr>
                <w:b w:val="0"/>
                <w:i w:val="0"/>
                <w:sz w:val="17"/>
              </w:rPr>
              <w:t>Internal consistency of the matter-coupling estimate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rows = 2</w:t>
            </w:r>
          </w:p>
        </w:tc>
      </w:tr>
      <w:tr>
        <w:tc>
          <w:tcPr>
            <w:tcW w:type="dxa" w:w="2340"/>
          </w:tcPr>
          <w:p>
            <w:pPr>
              <w:spacing w:after="20" w:line="240" w:lineRule="auto"/>
            </w:pPr>
            <w:r/>
            <w:r>
              <w:rPr>
                <w:b w:val="0"/>
                <w:i w:val="0"/>
                <w:sz w:val="17"/>
              </w:rPr>
              <w:t>V19</w:t>
            </w:r>
          </w:p>
        </w:tc>
        <w:tc>
          <w:tcPr>
            <w:tcW w:type="dxa" w:w="2340"/>
          </w:tcPr>
          <w:p>
            <w:pPr>
              <w:spacing w:after="20" w:line="240" w:lineRule="auto"/>
            </w:pPr>
            <w:r/>
            <w:r>
              <w:rPr>
                <w:b w:val="0"/>
                <w:i w:val="0"/>
                <w:sz w:val="17"/>
              </w:rPr>
              <w:t>Exact rescaling of the thermal potential against direct O(3)/O(4) bounces; thin-wall limit of the O(3) action; critical thermal strength</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max_rel_reduction = 0.000181; thin_wall_ratio_O3 = [0.995, 0.9863, 0.9651]; critical_theta_ok = True</w:t>
            </w:r>
          </w:p>
        </w:tc>
      </w:tr>
      <w:tr>
        <w:tc>
          <w:tcPr>
            <w:tcW w:type="dxa" w:w="2340"/>
          </w:tcPr>
          <w:p>
            <w:pPr>
              <w:spacing w:after="20" w:line="240" w:lineRule="auto"/>
            </w:pPr>
            <w:r/>
            <w:r>
              <w:rPr>
                <w:b w:val="0"/>
                <w:i w:val="0"/>
                <w:sz w:val="17"/>
              </w:rPr>
              <w:t>V20</w:t>
            </w:r>
          </w:p>
        </w:tc>
        <w:tc>
          <w:tcPr>
            <w:tcW w:type="dxa" w:w="2340"/>
          </w:tcPr>
          <w:p>
            <w:pPr>
              <w:spacing w:after="20" w:line="240" w:lineRule="auto"/>
            </w:pPr>
            <w:r/>
            <w:r>
              <w:rPr>
                <w:b w:val="0"/>
                <w:i w:val="0"/>
                <w:sz w:val="17"/>
              </w:rPr>
              <w:t>Light-cone quadrature, monotone cooling of the rate, de Sitter horizon temperature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V4_grid_over_survival = 1; monotone_cooling = True; ln_rate_today_thermal = -65.1</w:t>
            </w:r>
          </w:p>
        </w:tc>
      </w:tr>
      <w:tr>
        <w:tc>
          <w:tcPr>
            <w:tcW w:type="dxa" w:w="2340"/>
          </w:tcPr>
          <w:p>
            <w:pPr>
              <w:spacing w:after="20" w:line="240" w:lineRule="auto"/>
            </w:pPr>
            <w:r/>
            <w:r>
              <w:rPr>
                <w:b w:val="0"/>
                <w:i w:val="0"/>
                <w:sz w:val="17"/>
              </w:rPr>
              <w:t>V21</w:t>
            </w:r>
          </w:p>
        </w:tc>
        <w:tc>
          <w:tcPr>
            <w:tcW w:type="dxa" w:w="2340"/>
          </w:tcPr>
          <w:p>
            <w:pPr>
              <w:spacing w:after="20" w:line="240" w:lineRule="auto"/>
            </w:pPr>
            <w:r/>
            <w:r>
              <w:rPr>
                <w:b w:val="0"/>
                <w:i w:val="0"/>
                <w:sz w:val="17"/>
              </w:rPr>
              <w:t>Thermal channel only tightens survival (c &gt;= 0) and closes the late-time decay window</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scenarios = 6; decoupled_excluded = 0.147; min_excluded_equilibrated = 0.242</w:t>
            </w:r>
          </w:p>
        </w:tc>
      </w:tr>
    </w:tbl>
    <w:p>
      <w:pPr>
        <w:spacing w:after="40"/>
      </w:pPr>
    </w:p>
    <w:p>
      <w:pPr>
        <w:keepNext/>
        <w:spacing w:before="280"/>
      </w:pPr>
      <w:r>
        <w:rPr>
          <w:b/>
          <w:i w:val="0"/>
          <w:sz w:val="26"/>
        </w:rPr>
        <w:t>S5. Survival on the past light cone</w:t>
      </w:r>
    </w:p>
    <w:p>
      <w:pPr>
        <w:jc w:val="both"/>
      </w:pPr>
      <w:r>
        <w:rPr>
          <w:b w:val="0"/>
          <w:i w:val="0"/>
        </w:rPr>
        <w:t xml:space="preserve">The probability that no bubble has nucleated in the past light cone of the present observer is </w:t>
      </w:r>
      <m:oMath>
        <m:r>
          <m:rPr>
            <m:sty m:val="p"/>
          </m:rPr>
          <m:t xml:space="preserve">exp</m:t>
        </m:r>
        <m:r>
          <m:t xml:space="preserve">(−Γ</m:t>
        </m:r>
        <m:sSub>
          <m:e>
            <m:r>
              <m:t xml:space="preserve">V</m:t>
            </m:r>
          </m:e>
          <m:sub>
            <m:r>
              <m:t xml:space="preserve">4</m:t>
            </m:r>
          </m:sub>
        </m:sSub>
        <m:r>
          <m:t xml:space="preserve">)</m:t>
        </m:r>
      </m:oMath>
      <w:r>
        <w:rPr>
          <w:b w:val="0"/>
          <w:i w:val="0"/>
        </w:rPr>
        <w:t xml:space="preserve"> with </w:t>
      </w:r>
      <m:oMath>
        <m:sSub>
          <m:e>
            <m:r>
              <m:t xml:space="preserve">V</m:t>
            </m:r>
          </m:e>
          <m:sub>
            <m:r>
              <m:t xml:space="preserve">4</m:t>
            </m:r>
          </m:sub>
        </m:sSub>
        <m:r>
          <m:t xml:space="preserve">=(4π/3)</m:t>
        </m:r>
        <m:sSubSup>
          <m:e>
            <m:r>
              <m:rPr>
                <m:sty m:val="p"/>
              </m:rPr>
              <m:t xml:space="preserve">∫</m:t>
            </m:r>
          </m:e>
          <m:sub>
            <m:r>
              <m:t xml:space="preserve">0</m:t>
            </m:r>
          </m:sub>
          <m:sup>
            <m:sSub>
              <m:e>
                <m:r>
                  <m:t xml:space="preserve">t</m:t>
                </m:r>
              </m:e>
              <m:sub>
                <m:r>
                  <m:t xml:space="preserve">0</m:t>
                </m:r>
              </m:sub>
            </m:sSub>
          </m:sup>
        </m:sSubSup>
        <m:sSup>
          <m:e>
            <m:r>
              <m:t xml:space="preserve">a</m:t>
            </m:r>
          </m:e>
          <m:sup>
            <m:r>
              <m:t xml:space="preserve">3</m:t>
            </m:r>
          </m:sup>
        </m:sSup>
        <m:sSup>
          <m:e>
            <m:r>
              <m:t xml:space="preserve">χ</m:t>
            </m:r>
          </m:e>
          <m:sup>
            <m:r>
              <m:t xml:space="preserve">3</m:t>
            </m:r>
          </m:sup>
        </m:sSup>
        <m:r>
          <m:t xml:space="preserve">dt</m:t>
        </m:r>
      </m:oMath>
      <w:r>
        <w:rPr>
          <w:b w:val="0"/>
          <w:i w:val="0"/>
        </w:rPr>
        <w:t xml:space="preserve"> and </w:t>
      </w:r>
      <m:oMath>
        <m:r>
          <m:t xml:space="preserve">χ(t)=</m:t>
        </m:r>
        <m:sSubSup>
          <m:e>
            <m:r>
              <m:rPr>
                <m:sty m:val="p"/>
              </m:rPr>
              <m:t xml:space="preserve">∫</m:t>
            </m:r>
          </m:e>
          <m:sub>
            <m:r>
              <m:t xml:space="preserve">t</m:t>
            </m:r>
          </m:sub>
          <m:sup>
            <m:sSub>
              <m:e>
                <m:r>
                  <m:t xml:space="preserve">t</m:t>
                </m:r>
              </m:e>
              <m:sub>
                <m:r>
                  <m:t xml:space="preserve">0</m:t>
                </m:r>
              </m:sub>
            </m:sSub>
          </m:sup>
        </m:sSubSup>
        <m:r>
          <m:t xml:space="preserve">dt'/a</m:t>
        </m:r>
      </m:oMath>
      <w:r>
        <w:rPr>
          <w:b w:val="0"/>
          <w:i w:val="0"/>
        </w:rPr>
        <w:t xml:space="preserve">. With </w:t>
      </w:r>
      <m:oMath>
        <m:r>
          <m:t xml:space="preserve">s=−</m:t>
        </m:r>
        <m:r>
          <m:rPr>
            <m:sty m:val="p"/>
          </m:rPr>
          <m:t xml:space="preserve">ln</m:t>
        </m:r>
        <m:r>
          <m:t xml:space="preserve">a</m:t>
        </m:r>
      </m:oMath>
      <w:r>
        <w:rPr>
          <w:b w:val="0"/>
          <w:i w:val="0"/>
        </w:rPr>
        <w:t xml:space="preserve"> and </w:t>
      </w:r>
      <m:oMath>
        <m:r>
          <m:t xml:space="preserve">E(a)=H/</m:t>
        </m:r>
        <m:sSub>
          <m:e>
            <m:r>
              <m:t xml:space="preserve">H</m:t>
            </m:r>
          </m:e>
          <m:sub>
            <m:r>
              <m:t xml:space="preserve">0</m:t>
            </m:r>
          </m:sub>
        </m:sSub>
      </m:oMath>
      <w:r>
        <w:rPr>
          <w:b w:val="0"/>
          <w:i w:val="0"/>
        </w:rPr>
        <w:t xml:space="preserve"> the system </w:t>
      </w:r>
      <m:oMath>
        <m:r>
          <m:t xml:space="preserve">dχ/ds=1/(aE)</m:t>
        </m:r>
      </m:oMath>
      <w:r>
        <w:rPr>
          <w:b w:val="0"/>
          <w:i w:val="0"/>
        </w:rPr>
        <w:t xml:space="preserve">, </w:t>
      </w:r>
      <m:oMath>
        <m:r>
          <m:t xml:space="preserve">d</m:t>
        </m:r>
        <m:sSub>
          <m:e>
            <m:r>
              <m:t xml:space="preserve">V</m:t>
            </m:r>
          </m:e>
          <m:sub>
            <m:r>
              <m:t xml:space="preserve">4</m:t>
            </m:r>
          </m:sub>
        </m:sSub>
        <m:r>
          <m:t xml:space="preserve">/ds=(4π/3)</m:t>
        </m:r>
        <m:sSup>
          <m:e>
            <m:r>
              <m:t xml:space="preserve">a</m:t>
            </m:r>
          </m:e>
          <m:sup>
            <m:r>
              <m:t xml:space="preserve">3</m:t>
            </m:r>
          </m:sup>
        </m:sSup>
        <m:sSup>
          <m:e>
            <m:r>
              <m:t xml:space="preserve">χ</m:t>
            </m:r>
          </m:e>
          <m:sup>
            <m:r>
              <m:t xml:space="preserve">3</m:t>
            </m:r>
          </m:sup>
        </m:sSup>
        <m:r>
          <m:t xml:space="preserve">/E</m:t>
        </m:r>
      </m:oMath>
      <w:r>
        <w:rPr>
          <w:b w:val="0"/>
          <w:i w:val="0"/>
        </w:rPr>
        <w:t xml:space="preserve"> is integrated in two ways (cumulative Simpson rule with the trapezoid rule on </w:t>
      </w:r>
      <m:oMath>
        <m:r>
          <m:t xml:space="preserve">4×1</m:t>
        </m:r>
        <m:sSup>
          <m:e>
            <m:r>
              <m:t xml:space="preserve">0</m:t>
            </m:r>
          </m:e>
          <m:sup>
            <m:r>
              <m:t xml:space="preserve">4</m:t>
            </m:r>
          </m:sup>
        </m:sSup>
      </m:oMath>
      <w:r>
        <w:rPr>
          <w:b w:val="0"/>
          <w:i w:val="0"/>
        </w:rPr>
        <w:t xml:space="preserve"> points, and DOP853 with relative tolerance </w:t>
      </w:r>
      <m:oMath>
        <m:r>
          <m:t xml:space="preserve">1</m:t>
        </m:r>
        <m:sSup>
          <m:e>
            <m:r>
              <m:t xml:space="preserve">0</m:t>
            </m:r>
          </m:e>
          <m:sup>
            <m:r>
              <m:t xml:space="preserve">−12</m:t>
            </m:r>
          </m:sup>
        </m:sSup>
      </m:oMath>
      <w:r>
        <w:rPr>
          <w:b w:val="0"/>
          <w:i w:val="0"/>
        </w:rPr>
        <w:t xml:space="preserve">), from </w:t>
      </w:r>
      <m:oMath>
        <m:r>
          <m:t xml:space="preserve">a=1</m:t>
        </m:r>
      </m:oMath>
      <w:r>
        <w:rPr>
          <w:b w:val="0"/>
          <w:i w:val="0"/>
        </w:rPr>
        <w:t xml:space="preserve"> to </w:t>
      </w:r>
      <m:oMath>
        <m:r>
          <m:t xml:space="preserve">a=1</m:t>
        </m:r>
        <m:sSup>
          <m:e>
            <m:r>
              <m:t xml:space="preserve">0</m:t>
            </m:r>
          </m:e>
          <m:sup>
            <m:r>
              <m:t xml:space="preserve">−12</m:t>
            </m:r>
          </m:sup>
        </m:sSup>
      </m:oMath>
      <w:r>
        <w:rPr>
          <w:b w:val="0"/>
          <w:i w:val="0"/>
        </w:rPr>
        <w:t xml:space="preserve">. Planck 2018: </w:t>
      </w:r>
      <m:oMath>
        <m:sSub>
          <m:e>
            <m:r>
              <m:t xml:space="preserve">H</m:t>
            </m:r>
          </m:e>
          <m:sub>
            <m:r>
              <m:t xml:space="preserve">0</m:t>
            </m:r>
          </m:sub>
        </m:sSub>
        <m:r>
          <m:t xml:space="preserve">=67.66</m:t>
        </m:r>
      </m:oMath>
      <w:r>
        <w:rPr>
          <w:b w:val="0"/>
          <w:i w:val="0"/>
        </w:rPr>
        <w:t xml:space="preserve">,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m:t>
        </m:r>
      </m:oMath>
      <w:r>
        <w:rPr>
          <w:b w:val="0"/>
          <w:i w:val="0"/>
        </w:rPr>
        <w:t>9.14\times10^{-5}$</w:t>
      </w:r>
      <m:oMath>
        <m:r>
          <m:t xml:space="preserve">(</m:t>
        </m:r>
      </m:oMath>
      <w:r>
        <w:rPr>
          <w:b w:val="0"/>
          <w:i w:val="0"/>
        </w:rPr>
        <w:t>T_{\rm CMB}=2.7255</w:t>
      </w:r>
      <m:oMath>
        <m:r>
          <m:t xml:space="preserve">K,</m:t>
        </m:r>
      </m:oMath>
      <w:r>
        <w:rPr>
          <w:b w:val="0"/>
          <w:i w:val="0"/>
        </w:rPr>
        <w:t>N_{\rm eff}=3.046</w:t>
      </w:r>
      <m:oMath>
        <m:r>
          <m:t xml:space="preserve">),</m:t>
        </m:r>
      </m:oMath>
      <w:r>
        <w:rPr>
          <w:b w:val="0"/>
          <w:i w:val="0"/>
        </w:rPr>
        <w:t>\Omega_m=0.3110</w:t>
      </w:r>
      <m:oMath>
        <m:r>
          <m:t xml:space="preserve">.</m:t>
        </m:r>
        <m:r>
          <m:t xml:space="preserve">Result:</m:t>
        </m:r>
      </m:oMath>
      <w:r>
        <w:rPr>
          <w:b w:val="0"/>
          <w:i w:val="0"/>
        </w:rPr>
        <w:t>V_4=0.12457\,H_0^{-4}=0.05912\,H_\Lambda^{-4}</w:t>
      </w:r>
      <m:oMath>
        <m:r>
          <m:t xml:space="preserve">with</m:t>
        </m:r>
      </m:oMath>
      <w:r>
        <w:rPr>
          <w:b w:val="0"/>
          <w:i w:val="0"/>
        </w:rPr>
        <w:t>H_\Lambda^2=\Omega_\Lambda H_0^2</w:t>
      </w:r>
      <m:oMath>
        <m:r>
          <m:t xml:space="preserve">.</m:t>
        </m:r>
        <m:r>
          <m:t xml:space="preserve">Checks:</m:t>
        </m:r>
        <m:r>
          <m:t xml:space="preserve">Einstein−−de</m:t>
        </m:r>
        <m:r>
          <m:t xml:space="preserve">Sitter</m:t>
        </m:r>
        <m:r>
          <m:t xml:space="preserve">analytic</m:t>
        </m:r>
        <m:r>
          <m:t xml:space="preserve">value</m:t>
        </m:r>
      </m:oMath>
      <w:r>
        <w:rPr>
          <w:b w:val="0"/>
          <w:i w:val="0"/>
        </w:rPr>
        <w:t>(4\pi/3)\,81\,B(9,4)\,t_0^4</w:t>
      </w:r>
      <m:oMath>
        <m:r>
          <m:t xml:space="preserve">(relative</m:t>
        </m:r>
        <m:r>
          <m:t xml:space="preserve">difference</m:t>
        </m:r>
      </m:oMath>
      <w:r>
        <w:rPr>
          <w:b w:val="0"/>
          <w:i w:val="0"/>
        </w:rPr>
        <w:t>2.4\times10^{-13}</w:t>
      </w:r>
      <m:oMath>
        <m:r>
          <m:t xml:space="preserve">),</m:t>
        </m:r>
        <m:r>
          <m:t xml:space="preserve">grid</m:t>
        </m:r>
        <m:r>
          <m:t xml:space="preserve">refinement</m:t>
        </m:r>
        <m:r>
          <m:t xml:space="preserve">from</m:t>
        </m:r>
      </m:oMath>
      <w:r>
        <w:rPr>
          <w:b w:val="0"/>
          <w:i w:val="0"/>
        </w:rPr>
        <w:t>2\times10^3</w:t>
      </w:r>
      <m:oMath>
        <m:r>
          <m:t xml:space="preserve">to</m:t>
        </m:r>
      </m:oMath>
      <w:r>
        <w:rPr>
          <w:b w:val="0"/>
          <w:i w:val="0"/>
        </w:rPr>
        <w:t>1.6\times10^5</w:t>
      </w:r>
      <m:oMath>
        <m:r>
          <m:t xml:space="preserve">points</m:t>
        </m:r>
        <m:r>
          <m:t xml:space="preserve">(</m:t>
        </m:r>
      </m:oMath>
      <w:r>
        <w:rPr>
          <w:b w:val="0"/>
          <w:i w:val="0"/>
        </w:rPr>
        <w:t>&lt;10^{-8}</w:t>
      </w:r>
      <m:oMath>
        <m:r>
          <m:t xml:space="preserve">already</m:t>
        </m:r>
        <m:r>
          <m:t xml:space="preserve">at</m:t>
        </m:r>
      </m:oMath>
      <w:r>
        <w:rPr>
          <w:b w:val="0"/>
          <w:i w:val="0"/>
        </w:rPr>
        <w:t>10^4</w:t>
      </w:r>
      <m:oMath>
        <m:r>
          <m:t xml:space="preserve">),</m:t>
        </m:r>
        <m:r>
          <m:t xml:space="preserve">cutoff</m:t>
        </m:r>
        <m:r>
          <m:t xml:space="preserve">from</m:t>
        </m:r>
      </m:oMath>
      <w:r>
        <w:rPr>
          <w:b w:val="0"/>
          <w:i w:val="0"/>
        </w:rPr>
        <w:t>a=10^{-6}</w:t>
      </w:r>
      <m:oMath>
        <m:r>
          <m:t xml:space="preserve">to</m:t>
        </m:r>
      </m:oMath>
      <w:r>
        <w:rPr>
          <w:b w:val="0"/>
          <w:i w:val="0"/>
        </w:rPr>
        <w:t>10^{-15}</w:t>
      </w:r>
      <m:oMath>
        <m:r>
          <m:t xml:space="preserve">(</m:t>
        </m:r>
      </m:oMath>
      <w:r>
        <w:rPr>
          <w:b w:val="0"/>
          <w:i w:val="0"/>
        </w:rPr>
        <w:t>&lt;10^{-13}</w:t>
      </w:r>
      <m:oMath>
        <m:r>
          <m:t xml:space="preserve">).</m:t>
        </m:r>
        <m:r>
          <m:t xml:space="preserve">Variation</m:t>
        </m:r>
        <m:r>
          <m:t xml:space="preserve">with</m:t>
        </m:r>
      </m:oMath>
      <w:r>
        <w:rPr>
          <w:b w:val="0"/>
          <w:i w:val="0"/>
        </w:rPr>
        <w:t>\Omega_\Lambda\pm0.0056</w:t>
      </w:r>
      <m:oMath>
        <m:r>
          <m:t xml:space="preserve">:</m:t>
        </m:r>
      </m:oMath>
      <w:r>
        <w:rPr>
          <w:b w:val="0"/>
          <w:i w:val="0"/>
        </w:rPr>
        <w:t>V_4=0.0571</w:t>
      </w:r>
      <m:oMath>
        <m:r>
          <m:t xml:space="preserve">to</m:t>
        </m:r>
      </m:oMath>
      <w:r>
        <w:rPr>
          <w:b w:val="0"/>
          <w:i w:val="0"/>
        </w:rPr>
        <w:t>0.0612\,H_\Lambda^{-4}</w:t>
      </w:r>
      <m:oMath>
        <m:r>
          <m:t xml:space="preserve">.</m:t>
        </m:r>
        <m:r>
          <m:t xml:space="preserve">The</m:t>
        </m:r>
        <m:r>
          <m:t xml:space="preserve">Euclidean</m:t>
        </m:r>
        <m:r>
          <m:t xml:space="preserve">volume</m:t>
        </m:r>
        <m:r>
          <m:t xml:space="preserve">is</m:t>
        </m:r>
      </m:oMath>
      <w:r>
        <w:rPr>
          <w:b w:val="0"/>
          <w:i w:val="0"/>
        </w:rPr>
        <w:t>8\pi^2/3=26.32</w:t>
      </w:r>
      <m:oMath>
        <m:r>
          <m:t xml:space="preserve">.</m:t>
        </m:r>
        <m:r>
          <m:t xml:space="preserve">The</m:t>
        </m:r>
        <m:r>
          <m:t xml:space="preserve">95%</m:t>
        </m:r>
        <m:r>
          <m:t xml:space="preserve">exclusion</m:t>
        </m:r>
        <m:r>
          <m:t xml:space="preserve">is</m:t>
        </m:r>
      </m:oMath>
      <w:r>
        <w:rPr>
          <w:b w:val="0"/>
          <w:i w:val="0"/>
        </w:rPr>
        <w:t>\Gamma V_4&gt;-\ln0.05=2.996</w:t>
      </w:r>
      <m:oMath>
        <m:r>
          <m:t xml:space="preserve">,</m:t>
        </m:r>
        <m:r>
          <m:t xml:space="preserve">i.e.</m:t>
        </m:r>
      </m:oMath>
      <w:r>
        <w:rPr>
          <w:b w:val="0"/>
          <w:i w:val="0"/>
        </w:rPr>
        <w:t>\Gamma/H_\Lambda^4&gt;50.67</w:t>
      </w:r>
      <m:oMath>
        <m:r>
          <m:t xml:space="preserve">,</m:t>
        </m:r>
        <m:r>
          <m:t xml:space="preserve">which</m:t>
        </m:r>
        <m:r>
          <m:t xml:space="preserve">corresponds</m:t>
        </m:r>
        <m:r>
          <m:t xml:space="preserve">to</m:t>
        </m:r>
        <m:r>
          <m:t xml:space="preserve">a</m:t>
        </m:r>
        <m:r>
          <m:t xml:space="preserve">mean</m:t>
        </m:r>
        <m:r>
          <m:t xml:space="preserve">decay</m:t>
        </m:r>
        <m:r>
          <m:t xml:space="preserve">time</m:t>
        </m:r>
      </m:oMath>
      <w:r>
        <w:rPr>
          <w:b w:val="0"/>
          <w:i w:val="0"/>
        </w:rPr>
        <w:t>t_{\rm dec}\gtrsim</w:t>
      </w:r>
      <m:oMath>
        <m:r>
          <m:t xml:space="preserve">8.2×1</m:t>
        </m:r>
        <m:sSup>
          <m:e>
            <m:r>
              <m:t xml:space="preserve">0</m:t>
            </m:r>
          </m:e>
          <m:sup>
            <m:r>
              <m:t xml:space="preserve">7</m:t>
            </m:r>
          </m:sup>
        </m:sSup>
      </m:oMath>
      <w:r>
        <w:rPr>
          <w:b w:val="0"/>
          <w:i w:val="0"/>
        </w:rPr>
        <w:t>$ yr.</w:t>
      </w:r>
    </w:p>
    <w:p>
      <w:pPr>
        <w:keepNext/>
        <w:spacing w:before="160"/>
      </w:pPr>
      <w:r>
        <w:rPr>
          <w:b/>
          <w:i w:val="0"/>
          <w:sz w:val="23"/>
        </w:rPr>
        <w:t>S5.1 Finite temperature: thermal rescaling, the O(3) action and the time-dependent rate</w:t>
      </w:r>
    </w:p>
    <w:p>
      <w:pPr>
        <w:jc w:val="both"/>
      </w:pPr>
      <w:r>
        <w:rPr>
          <w:b w:val="0"/>
          <w:i w:val="0"/>
        </w:rPr>
        <w:t xml:space="preserve">Thermally corrected potential </w:t>
      </w:r>
      <m:oMath>
        <m:sSub>
          <m:e>
            <m:r>
              <m:t xml:space="preserve">V</m:t>
            </m:r>
          </m:e>
          <m:sub>
            <m:r>
              <m:rPr>
                <m:sty m:val="p"/>
              </m:rPr>
              <m:t xml:space="preserve">eff</m:t>
            </m:r>
          </m:sub>
        </m:sSub>
        <m:r>
          <m:t xml:space="preserve">=</m:t>
        </m:r>
        <m:sSub>
          <m:e>
            <m:r>
              <m:t xml:space="preserve">V</m:t>
            </m:r>
          </m:e>
          <m:sub>
            <m:r>
              <m:t xml:space="preserve">0</m:t>
            </m:r>
          </m:sub>
        </m:sSub>
        <m:r>
          <m:t xml:space="preserve">+c</m:t>
        </m:r>
        <m:sSup>
          <m:e>
            <m:r>
              <m:t xml:space="preserve">T</m:t>
            </m:r>
          </m:e>
          <m:sup>
            <m:r>
              <m:t xml:space="preserve">2</m:t>
            </m:r>
          </m:sup>
        </m:sSup>
        <m:sSup>
          <m:e>
            <m:r>
              <m:t xml:space="preserve">φ</m:t>
            </m:r>
          </m:e>
          <m:sup>
            <m:r>
              <m:t xml:space="preserve">2</m:t>
            </m:r>
          </m:sup>
        </m:sSup>
        <m:r>
          <m:t xml:space="preserve">/2</m:t>
        </m:r>
      </m:oMath>
      <w:r>
        <w:rPr>
          <w:b w:val="0"/>
          <w:i w:val="0"/>
        </w:rPr>
        <w:t xml:space="preserve">, </w:t>
      </w:r>
      <m:oMath>
        <m:r>
          <m:t xml:space="preserve">θ=c</m:t>
        </m:r>
        <m:sSup>
          <m:e>
            <m:r>
              <m:t xml:space="preserve">T</m:t>
            </m:r>
          </m:e>
          <m:sup>
            <m:r>
              <m:t xml:space="preserve">2</m:t>
            </m:r>
          </m:sup>
        </m:sSup>
        <m:r>
          <m:t xml:space="preserve">/(λ</m:t>
        </m:r>
        <m:sSup>
          <m:e>
            <m:r>
              <m:t xml:space="preserve">f</m:t>
            </m:r>
          </m:e>
          <m:sup>
            <m:r>
              <m:t xml:space="preserve">2</m:t>
            </m:r>
          </m:sup>
        </m:sSup>
        <m:r>
          <m:t xml:space="preserve">)</m:t>
        </m:r>
      </m:oMath>
      <w:r>
        <w:rPr>
          <w:b w:val="0"/>
          <w:i w:val="0"/>
        </w:rPr>
        <w:t xml:space="preserve">. With </w:t>
      </w:r>
      <m:oMath>
        <m:r>
          <m:t xml:space="preserve">x=sy</m:t>
        </m:r>
      </m:oMath>
      <w:r>
        <w:rPr>
          <w:b w:val="0"/>
          <w:i w:val="0"/>
        </w:rPr>
        <w:t xml:space="preserve">, </w:t>
      </w:r>
      <m:oMath>
        <m:r>
          <m:t xml:space="preserve">s=</m:t>
        </m:r>
        <m:rad>
          <m:radPr>
            <m:degHide m:val="1"/>
          </m:radPr>
          <m:deg/>
          <m:e>
            <m:r>
              <m:t xml:space="preserve">1−2θ</m:t>
            </m:r>
          </m:e>
        </m:rad>
      </m:oMath>
      <w:r>
        <w:rPr>
          <w:b w:val="0"/>
          <w:i w:val="0"/>
        </w:rPr>
        <w:t xml:space="preserve">,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+const, so the family is closed under the thermal term with </w:t>
      </w:r>
      <m:oMath>
        <m:sSub>
          <m:e>
            <m:r>
              <m:t xml:space="preserve">η</m:t>
            </m:r>
          </m:e>
          <m:sub>
            <m:r>
              <m:rPr>
                <m:sty m:val="p"/>
              </m:rPr>
              <m:t xml:space="preserve">eff</m:t>
            </m:r>
          </m:sub>
        </m:sSub>
        <m:r>
          <m:t xml:space="preserve">=η/</m:t>
        </m:r>
        <m:sSup>
          <m:e>
            <m:r>
              <m:t xml:space="preserve">s</m:t>
            </m:r>
          </m:e>
          <m:sup>
            <m:r>
              <m:t xml:space="preserve">3</m:t>
            </m:r>
          </m:sup>
        </m:sSup>
      </m:oMath>
      <w:r>
        <w:rPr>
          <w:b w:val="0"/>
          <w:i w:val="0"/>
        </w:rPr>
        <w:t xml:space="preserve">. For a potential </w:t>
      </w:r>
      <m:oMath>
        <m:r>
          <m:t xml:space="preserve">V=A</m:t>
        </m:r>
        <m:r>
          <m:rPr>
            <m:sty m:val="p"/>
          </m:rPr>
          <m:t xml:space="preserve"> </m:t>
        </m:r>
        <m:r>
          <m:t xml:space="preserve">w(φ/F)</m:t>
        </m:r>
      </m:oMath>
      <w:r>
        <w:rPr>
          <w:b w:val="0"/>
          <w:i w:val="0"/>
        </w:rPr>
        <w:t xml:space="preserve"> the O(4) action is </w:t>
      </w:r>
      <m:oMath>
        <m:r>
          <m:t xml:space="preserve">(</m:t>
        </m:r>
        <m:sSup>
          <m:e>
            <m:r>
              <m:t xml:space="preserve">F</m:t>
            </m:r>
          </m:e>
          <m:sup>
            <m:r>
              <m:t xml:space="preserve">4</m:t>
            </m:r>
          </m:sup>
        </m:sSup>
        <m:r>
          <m:t xml:space="preserve">/A)</m:t>
        </m:r>
        <m:r>
          <m:rPr>
            <m:sty m:val="p"/>
          </m:rPr>
          <m:t xml:space="preserve"> </m:t>
        </m:r>
        <m:r>
          <m:t xml:space="preserve">b(η)</m:t>
        </m:r>
      </m:oMath>
      <w:r>
        <w:rPr>
          <w:b w:val="0"/>
          <w:i w:val="0"/>
        </w:rPr>
        <w:t xml:space="preserve"> and the O(3) action is </w:t>
      </w:r>
      <m:oMath>
        <m:r>
          <m:t xml:space="preserve">(</m:t>
        </m:r>
        <m:sSup>
          <m:e>
            <m:r>
              <m:t xml:space="preserve">F</m:t>
            </m:r>
          </m:e>
          <m:sup>
            <m:r>
              <m:t xml:space="preserve">3</m:t>
            </m:r>
          </m:sup>
        </m:sSup>
        <m:r>
          <m:t xml:space="preserve">/</m:t>
        </m:r>
        <m:rad>
          <m:radPr>
            <m:degHide m:val="1"/>
          </m:radPr>
          <m:deg/>
          <m:e/>
        </m:rad>
        <m:r>
          <m:t xml:space="preserve">A)</m:t>
        </m:r>
        <m:r>
          <m:rPr>
            <m:sty m:val="p"/>
          </m:rPr>
          <m:t xml:space="preserve"> </m:t>
        </m:r>
        <m:sSub>
          <m:e>
            <m:r>
              <m:t xml:space="preserve">s</m:t>
            </m:r>
          </m:e>
          <m:sub>
            <m:r>
              <m:t xml:space="preserve">3</m:t>
            </m:r>
          </m:sub>
        </m:sSub>
        <m:r>
          <m:t xml:space="preserve">(η)</m:t>
        </m:r>
      </m:oMath>
      <w:r>
        <w:rPr>
          <w:b w:val="0"/>
          <w:i w:val="0"/>
        </w:rPr>
        <w:t xml:space="preserve">; with </w:t>
      </w:r>
      <m:oMath>
        <m:r>
          <m:t xml:space="preserve">F=fs</m:t>
        </m:r>
      </m:oMath>
      <w:r>
        <w:rPr>
          <w:b w:val="0"/>
          <w:i w:val="0"/>
        </w:rPr>
        <w:t xml:space="preserve">, </w:t>
      </w:r>
      <m:oMath>
        <m:r>
          <m:t xml:space="preserve">A=λ</m:t>
        </m:r>
        <m:sSup>
          <m:e>
            <m:r>
              <m:t xml:space="preserve">f</m:t>
            </m:r>
          </m:e>
          <m:sup>
            <m:r>
              <m:t xml:space="preserve">4</m:t>
            </m:r>
          </m:sup>
        </m:sSup>
        <m:sSup>
          <m:e>
            <m:r>
              <m:t xml:space="preserve">s</m:t>
            </m:r>
          </m:e>
          <m:sup>
            <m:r>
              <m:t xml:space="preserve">4</m:t>
            </m:r>
          </m:sup>
        </m:sSup>
      </m:oMath>
      <w:r>
        <w:rPr>
          <w:b w:val="0"/>
          <w:i w:val="0"/>
        </w:rPr>
        <w:t xml:space="preserve"> this gives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t>
      </w:r>
      <m:oMath>
        <m:sSub>
          <m:e>
            <m:r>
              <m:t xml:space="preserve">s</m:t>
            </m:r>
          </m:e>
          <m:sub>
            <m:r>
              <m:t xml:space="preserve">3</m:t>
            </m:r>
          </m:sub>
        </m:sSub>
        <m:r>
          <m:t xml:space="preserve">(η)=4π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tabulated by thermal.py (shooting for </w:t>
      </w:r>
      <m:oMath>
        <m:r>
          <m:t xml:space="preserve">η≥0.1</m:t>
        </m:r>
      </m:oMath>
      <w:r>
        <w:rPr>
          <w:b w:val="0"/>
          <w:i w:val="0"/>
        </w:rPr>
        <w:t xml:space="preserve">, collocation below; thin-wall check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ratio 0.9950 at </w:t>
      </w:r>
      <m:oMath>
        <m:r>
          <m:t xml:space="preserve">η=0.03</m:t>
        </m:r>
      </m:oMath>
      <w:r>
        <w:rPr>
          <w:b w:val="0"/>
          <w:i w:val="0"/>
        </w:rPr>
        <w:t xml:space="preserve">). Outside the table, </w:t>
      </w:r>
      <m:oMath>
        <m:r>
          <m:t xml:space="preserve">b∝</m:t>
        </m:r>
        <m:sSup>
          <m:e>
            <m:r>
              <m:t xml:space="preserve">η</m:t>
            </m:r>
          </m:e>
          <m:sup>
            <m:r>
              <m:t xml:space="preserve">−3</m:t>
            </m:r>
          </m:sup>
        </m:sSup>
      </m:oMath>
      <w:r>
        <w:rPr>
          <w:b w:val="0"/>
          <w:i w:val="0"/>
        </w:rPr>
        <w:t xml:space="preserve"> and </w:t>
      </w:r>
      <m:oMath>
        <m:sSub>
          <m:e>
            <m:r>
              <m:t xml:space="preserve">s</m:t>
            </m:r>
          </m:e>
          <m:sub>
            <m:r>
              <m:t xml:space="preserve">3</m:t>
            </m:r>
          </m:sub>
        </m:sSub>
        <m:r>
          <m:t xml:space="preserve">∝</m:t>
        </m:r>
        <m:sSup>
          <m:e>
            <m:r>
              <m:t xml:space="preserve">η</m:t>
            </m:r>
          </m:e>
          <m:sup>
            <m:r>
              <m:t xml:space="preserve">−2</m:t>
            </m:r>
          </m:sup>
        </m:sSup>
      </m:oMath>
      <w:r>
        <w:rPr>
          <w:b w:val="0"/>
          <w:i w:val="0"/>
        </w:rPr>
        <w:t xml:space="preserve"> (thin-wall power laws) are used for </w:t>
      </w:r>
      <m:oMath>
        <m:sSub>
          <m:e>
            <m:r>
              <m:t xml:space="preserve">η</m:t>
            </m:r>
          </m:e>
          <m:sub>
            <m:r>
              <m:rPr>
                <m:sty m:val="p"/>
              </m:rPr>
              <m:t xml:space="preserve">eff</m:t>
            </m:r>
          </m:sub>
        </m:sSub>
        <m:r>
          <m:t xml:space="preserve">&lt;0.03</m:t>
        </m:r>
      </m:oMath>
      <w:r>
        <w:rPr>
          <w:b w:val="0"/>
          <w:i w:val="0"/>
        </w:rPr>
        <w:t xml:space="preserve"> (negative </w:t>
      </w:r>
      <m:oMath>
        <m:r>
          <m:t xml:space="preserve">c</m:t>
        </m:r>
      </m:oMath>
      <w:r>
        <w:rPr>
          <w:b w:val="0"/>
          <w:i w:val="0"/>
        </w:rPr>
        <w:t xml:space="preserve">), and </w:t>
      </w:r>
      <m:oMath>
        <m:r>
          <m:t xml:space="preserve">b(0.38)</m:t>
        </m:r>
      </m:oMath>
      <w:r>
        <w:rPr>
          <w:b w:val="0"/>
          <w:i w:val="0"/>
        </w:rPr>
        <w:t xml:space="preserve">, </w:t>
      </w:r>
      <m:oMath>
        <m:sSub>
          <m:e>
            <m:r>
              <m:t xml:space="preserve">s</m:t>
            </m:r>
          </m:e>
          <m:sub>
            <m:r>
              <m:t xml:space="preserve">3</m:t>
            </m:r>
          </m:sub>
        </m:sSub>
        <m:r>
          <m:t xml:space="preserve">(0.38)</m:t>
        </m:r>
      </m:oMath>
      <w:r>
        <w:rPr>
          <w:b w:val="0"/>
          <w:i w:val="0"/>
        </w:rPr>
        <w:t xml:space="preserve"> are held fixed between </w:t>
      </w:r>
      <m:oMath>
        <m:r>
          <m:t xml:space="preserve">0.38</m:t>
        </m:r>
      </m:oMath>
      <w:r>
        <w:rPr>
          <w:b w:val="0"/>
          <w:i w:val="0"/>
        </w:rPr>
        <w:t xml:space="preserve"> and </w:t>
      </w:r>
      <m:oMath>
        <m:sSub>
          <m:e>
            <m:r>
              <m:t xml:space="preserve">η</m:t>
            </m:r>
          </m:e>
          <m:sub>
            <m:r>
              <m:t xml:space="preserve">c</m:t>
            </m:r>
          </m:sub>
        </m:sSub>
      </m:oMath>
      <w:r>
        <w:rPr>
          <w:b w:val="0"/>
          <w:i w:val="0"/>
        </w:rPr>
        <w:t xml:space="preserve">. Validation (check V19): direct bounces with the thermal term in the potential agree with the scalings to 1.8e-04 (Table S6). The dominant saddle is the O(3) one if </w:t>
      </w:r>
      <m:oMath>
        <m:sSub>
          <m:e>
            <m:r>
              <m:t xml:space="preserve">S</m:t>
            </m:r>
          </m:e>
          <m:sub>
            <m:r>
              <m:t xml:space="preserve">3</m:t>
            </m:r>
          </m:sub>
        </m:sSub>
        <m:r>
          <m:t xml:space="preserve">/T&lt;</m:t>
        </m:r>
        <m:sSub>
          <m:e>
            <m:r>
              <m:t xml:space="preserve">B</m:t>
            </m:r>
          </m:e>
          <m:sub>
            <m:r>
              <m:t xml:space="preserve">4</m:t>
            </m:r>
          </m:sub>
        </m:sSub>
      </m:oMath>
      <w:r>
        <w:rPr>
          <w:b w:val="0"/>
          <w:i w:val="0"/>
        </w:rPr>
        <w:t xml:space="preserve">; its prefactor is </w:t>
      </w:r>
      <m:oMath>
        <m:sSub>
          <m:e>
            <m:r>
              <m:t xml:space="preserve">D</m:t>
            </m:r>
          </m:e>
          <m:sub>
            <m:r>
              <m:t xml:space="preserve">T</m:t>
            </m:r>
          </m:sub>
        </m:sSub>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oMath>
      <w:r>
        <w:rPr>
          <w:b w:val="0"/>
          <w:i w:val="0"/>
        </w:rPr>
        <w:t xml:space="preserve"> with </w:t>
      </w:r>
      <m:oMath>
        <m:r>
          <m:rPr>
            <m:sty m:val="p"/>
          </m:rPr>
          <m:t xml:space="preserve">ln</m:t>
        </m:r>
        <m:sSub>
          <m:e>
            <m:r>
              <m:t xml:space="preserve">D</m:t>
            </m:r>
          </m:e>
          <m:sub>
            <m:r>
              <m:t xml:space="preserve">T</m:t>
            </m:r>
          </m:sub>
        </m:sSub>
        <m:r>
          <m:t xml:space="preserve">∼</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The survival integral </w:t>
      </w:r>
      <m:oMath>
        <m:r>
          <m:rPr>
            <m:sty m:val="p"/>
          </m:rPr>
          <m:t xml:space="preserve">ln</m:t>
        </m:r>
        <m:r>
          <m:t xml:space="preserve">I=</m:t>
        </m:r>
        <m:r>
          <m:rPr>
            <m:sty m:val="p"/>
          </m:rPr>
          <m:t xml:space="preserve">ln</m:t>
        </m:r>
        <m:sSub>
          <m:e>
            <m:r>
              <m:t xml:space="preserve">sum</m:t>
            </m:r>
          </m:e>
          <m:sub>
            <m:r>
              <m:t xml:space="preserve">i</m:t>
            </m:r>
          </m:sub>
        </m:sSub>
        <m:r>
          <m:t xml:space="preserve">Γ(</m:t>
        </m:r>
        <m:sSub>
          <m:e>
            <m:r>
              <m:t xml:space="preserve">T</m:t>
            </m:r>
          </m:e>
          <m:sub>
            <m:r>
              <m:t xml:space="preserve">i</m:t>
            </m:r>
          </m:sub>
        </m:sSub>
        <m:r>
          <m:t xml:space="preserve">)</m:t>
        </m:r>
        <m:sSub>
          <m:e>
            <m:r>
              <m:t xml:space="preserve">w</m:t>
            </m:r>
          </m:e>
          <m:sub>
            <m:r>
              <m:t xml:space="preserve">i</m:t>
            </m:r>
          </m:sub>
        </m:sSub>
      </m:oMath>
      <w:r>
        <w:rPr>
          <w:b w:val="0"/>
          <w:i w:val="0"/>
        </w:rPr>
        <w:t xml:space="preserve"> uses 300–600 nodes in </w:t>
      </w:r>
      <m:oMath>
        <m:r>
          <m:t xml:space="preserve">s=−</m:t>
        </m:r>
        <m:r>
          <m:rPr>
            <m:sty m:val="p"/>
          </m:rPr>
          <m:t xml:space="preserve">ln</m:t>
        </m:r>
        <m:r>
          <m:t xml:space="preserve">a</m:t>
        </m:r>
      </m:oMath>
      <w:r>
        <w:rPr>
          <w:b w:val="0"/>
          <w:i w:val="0"/>
        </w:rPr>
        <w:t xml:space="preserve"> with the weights of Section S5 (their sum reproduces </w:t>
      </w:r>
      <m:oMath>
        <m:sSub>
          <m:e>
            <m:r>
              <m:t xml:space="preserve">V</m:t>
            </m:r>
          </m:e>
          <m:sub>
            <m:r>
              <m:t xml:space="preserve">4</m:t>
            </m:r>
          </m:sub>
        </m:sSub>
      </m:oMath>
      <w:r>
        <w:rPr>
          <w:b w:val="0"/>
          <w:i w:val="0"/>
        </w:rPr>
        <w:t xml:space="preserve"> to 6.7e-09). thermal_analysis.py draws </w:t>
      </w:r>
      <m:oMath>
        <m:r>
          <m:t xml:space="preserve">2×1</m:t>
        </m:r>
        <m:sSup>
          <m:e>
            <m:r>
              <m:t xml:space="preserve">0</m:t>
            </m:r>
          </m:e>
          <m:sup>
            <m:r>
              <m:t xml:space="preserve">5</m:t>
            </m:r>
          </m:sup>
        </m:sSup>
      </m:oMath>
      <w:r>
        <w:rPr>
          <w:b w:val="0"/>
          <w:i w:val="0"/>
        </w:rPr>
        <w:t xml:space="preserve"> parameter sets with the seed and priors of Section S6 (plus </w:t>
      </w:r>
      <m:oMath>
        <m:r>
          <m:rPr>
            <m:sty m:val="p"/>
          </m:rPr>
          <m:t xml:space="preserve">ln</m:t>
        </m:r>
        <m:sSub>
          <m:e>
            <m:r>
              <m:t xml:space="preserve">D</m:t>
            </m:r>
          </m:e>
          <m:sub>
            <m:r>
              <m:t xml:space="preserve">T</m:t>
            </m:r>
          </m:sub>
        </m:sSub>
      </m:oMath>
      <w:r>
        <w:rPr>
          <w:b w:val="0"/>
          <w:i w:val="0"/>
        </w:rPr>
        <w:t>), and classifies each as above the survival bound (</w:t>
      </w:r>
      <m:oMath>
        <m:r>
          <m:rPr>
            <m:sty m:val="p"/>
          </m:rPr>
          <m:t xml:space="preserve">ln</m:t>
        </m:r>
        <m:r>
          <m:t xml:space="preserve">I&gt;</m:t>
        </m:r>
        <m:r>
          <m:rPr>
            <m:sty m:val="p"/>
          </m:rPr>
          <m:t xml:space="preserve">ln</m:t>
        </m:r>
        <m:r>
          <m:t xml:space="preserve">3.0</m:t>
        </m:r>
      </m:oMath>
      <w:r>
        <w:rPr>
          <w:b w:val="0"/>
          <w:i w:val="0"/>
        </w:rPr>
        <w:t xml:space="preserve">), inconsistent (no false minimum at some redshift of the equilibrium epoch) or allowed; the future decay time is the zero-temperature O(4) value because the thermal contribution switches off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w:t>
      </w:r>
    </w:p>
    <w:p>
      <w:pPr>
        <w:keepNext/>
      </w:pPr>
      <w:r>
        <w:rPr>
          <w:b w:val="0"/>
          <w:i/>
          <w:sz w:val="19"/>
        </w:rPr>
        <w:t>Table S6. Direct bounce with the thermal term in the potential against the exact rescaling (</w:t>
      </w:r>
      <m:oMath>
        <m:r>
          <w:rPr>
            <w:sz w:val="19"/>
            <w:szCs w:val="19"/>
          </w:rPr>
          <m:t xml:space="preserve">λ=1</m:t>
        </m:r>
      </m:oMath>
      <w:r>
        <w:rPr>
          <w:b w:val="0"/>
          <w:i/>
          <w:sz w:val="19"/>
        </w:rPr>
        <w:t xml:space="preserve">):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r>
                <w:rPr>
                  <w:sz w:val="17"/>
                  <w:szCs w:val="17"/>
                </w:rPr>
                <m:t xml:space="preserve">θ</m:t>
              </m:r>
            </m:oMath>
          </w:p>
        </w:tc>
        <w:tc>
          <w:tcPr>
            <w:tcW w:type="dxa" w:w="1337"/>
            <w:shd w:val="clear" w:color="auto" w:fill="E4ECF3"/>
          </w:tcPr>
          <w:p>
            <w:pPr>
              <w:spacing w:after="20" w:line="240" w:lineRule="auto"/>
            </w:pPr>
            <w:r/>
            <m:oMath>
              <m:sSub>
                <m:e>
                  <m:r>
                    <w:rPr>
                      <w:sz w:val="17"/>
                      <w:szCs w:val="17"/>
                    </w:rPr>
                    <m:t xml:space="preserve">η</m:t>
                  </m:r>
                </m:e>
                <m:sub>
                  <m:r>
                    <m:rPr>
                      <m:sty m:val="p"/>
                    </m:rPr>
                    <w:rPr>
                      <w:sz w:val="17"/>
                      <w:szCs w:val="17"/>
                    </w:rPr>
                    <m:t xml:space="preserve">eff</m:t>
                  </m:r>
                </m:sub>
              </m:sSub>
            </m:oMath>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scaling</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scaling</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0.02</w:t>
            </w:r>
          </w:p>
        </w:tc>
        <w:tc>
          <w:tcPr>
            <w:tcW w:type="dxa" w:w="1337"/>
          </w:tcPr>
          <w:p>
            <w:pPr>
              <w:spacing w:after="20" w:line="240" w:lineRule="auto"/>
            </w:pPr>
            <w:r/>
            <w:r>
              <w:rPr>
                <w:b w:val="0"/>
                <w:i w:val="0"/>
                <w:sz w:val="17"/>
              </w:rPr>
              <w:t>0.3189</w:t>
            </w:r>
          </w:p>
        </w:tc>
        <w:tc>
          <w:tcPr>
            <w:tcW w:type="dxa" w:w="1337"/>
          </w:tcPr>
          <w:p>
            <w:pPr>
              <w:spacing w:after="20" w:line="240" w:lineRule="auto"/>
            </w:pPr>
            <w:r/>
            <w:r>
              <w:rPr>
                <w:b w:val="0"/>
                <w:i w:val="0"/>
                <w:sz w:val="17"/>
              </w:rPr>
              <w:t>307.3502</w:t>
            </w:r>
          </w:p>
        </w:tc>
        <w:tc>
          <w:tcPr>
            <w:tcW w:type="dxa" w:w="1337"/>
          </w:tcPr>
          <w:p>
            <w:pPr>
              <w:spacing w:after="20" w:line="240" w:lineRule="auto"/>
            </w:pPr>
            <w:r/>
            <w:r>
              <w:rPr>
                <w:b w:val="0"/>
                <w:i w:val="0"/>
                <w:sz w:val="17"/>
              </w:rPr>
              <w:t>307.3646</w:t>
            </w:r>
          </w:p>
        </w:tc>
        <w:tc>
          <w:tcPr>
            <w:tcW w:type="dxa" w:w="1337"/>
          </w:tcPr>
          <w:p>
            <w:pPr>
              <w:spacing w:after="20" w:line="240" w:lineRule="auto"/>
            </w:pPr>
            <w:r/>
            <w:r>
              <w:rPr>
                <w:b w:val="0"/>
                <w:i w:val="0"/>
                <w:sz w:val="17"/>
              </w:rPr>
              <w:t>18.9896</w:t>
            </w:r>
          </w:p>
        </w:tc>
        <w:tc>
          <w:tcPr>
            <w:tcW w:type="dxa" w:w="1337"/>
          </w:tcPr>
          <w:p>
            <w:pPr>
              <w:spacing w:after="20" w:line="240" w:lineRule="auto"/>
            </w:pPr>
            <w:r/>
            <w:r>
              <w:rPr>
                <w:b w:val="0"/>
                <w:i w:val="0"/>
                <w:sz w:val="17"/>
              </w:rPr>
              <w:t>18.9905</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0.06</w:t>
            </w:r>
          </w:p>
        </w:tc>
        <w:tc>
          <w:tcPr>
            <w:tcW w:type="dxa" w:w="1337"/>
          </w:tcPr>
          <w:p>
            <w:pPr>
              <w:spacing w:after="20" w:line="240" w:lineRule="auto"/>
            </w:pPr>
            <w:r/>
            <w:r>
              <w:rPr>
                <w:b w:val="0"/>
                <w:i w:val="0"/>
                <w:sz w:val="17"/>
              </w:rPr>
              <w:t>0.3634</w:t>
            </w:r>
          </w:p>
        </w:tc>
        <w:tc>
          <w:tcPr>
            <w:tcW w:type="dxa" w:w="1337"/>
          </w:tcPr>
          <w:p>
            <w:pPr>
              <w:spacing w:after="20" w:line="240" w:lineRule="auto"/>
            </w:pPr>
            <w:r/>
            <w:r>
              <w:rPr>
                <w:b w:val="0"/>
                <w:i w:val="0"/>
                <w:sz w:val="17"/>
              </w:rPr>
              <w:t>95.4795</w:t>
            </w:r>
          </w:p>
        </w:tc>
        <w:tc>
          <w:tcPr>
            <w:tcW w:type="dxa" w:w="1337"/>
          </w:tcPr>
          <w:p>
            <w:pPr>
              <w:spacing w:after="20" w:line="240" w:lineRule="auto"/>
            </w:pPr>
            <w:r/>
            <w:r>
              <w:rPr>
                <w:b w:val="0"/>
                <w:i w:val="0"/>
                <w:sz w:val="17"/>
              </w:rPr>
              <w:t>95.4957</w:t>
            </w:r>
          </w:p>
        </w:tc>
        <w:tc>
          <w:tcPr>
            <w:tcW w:type="dxa" w:w="1337"/>
          </w:tcPr>
          <w:p>
            <w:pPr>
              <w:spacing w:after="20" w:line="240" w:lineRule="auto"/>
            </w:pPr>
            <w:r/>
            <w:r>
              <w:rPr>
                <w:b w:val="0"/>
                <w:i w:val="0"/>
                <w:sz w:val="17"/>
              </w:rPr>
              <w:t>5.9316</w:t>
            </w:r>
          </w:p>
        </w:tc>
        <w:tc>
          <w:tcPr>
            <w:tcW w:type="dxa" w:w="1337"/>
          </w:tcPr>
          <w:p>
            <w:pPr>
              <w:spacing w:after="20" w:line="240" w:lineRule="auto"/>
            </w:pPr>
            <w:r/>
            <w:r>
              <w:rPr>
                <w:b w:val="0"/>
                <w:i w:val="0"/>
                <w:sz w:val="17"/>
              </w:rPr>
              <w:t>5.9327</w:t>
            </w:r>
          </w:p>
        </w:tc>
      </w:tr>
      <w:tr>
        <w:tc>
          <w:tcPr>
            <w:tcW w:type="dxa" w:w="1337"/>
          </w:tcPr>
          <w:p>
            <w:pPr>
              <w:spacing w:after="20" w:line="240" w:lineRule="auto"/>
            </w:pPr>
            <w:r/>
            <w:r>
              <w:rPr>
                <w:b w:val="0"/>
                <w:i w:val="0"/>
                <w:sz w:val="17"/>
              </w:rPr>
              <w:t>0.20</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0.2795</w:t>
            </w:r>
          </w:p>
        </w:tc>
        <w:tc>
          <w:tcPr>
            <w:tcW w:type="dxa" w:w="1337"/>
          </w:tcPr>
          <w:p>
            <w:pPr>
              <w:spacing w:after="20" w:line="240" w:lineRule="auto"/>
            </w:pPr>
            <w:r/>
            <w:r>
              <w:rPr>
                <w:b w:val="0"/>
                <w:i w:val="0"/>
                <w:sz w:val="17"/>
              </w:rPr>
              <w:t>634.0289</w:t>
            </w:r>
          </w:p>
        </w:tc>
        <w:tc>
          <w:tcPr>
            <w:tcW w:type="dxa" w:w="1337"/>
          </w:tcPr>
          <w:p>
            <w:pPr>
              <w:spacing w:after="20" w:line="240" w:lineRule="auto"/>
            </w:pPr>
            <w:r/>
            <w:r>
              <w:rPr>
                <w:b w:val="0"/>
                <w:i w:val="0"/>
                <w:sz w:val="17"/>
              </w:rPr>
              <w:t>634.0352</w:t>
            </w:r>
          </w:p>
        </w:tc>
        <w:tc>
          <w:tcPr>
            <w:tcW w:type="dxa" w:w="1337"/>
          </w:tcPr>
          <w:p>
            <w:pPr>
              <w:spacing w:after="20" w:line="240" w:lineRule="auto"/>
            </w:pPr>
            <w:r/>
            <w:r>
              <w:rPr>
                <w:b w:val="0"/>
                <w:i w:val="0"/>
                <w:sz w:val="17"/>
              </w:rPr>
              <w:t>31.4300</w:t>
            </w:r>
          </w:p>
        </w:tc>
        <w:tc>
          <w:tcPr>
            <w:tcW w:type="dxa" w:w="1337"/>
          </w:tcPr>
          <w:p>
            <w:pPr>
              <w:spacing w:after="20" w:line="240" w:lineRule="auto"/>
            </w:pPr>
            <w:r/>
            <w:r>
              <w:rPr>
                <w:b w:val="0"/>
                <w:i w:val="0"/>
                <w:sz w:val="17"/>
              </w:rPr>
              <w:t>31.4303</w:t>
            </w:r>
          </w:p>
        </w:tc>
      </w:tr>
      <w:tr>
        <w:tc>
          <w:tcPr>
            <w:tcW w:type="dxa" w:w="1337"/>
          </w:tcPr>
          <w:p>
            <w:pPr>
              <w:spacing w:after="20" w:line="240" w:lineRule="auto"/>
            </w:pPr>
            <w:r/>
            <w:r>
              <w:rPr>
                <w:b w:val="0"/>
                <w:i w:val="0"/>
                <w:sz w:val="17"/>
              </w:rPr>
              <w:t>0.25</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0.1902</w:t>
            </w:r>
          </w:p>
        </w:tc>
        <w:tc>
          <w:tcPr>
            <w:tcW w:type="dxa" w:w="1337"/>
          </w:tcPr>
          <w:p>
            <w:pPr>
              <w:spacing w:after="20" w:line="240" w:lineRule="auto"/>
            </w:pPr>
            <w:r/>
            <w:r>
              <w:rPr>
                <w:b w:val="0"/>
                <w:i w:val="0"/>
                <w:sz w:val="17"/>
              </w:rPr>
              <w:t>2988.9805</w:t>
            </w:r>
          </w:p>
        </w:tc>
        <w:tc>
          <w:tcPr>
            <w:tcW w:type="dxa" w:w="1337"/>
          </w:tcPr>
          <w:p>
            <w:pPr>
              <w:spacing w:after="20" w:line="240" w:lineRule="auto"/>
            </w:pPr>
            <w:r/>
            <w:r>
              <w:rPr>
                <w:b w:val="0"/>
                <w:i w:val="0"/>
                <w:sz w:val="17"/>
              </w:rPr>
              <w:t>2988.9737</w:t>
            </w:r>
          </w:p>
        </w:tc>
        <w:tc>
          <w:tcPr>
            <w:tcW w:type="dxa" w:w="1337"/>
          </w:tcPr>
          <w:p>
            <w:pPr>
              <w:spacing w:after="20" w:line="240" w:lineRule="auto"/>
            </w:pPr>
            <w:r/>
            <w:r>
              <w:rPr>
                <w:b w:val="0"/>
                <w:i w:val="0"/>
                <w:sz w:val="17"/>
              </w:rPr>
              <w:t>120.6854</w:t>
            </w:r>
          </w:p>
        </w:tc>
        <w:tc>
          <w:tcPr>
            <w:tcW w:type="dxa" w:w="1337"/>
          </w:tcPr>
          <w:p>
            <w:pPr>
              <w:spacing w:after="20" w:line="240" w:lineRule="auto"/>
            </w:pPr>
            <w:r/>
            <w:r>
              <w:rPr>
                <w:b w:val="0"/>
                <w:i w:val="0"/>
                <w:sz w:val="17"/>
              </w:rPr>
              <w:t>120.6852</w:t>
            </w:r>
          </w:p>
        </w:tc>
      </w:tr>
      <w:tr>
        <w:tc>
          <w:tcPr>
            <w:tcW w:type="dxa" w:w="1337"/>
          </w:tcPr>
          <w:p>
            <w:pPr>
              <w:spacing w:after="20" w:line="240" w:lineRule="auto"/>
            </w:pPr>
            <w:r/>
            <w:r>
              <w:rPr>
                <w:b w:val="0"/>
                <w:i w:val="0"/>
                <w:sz w:val="17"/>
              </w:rPr>
              <w:t>0.34</w:t>
            </w:r>
          </w:p>
        </w:tc>
        <w:tc>
          <w:tcPr>
            <w:tcW w:type="dxa" w:w="1337"/>
          </w:tcPr>
          <w:p>
            <w:pPr>
              <w:spacing w:after="20" w:line="240" w:lineRule="auto"/>
            </w:pPr>
            <w:r/>
            <w:r>
              <w:rPr>
                <w:b w:val="0"/>
                <w:i w:val="0"/>
                <w:sz w:val="17"/>
              </w:rPr>
              <w:t>0.01</w:t>
            </w:r>
          </w:p>
        </w:tc>
        <w:tc>
          <w:tcPr>
            <w:tcW w:type="dxa" w:w="1337"/>
          </w:tcPr>
          <w:p>
            <w:pPr>
              <w:spacing w:after="20" w:line="240" w:lineRule="auto"/>
            </w:pPr>
            <w:r/>
            <w:r>
              <w:rPr>
                <w:b w:val="0"/>
                <w:i w:val="0"/>
                <w:sz w:val="17"/>
              </w:rPr>
              <w:t>0.3505</w:t>
            </w:r>
          </w:p>
        </w:tc>
        <w:tc>
          <w:tcPr>
            <w:tcW w:type="dxa" w:w="1337"/>
          </w:tcPr>
          <w:p>
            <w:pPr>
              <w:spacing w:after="20" w:line="240" w:lineRule="auto"/>
            </w:pPr>
            <w:r/>
            <w:r>
              <w:rPr>
                <w:b w:val="0"/>
                <w:i w:val="0"/>
                <w:sz w:val="17"/>
              </w:rPr>
              <w:t>146.8672</w:t>
            </w:r>
          </w:p>
        </w:tc>
        <w:tc>
          <w:tcPr>
            <w:tcW w:type="dxa" w:w="1337"/>
          </w:tcPr>
          <w:p>
            <w:pPr>
              <w:spacing w:after="20" w:line="240" w:lineRule="auto"/>
            </w:pPr>
            <w:r/>
            <w:r>
              <w:rPr>
                <w:b w:val="0"/>
                <w:i w:val="0"/>
                <w:sz w:val="17"/>
              </w:rPr>
              <w:t>146.8643</w:t>
            </w:r>
          </w:p>
        </w:tc>
        <w:tc>
          <w:tcPr>
            <w:tcW w:type="dxa" w:w="1337"/>
          </w:tcPr>
          <w:p>
            <w:pPr>
              <w:spacing w:after="20" w:line="240" w:lineRule="auto"/>
            </w:pPr>
            <w:r/>
            <w:r>
              <w:rPr>
                <w:b w:val="0"/>
                <w:i w:val="0"/>
                <w:sz w:val="17"/>
              </w:rPr>
              <w:t>9.7211</w:t>
            </w:r>
          </w:p>
        </w:tc>
        <w:tc>
          <w:tcPr>
            <w:tcW w:type="dxa" w:w="1337"/>
          </w:tcPr>
          <w:p>
            <w:pPr>
              <w:spacing w:after="20" w:line="240" w:lineRule="auto"/>
            </w:pPr>
            <w:r/>
            <w:r>
              <w:rPr>
                <w:b w:val="0"/>
                <w:i w:val="0"/>
                <w:sz w:val="17"/>
              </w:rPr>
              <w:t>9.7209</w:t>
            </w:r>
          </w:p>
        </w:tc>
      </w:tr>
    </w:tbl>
    <w:p>
      <w:pPr>
        <w:spacing w:after="40"/>
      </w:pPr>
    </w:p>
    <w:p>
      <w:pPr>
        <w:keepNext/>
      </w:pPr>
      <w:r>
        <w:rPr>
          <w:b w:val="0"/>
          <w:i/>
          <w:sz w:val="19"/>
        </w:rPr>
        <w:t xml:space="preserve">Table S7. The O(3) action </w:t>
      </w:r>
      <m:oMath>
        <m:sSub>
          <m:e>
            <m:r>
              <w:rPr>
                <w:sz w:val="19"/>
                <w:szCs w:val="19"/>
              </w:rPr>
              <m:t xml:space="preserve">s</m:t>
            </m:r>
          </m:e>
          <m:sub>
            <m:r>
              <w:rPr>
                <w:sz w:val="19"/>
                <w:szCs w:val="19"/>
              </w:rPr>
              <m:t xml:space="preserve">3</m:t>
            </m:r>
          </m:sub>
        </m:sSub>
        <m:r>
          <w:rPr>
            <w:sz w:val="19"/>
            <w:szCs w:val="19"/>
          </w:rPr>
          <m:t xml:space="preserve">(η)</m:t>
        </m:r>
      </m:oMath>
      <w:r>
        <w:rPr>
          <w:b w:val="0"/>
          <w:i/>
          <w:sz w:val="19"/>
        </w:rPr>
        <w:t xml:space="preserve"> and the O(4) action </w:t>
      </w:r>
      <m:oMath>
        <m:r>
          <w:rPr>
            <w:sz w:val="19"/>
            <w:szCs w:val="19"/>
          </w:rPr>
          <m:t xml:space="preserve">b(η)</m:t>
        </m:r>
      </m:oMath>
      <w:r>
        <w:rPr>
          <w:b w:val="0"/>
          <w:i/>
          <w:sz w:val="19"/>
        </w:rPr>
        <w:t xml:space="preserve"> at </w:t>
      </w:r>
      <m:oMath>
        <m:r>
          <w:rPr>
            <w:sz w:val="19"/>
            <w:szCs w:val="19"/>
          </w:rPr>
          <m:t xml:space="preserve">λ=1</m:t>
        </m:r>
      </m:oMath>
      <w:r>
        <w:rPr>
          <w:b w:val="0"/>
          <w:i/>
          <w:sz w:val="19"/>
        </w:rPr>
        <w:t xml:space="preserve">, </w:t>
      </w:r>
      <m:oMath>
        <m:r>
          <w:rPr>
            <w:sz w:val="19"/>
            <w:szCs w:val="19"/>
          </w:rPr>
          <m:t xml:space="preserve">θ=0</m:t>
        </m:r>
      </m:oMath>
      <w:r>
        <w:rPr>
          <w:b w:val="0"/>
          <w:i/>
          <w:sz w:val="19"/>
        </w:rPr>
        <w:t xml:space="preserve"> (selected tilts; the full table is in thermal_tables.json).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m:oMath>
              <m:r>
                <w:rPr>
                  <w:sz w:val="17"/>
                  <w:szCs w:val="17"/>
                </w:rPr>
                <m:t xml:space="preserve">η</m:t>
              </m:r>
            </m:oMath>
          </w:p>
        </w:tc>
        <w:tc>
          <w:tcPr>
            <w:tcW w:type="dxa" w:w="3120"/>
            <w:shd w:val="clear" w:color="auto" w:fill="E4ECF3"/>
          </w:tcPr>
          <w:p>
            <w:pPr>
              <w:spacing w:after="20" w:line="240" w:lineRule="auto"/>
            </w:pPr>
            <w:r/>
            <m:oMath>
              <m:sSub>
                <m:e>
                  <m:r>
                    <w:rPr>
                      <w:sz w:val="17"/>
                      <w:szCs w:val="17"/>
                    </w:rPr>
                    <m:t xml:space="preserve">s</m:t>
                  </m:r>
                </m:e>
                <m:sub>
                  <m:r>
                    <w:rPr>
                      <w:sz w:val="17"/>
                      <w:szCs w:val="17"/>
                    </w:rPr>
                    <m:t xml:space="preserve">3</m:t>
                  </m:r>
                </m:sub>
              </m:sSub>
            </m:oMath>
          </w:p>
        </w:tc>
        <w:tc>
          <w:tcPr>
            <w:tcW w:type="dxa" w:w="3120"/>
            <w:shd w:val="clear" w:color="auto" w:fill="E4ECF3"/>
          </w:tcPr>
          <w:p>
            <w:pPr>
              <w:spacing w:after="20" w:line="240" w:lineRule="auto"/>
            </w:pPr>
            <w:r/>
            <m:oMath>
              <m:r>
                <w:rPr>
                  <w:sz w:val="17"/>
                  <w:szCs w:val="17"/>
                </w:rPr>
                <m:t xml:space="preserve">b</m:t>
              </m:r>
            </m:oMath>
          </w:p>
        </w:tc>
      </w:tr>
      <w:tr>
        <w:tc>
          <w:tcPr>
            <w:tcW w:type="dxa" w:w="3120"/>
          </w:tcPr>
          <w:p>
            <w:pPr>
              <w:spacing w:after="20" w:line="240" w:lineRule="auto"/>
            </w:pPr>
            <w:r/>
            <w:r>
              <w:rPr>
                <w:b w:val="0"/>
                <w:i w:val="0"/>
                <w:sz w:val="17"/>
              </w:rPr>
              <w:t>0.030</w:t>
            </w:r>
          </w:p>
        </w:tc>
        <w:tc>
          <w:tcPr>
            <w:tcW w:type="dxa" w:w="3120"/>
          </w:tcPr>
          <w:p>
            <w:pPr>
              <w:spacing w:after="20" w:line="240" w:lineRule="auto"/>
            </w:pPr>
            <w:r/>
            <w:r>
              <w:rPr>
                <w:b w:val="0"/>
                <w:i w:val="0"/>
                <w:sz w:val="17"/>
              </w:rPr>
              <w:t>5490</w:t>
            </w:r>
          </w:p>
        </w:tc>
        <w:tc>
          <w:tcPr>
            <w:tcW w:type="dxa" w:w="3120"/>
          </w:tcPr>
          <w:p>
            <w:pPr>
              <w:spacing w:after="20" w:line="240" w:lineRule="auto"/>
            </w:pPr>
            <w:r/>
            <w:r>
              <w:rPr>
                <w:b w:val="0"/>
                <w:i w:val="0"/>
                <w:sz w:val="17"/>
              </w:rPr>
              <w:t>9.695e+05</w:t>
            </w:r>
          </w:p>
        </w:tc>
      </w:tr>
      <w:tr>
        <w:tc>
          <w:tcPr>
            <w:tcW w:type="dxa" w:w="3120"/>
          </w:tcPr>
          <w:p>
            <w:pPr>
              <w:spacing w:after="20" w:line="240" w:lineRule="auto"/>
            </w:pPr>
            <w:r/>
            <w:r>
              <w:rPr>
                <w:b w:val="0"/>
                <w:i w:val="0"/>
                <w:sz w:val="17"/>
              </w:rPr>
              <w:t>0.050</w:t>
            </w:r>
          </w:p>
        </w:tc>
        <w:tc>
          <w:tcPr>
            <w:tcW w:type="dxa" w:w="3120"/>
          </w:tcPr>
          <w:p>
            <w:pPr>
              <w:spacing w:after="20" w:line="240" w:lineRule="auto"/>
            </w:pPr>
            <w:r/>
            <w:r>
              <w:rPr>
                <w:b w:val="0"/>
                <w:i w:val="0"/>
                <w:sz w:val="17"/>
              </w:rPr>
              <w:t>1959</w:t>
            </w:r>
          </w:p>
        </w:tc>
        <w:tc>
          <w:tcPr>
            <w:tcW w:type="dxa" w:w="3120"/>
          </w:tcPr>
          <w:p>
            <w:pPr>
              <w:spacing w:after="20" w:line="240" w:lineRule="auto"/>
            </w:pPr>
            <w:r/>
            <w:r>
              <w:rPr>
                <w:b w:val="0"/>
                <w:i w:val="0"/>
                <w:sz w:val="17"/>
              </w:rPr>
              <w:t>2.074e+05</w:t>
            </w:r>
          </w:p>
        </w:tc>
      </w:tr>
      <w:tr>
        <w:tc>
          <w:tcPr>
            <w:tcW w:type="dxa" w:w="3120"/>
          </w:tcPr>
          <w:p>
            <w:pPr>
              <w:spacing w:after="20" w:line="240" w:lineRule="auto"/>
            </w:pPr>
            <w:r/>
            <w:r>
              <w:rPr>
                <w:b w:val="0"/>
                <w:i w:val="0"/>
                <w:sz w:val="17"/>
              </w:rPr>
              <w:t>0.100</w:t>
            </w:r>
          </w:p>
        </w:tc>
        <w:tc>
          <w:tcPr>
            <w:tcW w:type="dxa" w:w="3120"/>
          </w:tcPr>
          <w:p>
            <w:pPr>
              <w:spacing w:after="20" w:line="240" w:lineRule="auto"/>
            </w:pPr>
            <w:r/>
            <w:r>
              <w:rPr>
                <w:b w:val="0"/>
                <w:i w:val="0"/>
                <w:sz w:val="17"/>
              </w:rPr>
              <w:t>469.9</w:t>
            </w:r>
          </w:p>
        </w:tc>
        <w:tc>
          <w:tcPr>
            <w:tcW w:type="dxa" w:w="3120"/>
          </w:tcPr>
          <w:p>
            <w:pPr>
              <w:spacing w:after="20" w:line="240" w:lineRule="auto"/>
            </w:pPr>
            <w:r/>
            <w:r>
              <w:rPr>
                <w:b w:val="0"/>
                <w:i w:val="0"/>
                <w:sz w:val="17"/>
              </w:rPr>
              <w:t>2.473e+04</w:t>
            </w:r>
          </w:p>
        </w:tc>
      </w:tr>
      <w:tr>
        <w:tc>
          <w:tcPr>
            <w:tcW w:type="dxa" w:w="3120"/>
          </w:tcPr>
          <w:p>
            <w:pPr>
              <w:spacing w:after="20" w:line="240" w:lineRule="auto"/>
            </w:pPr>
            <w:r/>
            <w:r>
              <w:rPr>
                <w:b w:val="0"/>
                <w:i w:val="0"/>
                <w:sz w:val="17"/>
              </w:rPr>
              <w:t>0.150</w:t>
            </w:r>
          </w:p>
        </w:tc>
        <w:tc>
          <w:tcPr>
            <w:tcW w:type="dxa" w:w="3120"/>
          </w:tcPr>
          <w:p>
            <w:pPr>
              <w:spacing w:after="20" w:line="240" w:lineRule="auto"/>
            </w:pPr>
            <w:r/>
            <w:r>
              <w:rPr>
                <w:b w:val="0"/>
                <w:i w:val="0"/>
                <w:sz w:val="17"/>
              </w:rPr>
              <w:t>193.9</w:t>
            </w:r>
          </w:p>
        </w:tc>
        <w:tc>
          <w:tcPr>
            <w:tcW w:type="dxa" w:w="3120"/>
          </w:tcPr>
          <w:p>
            <w:pPr>
              <w:spacing w:after="20" w:line="240" w:lineRule="auto"/>
            </w:pPr>
            <w:r/>
            <w:r>
              <w:rPr>
                <w:b w:val="0"/>
                <w:i w:val="0"/>
                <w:sz w:val="17"/>
              </w:rPr>
              <w:t>6736</w:t>
            </w:r>
          </w:p>
        </w:tc>
      </w:tr>
      <w:tr>
        <w:tc>
          <w:tcPr>
            <w:tcW w:type="dxa" w:w="3120"/>
          </w:tcPr>
          <w:p>
            <w:pPr>
              <w:spacing w:after="20" w:line="240" w:lineRule="auto"/>
            </w:pPr>
            <w:r/>
            <w:r>
              <w:rPr>
                <w:b w:val="0"/>
                <w:i w:val="0"/>
                <w:sz w:val="17"/>
              </w:rPr>
              <w:t>0.200</w:t>
            </w:r>
          </w:p>
        </w:tc>
        <w:tc>
          <w:tcPr>
            <w:tcW w:type="dxa" w:w="3120"/>
          </w:tcPr>
          <w:p>
            <w:pPr>
              <w:spacing w:after="20" w:line="240" w:lineRule="auto"/>
            </w:pPr>
            <w:r/>
            <w:r>
              <w:rPr>
                <w:b w:val="0"/>
                <w:i w:val="0"/>
                <w:sz w:val="17"/>
              </w:rPr>
              <w:t>96.93</w:t>
            </w:r>
          </w:p>
        </w:tc>
        <w:tc>
          <w:tcPr>
            <w:tcW w:type="dxa" w:w="3120"/>
          </w:tcPr>
          <w:p>
            <w:pPr>
              <w:spacing w:after="20" w:line="240" w:lineRule="auto"/>
            </w:pPr>
            <w:r/>
            <w:r>
              <w:rPr>
                <w:b w:val="0"/>
                <w:i w:val="0"/>
                <w:sz w:val="17"/>
              </w:rPr>
              <w:t>2494</w:t>
            </w:r>
          </w:p>
        </w:tc>
      </w:tr>
      <w:tr>
        <w:tc>
          <w:tcPr>
            <w:tcW w:type="dxa" w:w="3120"/>
          </w:tcPr>
          <w:p>
            <w:pPr>
              <w:spacing w:after="20" w:line="240" w:lineRule="auto"/>
            </w:pPr>
            <w:r/>
            <w:r>
              <w:rPr>
                <w:b w:val="0"/>
                <w:i w:val="0"/>
                <w:sz w:val="17"/>
              </w:rPr>
              <w:t>0.250</w:t>
            </w:r>
          </w:p>
        </w:tc>
        <w:tc>
          <w:tcPr>
            <w:tcW w:type="dxa" w:w="3120"/>
          </w:tcPr>
          <w:p>
            <w:pPr>
              <w:spacing w:after="20" w:line="240" w:lineRule="auto"/>
            </w:pPr>
            <w:r/>
            <w:r>
              <w:rPr>
                <w:b w:val="0"/>
                <w:i w:val="0"/>
                <w:sz w:val="17"/>
              </w:rPr>
              <w:t>51.58</w:t>
            </w:r>
          </w:p>
        </w:tc>
        <w:tc>
          <w:tcPr>
            <w:tcW w:type="dxa" w:w="3120"/>
          </w:tcPr>
          <w:p>
            <w:pPr>
              <w:spacing w:after="20" w:line="240" w:lineRule="auto"/>
            </w:pPr>
            <w:r/>
            <w:r>
              <w:rPr>
                <w:b w:val="0"/>
                <w:i w:val="0"/>
                <w:sz w:val="17"/>
              </w:rPr>
              <w:t>1047</w:t>
            </w:r>
          </w:p>
        </w:tc>
      </w:tr>
      <w:tr>
        <w:tc>
          <w:tcPr>
            <w:tcW w:type="dxa" w:w="3120"/>
          </w:tcPr>
          <w:p>
            <w:pPr>
              <w:spacing w:after="20" w:line="240" w:lineRule="auto"/>
            </w:pPr>
            <w:r/>
            <w:r>
              <w:rPr>
                <w:b w:val="0"/>
                <w:i w:val="0"/>
                <w:sz w:val="17"/>
              </w:rPr>
              <w:t>0.300</w:t>
            </w:r>
          </w:p>
        </w:tc>
        <w:tc>
          <w:tcPr>
            <w:tcW w:type="dxa" w:w="3120"/>
          </w:tcPr>
          <w:p>
            <w:pPr>
              <w:spacing w:after="20" w:line="240" w:lineRule="auto"/>
            </w:pPr>
            <w:r/>
            <w:r>
              <w:rPr>
                <w:b w:val="0"/>
                <w:i w:val="0"/>
                <w:sz w:val="17"/>
              </w:rPr>
              <w:t>26.27</w:t>
            </w:r>
          </w:p>
        </w:tc>
        <w:tc>
          <w:tcPr>
            <w:tcW w:type="dxa" w:w="3120"/>
          </w:tcPr>
          <w:p>
            <w:pPr>
              <w:spacing w:after="20" w:line="240" w:lineRule="auto"/>
            </w:pPr>
            <w:r/>
            <w:r>
              <w:rPr>
                <w:b w:val="0"/>
                <w:i w:val="0"/>
                <w:sz w:val="17"/>
              </w:rPr>
              <w:t>441.2</w:t>
            </w:r>
          </w:p>
        </w:tc>
      </w:tr>
      <w:tr>
        <w:tc>
          <w:tcPr>
            <w:tcW w:type="dxa" w:w="3120"/>
          </w:tcPr>
          <w:p>
            <w:pPr>
              <w:spacing w:after="20" w:line="240" w:lineRule="auto"/>
            </w:pPr>
            <w:r/>
            <w:r>
              <w:rPr>
                <w:b w:val="0"/>
                <w:i w:val="0"/>
                <w:sz w:val="17"/>
              </w:rPr>
              <w:t>0.350</w:t>
            </w:r>
          </w:p>
        </w:tc>
        <w:tc>
          <w:tcPr>
            <w:tcW w:type="dxa" w:w="3120"/>
          </w:tcPr>
          <w:p>
            <w:pPr>
              <w:spacing w:after="20" w:line="240" w:lineRule="auto"/>
            </w:pPr>
            <w:r/>
            <w:r>
              <w:rPr>
                <w:b w:val="0"/>
                <w:i w:val="0"/>
                <w:sz w:val="17"/>
              </w:rPr>
              <w:t>9.947</w:t>
            </w:r>
          </w:p>
        </w:tc>
        <w:tc>
          <w:tcPr>
            <w:tcW w:type="dxa" w:w="3120"/>
          </w:tcPr>
          <w:p>
            <w:pPr>
              <w:spacing w:after="20" w:line="240" w:lineRule="auto"/>
            </w:pPr>
            <w:r/>
            <w:r>
              <w:rPr>
                <w:b w:val="0"/>
                <w:i w:val="0"/>
                <w:sz w:val="17"/>
              </w:rPr>
              <w:t>148.8</w:t>
            </w:r>
          </w:p>
        </w:tc>
      </w:tr>
      <w:tr>
        <w:tc>
          <w:tcPr>
            <w:tcW w:type="dxa" w:w="3120"/>
          </w:tcPr>
          <w:p>
            <w:pPr>
              <w:spacing w:after="20" w:line="240" w:lineRule="auto"/>
            </w:pPr>
            <w:r/>
            <w:r>
              <w:rPr>
                <w:b w:val="0"/>
                <w:i w:val="0"/>
                <w:sz w:val="17"/>
              </w:rPr>
              <w:t>0.380</w:t>
            </w:r>
          </w:p>
        </w:tc>
        <w:tc>
          <w:tcPr>
            <w:tcW w:type="dxa" w:w="3120"/>
          </w:tcPr>
          <w:p>
            <w:pPr>
              <w:spacing w:after="20" w:line="240" w:lineRule="auto"/>
            </w:pPr>
            <w:r/>
            <w:r>
              <w:rPr>
                <w:b w:val="0"/>
                <w:i w:val="0"/>
                <w:sz w:val="17"/>
              </w:rPr>
              <w:t>1.81</w:t>
            </w:r>
          </w:p>
        </w:tc>
        <w:tc>
          <w:tcPr>
            <w:tcW w:type="dxa" w:w="3120"/>
          </w:tcPr>
          <w:p>
            <w:pPr>
              <w:spacing w:after="20" w:line="240" w:lineRule="auto"/>
            </w:pPr>
            <w:r/>
            <w:r>
              <w:rPr>
                <w:b w:val="0"/>
                <w:i w:val="0"/>
                <w:sz w:val="17"/>
              </w:rPr>
              <w:t>32.64</w:t>
            </w:r>
          </w:p>
        </w:tc>
      </w:tr>
    </w:tbl>
    <w:p>
      <w:pPr>
        <w:spacing w:after="40"/>
      </w:pPr>
    </w:p>
    <w:p>
      <w:pPr>
        <w:keepNext/>
        <w:spacing w:before="280"/>
      </w:pPr>
      <w:r>
        <w:rPr>
          <w:b/>
          <w:i w:val="0"/>
          <w:sz w:val="26"/>
        </w:rPr>
        <w:t>S6. Monte Carlo specification</w:t>
      </w:r>
    </w:p>
    <w:p>
      <w:pPr>
        <w:jc w:val="both"/>
      </w:pPr>
      <w:r>
        <w:rPr>
          <w:b w:val="0"/>
          <w:i w:val="0"/>
        </w:rPr>
        <w:t xml:space="preserve">Draws: </w:t>
      </w:r>
      <m:oMath>
        <m:r>
          <m:t xml:space="preserve">N=1000000</m:t>
        </m:r>
      </m:oMath>
      <w:r>
        <w:rPr>
          <w:b w:val="0"/>
          <w:i w:val="0"/>
        </w:rPr>
        <w:t xml:space="preserve">, NumPy PCG64 generator, seed 20261030. </w:t>
      </w:r>
      <m:oMath>
        <m:sSub>
          <m:e>
            <m:r>
              <m:rPr>
                <m:sty m:val="p"/>
              </m:rPr>
              <m:t xml:space="preserve">log</m:t>
            </m:r>
          </m:e>
          <m:sub>
            <m:r>
              <m:t xml:space="preserve">10</m:t>
            </m:r>
          </m:sub>
        </m:sSub>
        <m:r>
          <m:t xml:space="preserve">λ∼</m:t>
        </m:r>
        <m:r>
          <m:t xml:space="preserve">U(−2,</m:t>
        </m:r>
        <m:sSub>
          <m:e>
            <m:r>
              <m:rPr>
                <m:sty m:val="p"/>
              </m:rPr>
              <m:t xml:space="preserve">log</m:t>
            </m:r>
          </m:e>
          <m:sub>
            <m:r>
              <m:t xml:space="preserve">10</m:t>
            </m:r>
          </m:sub>
        </m:sSub>
        <m:r>
          <m:t xml:space="preserve">4π)</m:t>
        </m:r>
      </m:oMath>
      <w:r>
        <w:rPr>
          <w:b w:val="0"/>
          <w:i w:val="0"/>
        </w:rPr>
        <w:t xml:space="preserve">; </w:t>
      </w:r>
      <m:oMath>
        <m:r>
          <m:t xml:space="preserve">η∼</m:t>
        </m:r>
        <m:r>
          <m:t xml:space="preserve">U(0.03,0.38)</m:t>
        </m:r>
      </m:oMath>
      <w:r>
        <w:rPr>
          <w:b w:val="0"/>
          <w:i w:val="0"/>
        </w:rPr>
        <w:t xml:space="preserve">; </w:t>
      </w:r>
      <m:oMath>
        <m:r>
          <m:rPr>
            <m:sty m:val="p"/>
          </m:rPr>
          <m:t xml:space="preserve">ln</m:t>
        </m:r>
        <m:r>
          <m:t xml:space="preserve">D∼</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w:t>
      </w:r>
      <m:oMath>
        <m:sSub>
          <m:e>
            <m:r>
              <m:t xml:space="preserve">r</m:t>
            </m:r>
          </m:e>
          <m:sub>
            <m:r>
              <m:t xml:space="preserve">L</m:t>
            </m:r>
          </m:sub>
        </m:sSub>
        <m:r>
          <m:t xml:space="preserve">=1</m:t>
        </m:r>
      </m:oMath>
      <w:r>
        <w:rPr>
          <w:b w:val="0"/>
          <w:i w:val="0"/>
        </w:rPr>
        <w:t xml:space="preserve">. Each draw is converted to </w:t>
      </w:r>
      <m:oMath>
        <m:r>
          <m:rPr>
            <m:sty m:val="p"/>
          </m:rPr>
          <m:t xml:space="preserve">ln</m:t>
        </m:r>
        <m:r>
          <m:t xml:space="preserve">Γ/</m:t>
        </m:r>
        <m:sSup>
          <m:e>
            <m:r>
              <m:t xml:space="preserve">H</m:t>
            </m:r>
          </m:e>
          <m:sup>
            <m:r>
              <m:t xml:space="preserve">4</m:t>
            </m:r>
          </m:sup>
        </m:sSup>
      </m:oMath>
      <w:r>
        <w:rPr>
          <w:b w:val="0"/>
          <w:i w:val="0"/>
        </w:rPr>
        <w:t xml:space="preserve"> with Eq. (7), to a decay time, and classified: above the survival bound if </w:t>
      </w:r>
      <m:oMath>
        <m:r>
          <m:t xml:space="preserve">Γ/</m:t>
        </m:r>
        <m:sSubSup>
          <m:e>
            <m:r>
              <m:t xml:space="preserve">H</m:t>
            </m:r>
          </m:e>
          <m:sub>
            <m:r>
              <m:t xml:space="preserve">Λ</m:t>
            </m:r>
          </m:sub>
          <m:sup>
            <m:r>
              <m:t xml:space="preserve">4</m:t>
            </m:r>
          </m:sup>
        </m:sSubSup>
        <m:r>
          <m:t xml:space="preserve">≥50.67</m:t>
        </m:r>
      </m:oMath>
      <w:r>
        <w:rPr>
          <w:b w:val="0"/>
          <w:i w:val="0"/>
        </w:rPr>
        <w:t xml:space="preserve"> (Section S5); otherwise decaying by </w:t>
      </w:r>
      <m:oMath>
        <m:r>
          <m:t xml:space="preserve">1</m:t>
        </m:r>
        <m:sSup>
          <m:e>
            <m:r>
              <m:t xml:space="preserve">0</m:t>
            </m:r>
          </m:e>
          <m:sup>
            <m:r>
              <m:t xml:space="preserve">12</m:t>
            </m:r>
          </m:sup>
        </m:sSup>
      </m:oMath>
      <w:r>
        <w:rPr>
          <w:b w:val="0"/>
          <w:i w:val="0"/>
        </w:rPr>
        <w:t xml:space="preserve">, </w:t>
      </w:r>
      <m:oMath>
        <m:r>
          <m:t xml:space="preserve">1</m:t>
        </m:r>
        <m:sSup>
          <m:e>
            <m:r>
              <m:t xml:space="preserve">0</m:t>
            </m:r>
          </m:e>
          <m:sup>
            <m:r>
              <m:t xml:space="preserve">20</m:t>
            </m:r>
          </m:sup>
        </m:sSup>
      </m:oMath>
      <w:r>
        <w:rPr>
          <w:b w:val="0"/>
          <w:i w:val="0"/>
        </w:rPr>
        <w:t xml:space="preserve">, </w:t>
      </w:r>
      <m:oMath>
        <m:r>
          <m:t xml:space="preserve">1</m:t>
        </m:r>
        <m:sSup>
          <m:e>
            <m:r>
              <m:t xml:space="preserve">0</m:t>
            </m:r>
          </m:e>
          <m:sup>
            <m:r>
              <m:t xml:space="preserve">50</m:t>
            </m:r>
          </m:sup>
        </m:sSup>
      </m:oMath>
      <w:r>
        <w:rPr>
          <w:b w:val="0"/>
          <w:i w:val="0"/>
        </w:rPr>
        <w:t xml:space="preserve"> or </w:t>
      </w:r>
      <m:oMath>
        <m:r>
          <m:t xml:space="preserve">1</m:t>
        </m:r>
        <m:sSup>
          <m:e>
            <m:r>
              <m:t xml:space="preserve">0</m:t>
            </m:r>
          </m:e>
          <m:sup>
            <m:r>
              <m:t xml:space="preserve">100</m:t>
            </m:r>
          </m:sup>
        </m:sSup>
      </m:oMath>
      <w:r>
        <w:rPr>
          <w:b w:val="0"/>
          <w:i w:val="0"/>
        </w:rPr>
        <w:t xml:space="preserve"> yr, or showing no decay within </w:t>
      </w:r>
      <m:oMath>
        <m:r>
          <m:t xml:space="preserve">1</m:t>
        </m:r>
        <m:sSup>
          <m:e>
            <m:r>
              <m:t xml:space="preserve">0</m:t>
            </m:r>
          </m:e>
          <m:sup>
            <m:r>
              <m:t xml:space="preserve">100</m:t>
            </m:r>
          </m:sup>
        </m:sSup>
      </m:oMath>
      <w:r>
        <w:rPr>
          <w:b w:val="0"/>
          <w:i w:val="0"/>
        </w:rPr>
        <w:t xml:space="preserve"> yr. Standard errors are batch-means over 20 batches. Convergence: the fractions are recomputed for </w:t>
      </w:r>
      <m:oMath>
        <m:r>
          <m:t xml:space="preserve">1</m:t>
        </m:r>
        <m:sSup>
          <m:e>
            <m:r>
              <m:t xml:space="preserve">0</m:t>
            </m:r>
          </m:e>
          <m:sup>
            <m:r>
              <m:t xml:space="preserve">3</m:t>
            </m:r>
          </m:sup>
        </m:sSup>
      </m:oMath>
      <w:r>
        <w:rPr>
          <w:b w:val="0"/>
          <w:i w:val="0"/>
        </w:rPr>
        <w:t xml:space="preserve">, </w:t>
      </w:r>
      <m:oMath>
        <m:r>
          <m:t xml:space="preserve">1</m:t>
        </m:r>
        <m:sSup>
          <m:e>
            <m:r>
              <m:t xml:space="preserve">0</m:t>
            </m:r>
          </m:e>
          <m:sup>
            <m:r>
              <m:t xml:space="preserve">4</m:t>
            </m:r>
          </m:sup>
        </m:sSup>
      </m:oMath>
      <w:r>
        <w:rPr>
          <w:b w:val="0"/>
          <w:i w:val="0"/>
        </w:rPr>
        <w:t xml:space="preserve">, </w:t>
      </w:r>
      <m:oMath>
        <m:r>
          <m:t xml:space="preserve">1</m:t>
        </m:r>
        <m:sSup>
          <m:e>
            <m:r>
              <m:t xml:space="preserve">0</m:t>
            </m:r>
          </m:e>
          <m:sup>
            <m:r>
              <m:t xml:space="preserve">5</m:t>
            </m:r>
          </m:sup>
        </m:sSup>
      </m:oMath>
      <w:r>
        <w:rPr>
          <w:b w:val="0"/>
          <w:i w:val="0"/>
        </w:rPr>
        <w:t xml:space="preserve"> and </w:t>
      </w:r>
      <m:oMath>
        <m:r>
          <m:t xml:space="preserve">1</m:t>
        </m:r>
        <m:sSup>
          <m:e>
            <m:r>
              <m:t xml:space="preserve">0</m:t>
            </m:r>
          </m:e>
          <m:sup>
            <m:r>
              <m:t xml:space="preserve">6</m:t>
            </m:r>
          </m:sup>
        </m:sSup>
      </m:oMath>
      <w:r>
        <w:rPr>
          <w:b w:val="0"/>
          <w:i w:val="0"/>
        </w:rPr>
        <w:t xml:space="preserve"> independent draws (Fig. 5c of the paper). Sensitivity runs change one ingredient at a time: the prefactor spread (0, 3 and 6 decades), </w:t>
      </w:r>
      <m:oMath>
        <m:sSub>
          <m:e>
            <m:r>
              <m:t xml:space="preserve">r</m:t>
            </m:r>
          </m:e>
          <m:sub>
            <m:r>
              <m:t xml:space="preserve">L</m:t>
            </m:r>
          </m:sub>
        </m:sSub>
        <m:r>
          <m:t xml:space="preserve">in[1,10]</m:t>
        </m:r>
      </m:oMath>
      <w:r>
        <w:rPr>
          <w:b w:val="0"/>
          <w:i w:val="0"/>
        </w:rPr>
        <w:t xml:space="preserve">, </w:t>
      </w:r>
      <m:oMath>
        <m:r>
          <m:t xml:space="preserve">λ≤1</m:t>
        </m:r>
      </m:oMath>
      <w:r>
        <w:rPr>
          <w:b w:val="0"/>
          <w:i w:val="0"/>
        </w:rPr>
        <w:t xml:space="preserve">, </w:t>
      </w:r>
      <m:oMath>
        <m:r>
          <m:t xml:space="preserve">η≥0.10</m:t>
        </m:r>
      </m:oMath>
      <w:r>
        <w:rPr>
          <w:b w:val="0"/>
          <w:i w:val="0"/>
        </w:rPr>
        <w:t xml:space="preserve">, and </w:t>
      </w:r>
      <m:oMath>
        <m:sSub>
          <m:e>
            <m:r>
              <m:rPr>
                <m:sty m:val="p"/>
              </m:rPr>
              <m:t xml:space="preserve">log</m:t>
            </m:r>
          </m:e>
          <m:sub>
            <m:r>
              <m:t xml:space="preserve">10</m:t>
            </m:r>
          </m:sub>
        </m:sSub>
        <m:r>
          <m:t xml:space="preserve">λin[−4,2]</m:t>
        </m:r>
      </m:oMath>
      <w:r>
        <w:rPr>
          <w:b w:val="0"/>
          <w:i w:val="0"/>
        </w:rPr>
        <w:t xml:space="preserve"> (Table 5 of the paper). Percolating-and-surviving draws are those with </w:t>
      </w:r>
      <m:oMath>
        <m:sSub>
          <m:e>
            <m:r>
              <m:t xml:space="preserve">x</m:t>
            </m:r>
          </m:e>
          <m:sub>
            <m:r>
              <m:rPr>
                <m:sty m:val="p"/>
              </m:rPr>
              <m:t xml:space="preserve">perc</m:t>
            </m:r>
          </m:sub>
        </m:sSub>
        <m:r>
          <m:t xml:space="preserve">≤Γ/</m:t>
        </m:r>
        <m:sSup>
          <m:e>
            <m:r>
              <m:t xml:space="preserve">H</m:t>
            </m:r>
          </m:e>
          <m:sup>
            <m:r>
              <m:t xml:space="preserve">4</m:t>
            </m:r>
          </m:sup>
        </m:sSup>
        <m:r>
          <m:t xml:space="preserve">&lt;50.7</m:t>
        </m:r>
      </m:oMath>
      <w:r>
        <w:rPr>
          <w:b w:val="0"/>
          <w:i w:val="0"/>
        </w:rPr>
        <w:t xml:space="preserve">, for </w:t>
      </w:r>
      <m:oMath>
        <m:sSub>
          <m:e>
            <m:r>
              <m:t xml:space="preserve">x</m:t>
            </m:r>
          </m:e>
          <m:sub>
            <m:r>
              <m:rPr>
                <m:sty m:val="p"/>
              </m:rPr>
              <m:t xml:space="preserve">perc</m:t>
            </m:r>
          </m:sub>
        </m:sSub>
        <m:r>
          <m:t xml:space="preserve">=0.1</m:t>
        </m:r>
      </m:oMath>
      <w:r>
        <w:rPr>
          <w:b w:val="0"/>
          <w:i w:val="0"/>
        </w:rPr>
        <w:t xml:space="preserve">, 1 and 10 (0.184%, 0.116%, 0.050% of the prior). The first-draft Euclidean criterion would have excluded 14.99% instead of 14.77%. The regimes `above the survival bound' and `no decay within </w:t>
      </w:r>
      <m:oMath>
        <m:r>
          <m:t xml:space="preserve">1</m:t>
        </m:r>
        <m:sSup>
          <m:e>
            <m:r>
              <m:t xml:space="preserve">0</m:t>
            </m:r>
          </m:e>
          <m:sup>
            <m:r>
              <m:t xml:space="preserve">100</m:t>
            </m:r>
          </m:sup>
        </m:sSup>
      </m:oMath>
      <w:r>
        <w:rPr>
          <w:b w:val="0"/>
          <w:i w:val="0"/>
        </w:rPr>
        <w:t xml:space="preserve"> yr' are the two failure regions of the reset hypothesis. These fractions describe the sample space of the stated priors and are not probabilities for our universe.</w:t>
      </w:r>
    </w:p>
    <w:p>
      <w:pPr>
        <w:keepNext/>
        <w:spacing w:before="280"/>
      </w:pPr>
      <w:r>
        <w:rPr>
          <w:b/>
          <w:i w:val="0"/>
          <w:sz w:val="26"/>
        </w:rPr>
        <w:t>S7. Interior solution, scope and coupling estimates</w:t>
      </w:r>
    </w:p>
    <w:p>
      <w:pPr>
        <w:jc w:val="both"/>
      </w:pPr>
      <w:r>
        <w:rPr>
          <w:b w:val="0"/>
          <w:i w:val="0"/>
        </w:rPr>
        <w:t xml:space="preserve">In the open slicing, with </w:t>
      </w:r>
      <m:oMath>
        <m:r>
          <m:t xml:space="preserve">α=</m:t>
        </m:r>
        <m:sSub>
          <m:e>
            <m:r>
              <m:t xml:space="preserve">H</m:t>
            </m:r>
          </m:e>
          <m:sub>
            <m:r>
              <m:t xml:space="preserve">Λ</m:t>
            </m:r>
          </m:sub>
        </m:sSub>
        <m:r>
          <m:t xml:space="preserve">a</m:t>
        </m:r>
      </m:oMath>
      <w:r>
        <w:rPr>
          <w:b w:val="0"/>
          <w:i w:val="0"/>
        </w:rPr>
        <w:t xml:space="preserve"> and </w:t>
      </w:r>
      <m:oMath>
        <m:r>
          <m:t xml:space="preserve">τ=</m:t>
        </m:r>
        <m:sSub>
          <m:e>
            <m:r>
              <m:t xml:space="preserve">H</m:t>
            </m:r>
          </m:e>
          <m:sub>
            <m:r>
              <m:t xml:space="preserve">Λ</m:t>
            </m:r>
          </m:sub>
        </m:sSub>
        <m:r>
          <m:t xml:space="preserve">t</m:t>
        </m:r>
      </m:oMath>
      <w:r>
        <w:rPr>
          <w:b w:val="0"/>
          <w:i w:val="0"/>
        </w:rPr>
        <w:t xml:space="preserve">, </w:t>
      </w:r>
      <m:oMath>
        <m:r>
          <m:t xml:space="preserve">(dα/dτ</m:t>
        </m:r>
        <m:sSup>
          <m:e>
            <m:r>
              <m:t xml:space="preserve">)</m:t>
            </m:r>
          </m:e>
          <m:sup>
            <m:r>
              <m:t xml:space="preserve">2</m:t>
            </m:r>
          </m:sup>
        </m:sSup>
        <m:r>
          <m:t xml:space="preserve">=1+</m:t>
        </m:r>
        <m:sSup>
          <m:e>
            <m:r>
              <m:t xml:space="preserve">α</m:t>
            </m:r>
          </m:e>
          <m:sup>
            <m:r>
              <m:t xml:space="preserve">2</m:t>
            </m:r>
          </m:sup>
        </m:sSup>
        <m:r>
          <m:t xml:space="preserve">ρ/</m:t>
        </m:r>
        <m:sSub>
          <m:e>
            <m:r>
              <m:t xml:space="preserve">V</m:t>
            </m:r>
          </m:e>
          <m:sub>
            <m:r>
              <m:t xml:space="preserve">f</m:t>
            </m:r>
          </m:sub>
        </m:sSub>
      </m:oMath>
      <w:r>
        <w:rPr>
          <w:b w:val="0"/>
          <w:i w:val="0"/>
        </w:rPr>
        <w:t xml:space="preserve">. For a condensate that starts to oscillate at </w:t>
      </w:r>
      <m:oMath>
        <m:sSub>
          <m:e>
            <m:r>
              <m:t xml:space="preserve">τ</m:t>
            </m:r>
          </m:e>
          <m:sub>
            <m:r>
              <m:t xml:space="preserve">0</m:t>
            </m:r>
          </m:sub>
        </m:sSub>
        <m:r>
          <m:t xml:space="preserve">=</m:t>
        </m:r>
        <m:sSub>
          <m:e>
            <m:r>
              <m:t xml:space="preserve">H</m:t>
            </m:r>
          </m:e>
          <m:sub>
            <m:r>
              <m:t xml:space="preserve">Λ</m:t>
            </m:r>
          </m:sub>
        </m:sSub>
        <m:r>
          <m:t xml:space="preserve">/m</m:t>
        </m:r>
      </m:oMath>
      <w:r>
        <w:rPr>
          <w:b w:val="0"/>
          <w:i w:val="0"/>
        </w:rPr>
        <w:t xml:space="preserve"> with energy density </w:t>
      </w:r>
      <m:oMath>
        <m:r>
          <m:t xml:space="preserve">ε</m:t>
        </m:r>
        <m:sSub>
          <m:e>
            <m:r>
              <m:t xml:space="preserve">V</m:t>
            </m:r>
          </m:e>
          <m:sub>
            <m:r>
              <m:t xml:space="preserve">f</m:t>
            </m:r>
          </m:sub>
        </m:sSub>
      </m:oMath>
      <w:r>
        <w:rPr>
          <w:b w:val="0"/>
          <w:i w:val="0"/>
        </w:rPr>
        <w:t xml:space="preserve">, scales as matter and decays to radiation at the rate </w:t>
      </w:r>
      <m:oMath>
        <m:r>
          <m:t xml:space="preserve">γ</m:t>
        </m:r>
      </m:oMath>
      <w:r>
        <w:rPr>
          <w:b w:val="0"/>
          <w:i w:val="0"/>
        </w:rPr>
        <w:t xml:space="preserve">, the comoving quantities </w:t>
      </w:r>
      <m:oMath>
        <m:r>
          <m:t xml:space="preserve">Φ=</m:t>
        </m:r>
        <m:sSub>
          <m:e>
            <m:r>
              <m:t xml:space="preserve">ρ</m:t>
            </m:r>
          </m:e>
          <m:sub>
            <m:r>
              <m:t xml:space="preserve">φ</m:t>
            </m:r>
          </m:sub>
        </m:sSub>
        <m:sSup>
          <m:e>
            <m:r>
              <m:t xml:space="preserve">α</m:t>
            </m:r>
          </m:e>
          <m:sup>
            <m:r>
              <m:t xml:space="preserve">3</m:t>
            </m:r>
          </m:sup>
        </m:sSup>
      </m:oMath>
      <w:r>
        <w:rPr>
          <w:b w:val="0"/>
          <w:i w:val="0"/>
        </w:rPr>
        <w:t xml:space="preserve"> and </w:t>
      </w:r>
      <m:oMath>
        <m:r>
          <m:t xml:space="preserve">Y=</m:t>
        </m:r>
        <m:sSub>
          <m:e>
            <m:r>
              <m:t xml:space="preserve">ρ</m:t>
            </m:r>
          </m:e>
          <m:sub>
            <m:r>
              <m:t xml:space="preserve">r</m:t>
            </m:r>
          </m:sub>
        </m:sSub>
        <m:sSup>
          <m:e>
            <m:r>
              <m:t xml:space="preserve">α</m:t>
            </m:r>
          </m:e>
          <m:sup>
            <m:r>
              <m:t xml:space="preserve">4</m:t>
            </m:r>
          </m:sup>
        </m:sSup>
      </m:oMath>
      <w:r>
        <w:rPr>
          <w:b w:val="0"/>
          <w:i w:val="0"/>
        </w:rPr>
        <w:t xml:space="preserve"> obey </w:t>
      </w:r>
      <m:oMath>
        <m:r>
          <m:t xml:space="preserve">Φ=</m:t>
        </m:r>
        <m:sSub>
          <m:e>
            <m:r>
              <m:t xml:space="preserve">Φ</m:t>
            </m:r>
          </m:e>
          <m:sub>
            <m:r>
              <m:t xml:space="preserve">0</m:t>
            </m:r>
          </m:sub>
        </m:sSub>
        <m:sSup>
          <m:e>
            <m:r>
              <m:t xml:space="preserve">e</m:t>
            </m:r>
          </m:e>
          <m:sup>
            <m:r>
              <m:t xml:space="preserve">−γ(τ−</m:t>
            </m:r>
            <m:sSub>
              <m:e>
                <m:r>
                  <m:t xml:space="preserve">τ</m:t>
                </m:r>
              </m:e>
              <m:sub>
                <m:r>
                  <m:t xml:space="preserve">0</m:t>
                </m:r>
              </m:sub>
            </m:sSub>
            <m:r>
              <m:t xml:space="preserve">)</m:t>
            </m:r>
          </m:sup>
        </m:sSup>
      </m:oMath>
      <w:r>
        <w:rPr>
          <w:b w:val="0"/>
          <w:i w:val="0"/>
        </w:rPr>
        <w:t xml:space="preserve"> and </w:t>
      </w:r>
      <m:oMath>
        <m:r>
          <m:t xml:space="preserve">Y'=γΦα</m:t>
        </m:r>
      </m:oMath>
      <w:r>
        <w:rPr>
          <w:b w:val="0"/>
          <w:i w:val="0"/>
        </w:rPr>
        <w:t>. In the curvature-dominated regime (</w:t>
      </w:r>
      <m:oMath>
        <m:sSup>
          <m:e>
            <m:r>
              <m:t xml:space="preserve">α</m:t>
            </m:r>
          </m:e>
          <m:sup>
            <m:r>
              <m:t xml:space="preserve">2</m:t>
            </m:r>
          </m:sup>
        </m:sSup>
        <m:r>
          <m:t xml:space="preserve">ρ≤1.1e−61</m:t>
        </m:r>
      </m:oMath>
      <w:r>
        <w:rPr>
          <w:b w:val="0"/>
          <w:i w:val="0"/>
        </w:rPr>
        <w:t xml:space="preserve"> here) </w:t>
      </w:r>
      <m:oMath>
        <m:r>
          <m:t xml:space="preserve">α=τ</m:t>
        </m:r>
      </m:oMath>
      <w:r>
        <w:rPr>
          <w:b w:val="0"/>
          <w:i w:val="0"/>
        </w:rPr>
        <w:t xml:space="preserve"> and </w:t>
      </w:r>
      <m:oMath>
        <m:sSub>
          <m:e>
            <m:r>
              <m:t xml:space="preserve">ρ</m:t>
            </m:r>
          </m:e>
          <m:sub>
            <m:r>
              <m:t xml:space="preserve">r</m:t>
            </m:r>
          </m:sub>
        </m:sSub>
        <m:r>
          <m:t xml:space="preserve">=ε</m:t>
        </m:r>
        <m:sSubSup>
          <m:e>
            <m:r>
              <m:t xml:space="preserve">τ</m:t>
            </m:r>
          </m:e>
          <m:sub>
            <m:r>
              <m:t xml:space="preserve">0</m:t>
            </m:r>
          </m:sub>
          <m:sup>
            <m:r>
              <m:t xml:space="preserve">3</m:t>
            </m:r>
          </m:sup>
        </m:sSubSup>
        <m:r>
          <m:t xml:space="preserve">γ</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evaluated without cancellation. It agrees with the full integration to 5.5e-07 (check V11). After the maximum, </w:t>
      </w:r>
      <m:oMath>
        <m:r>
          <m:t xml:space="preserve">T∝1/τ</m:t>
        </m:r>
      </m:oMath>
      <w:r>
        <w:rPr>
          <w:b w:val="0"/>
          <w:i w:val="0"/>
        </w:rPr>
        <w:t xml:space="preserve">, so </w:t>
      </w:r>
      <m:oMath>
        <m:r>
          <m:t xml:space="preserve">Tτ</m:t>
        </m:r>
      </m:oMath>
      <w:r>
        <w:rPr>
          <w:b w:val="0"/>
          <w:i w:val="0"/>
        </w:rPr>
        <w:t xml:space="preserve"> is constant and equals 5.46e-43 GeV; </w:t>
      </w:r>
      <m:oMath>
        <m:r>
          <m:t xml:space="preserve">T=1</m:t>
        </m:r>
      </m:oMath>
      <w:r>
        <w:rPr>
          <w:b w:val="0"/>
          <w:i w:val="0"/>
        </w:rPr>
        <w:t xml:space="preserve"> MeV would require </w:t>
      </w:r>
      <m:oMath>
        <m:r>
          <m:t xml:space="preserve">t=3.0e−22</m:t>
        </m:r>
      </m:oMath>
      <w:r>
        <w:rPr>
          <w:b w:val="0"/>
          <w:i w:val="0"/>
        </w:rPr>
        <w:t xml:space="preserve"> s.</w:t>
      </w:r>
    </w:p>
    <w:p>
      <w:pPr>
        <w:jc w:val="both"/>
      </w:pPr>
      <w:r>
        <w:rPr>
          <w:b w:val="0"/>
          <w:i w:val="0"/>
        </w:rPr>
        <w:t xml:space="preserve">Scope (scope.py). With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the envelope </w:t>
      </w:r>
      <m:oMath>
        <m:r>
          <m:t xml:space="preserve">ρ≤εΔ</m:t>
        </m:r>
        <m:r>
          <m:t xml:space="preserve">V(mt</m:t>
        </m:r>
        <m:sSup>
          <m:e>
            <m:r>
              <m:t xml:space="preserve">)</m:t>
            </m:r>
          </m:e>
          <m:sup>
            <m:r>
              <m:t xml:space="preserve">−3</m:t>
            </m:r>
          </m:sup>
        </m:sSup>
      </m:oMath>
      <w:r>
        <w:rPr>
          <w:b w:val="0"/>
          <w:i w:val="0"/>
        </w:rPr>
        <w:t xml:space="preserve"> is verified against the closed form on a grid of five decay rates (maximum ratio 1.000000000000).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t>
      </w:r>
      <m:oMath>
        <m:r>
          <m:t xml:space="preserve">0.497≤</m:t>
        </m:r>
        <m:sSub>
          <m:e>
            <m:r>
              <m:t xml:space="preserve">κ</m:t>
            </m:r>
          </m:e>
          <m:sub>
            <m:r>
              <m:t xml:space="preserve">m</m:t>
            </m:r>
          </m:sub>
        </m:sSub>
        <m:r>
          <m:t xml:space="preserve">≤4.125</m:t>
        </m:r>
      </m:oMath>
      <w:r>
        <w:rPr>
          <w:b w:val="0"/>
          <w:i w:val="0"/>
        </w:rPr>
        <w:t xml:space="preserve"> over the prior). The number of e-folds is </w:t>
      </w:r>
      <m:oMath>
        <m:r>
          <m:t xml:space="preserve">N=g</m:t>
        </m:r>
        <m:sSubSup>
          <m:e>
            <m:r>
              <m:rPr>
                <m:sty m:val="p"/>
              </m:rPr>
              <m:t xml:space="preserve">∫</m:t>
            </m:r>
          </m:e>
          <m:sub>
            <m:sSub>
              <m:e>
                <m:r>
                  <m:t xml:space="preserve">x</m:t>
                </m:r>
              </m:e>
              <m:sub>
                <m:r>
                  <m:t xml:space="preserve">t</m:t>
                </m:r>
              </m:sub>
            </m:sSub>
          </m:sub>
          <m:sup>
            <m:sSub>
              <m:e>
                <m:r>
                  <m:t xml:space="preserve">x</m:t>
                </m:r>
              </m:e>
              <m:sub>
                <m:r>
                  <m:t xml:space="preserve">0</m:t>
                </m:r>
              </m:sub>
            </m:sSub>
          </m:sup>
        </m:sSubSup>
        <m:r>
          <m:t xml:space="preserve">v/|v'|dx</m:t>
        </m:r>
      </m:oMath>
      <w:r>
        <w:rPr>
          <w:b w:val="0"/>
          <w:i w:val="0"/>
        </w:rPr>
        <w:t xml:space="preserve"> (at most </w:t>
      </w:r>
      <m:oMath>
        <m:r>
          <m:t xml:space="preserve">9.3×1</m:t>
        </m:r>
        <m:sSup>
          <m:e>
            <m:r>
              <m:t xml:space="preserve">0</m:t>
            </m:r>
          </m:e>
          <m:sup>
            <m:r>
              <m:t xml:space="preserve">−62</m:t>
            </m:r>
          </m:sup>
        </m:sSup>
      </m:oMath>
      <w:r>
        <w:rPr>
          <w:b w:val="0"/>
          <w:i w:val="0"/>
        </w:rPr>
        <w:t xml:space="preserve"> over </w:t>
      </w:r>
      <m:oMath>
        <m:r>
          <m:t xml:space="preserve">η=0.15</m:t>
        </m:r>
      </m:oMath>
      <w:r>
        <w:rPr>
          <w:b w:val="0"/>
          <w:i w:val="0"/>
        </w:rPr>
        <w:t xml:space="preserve">, 0.20, 0.30, 0.36). Anti-de Sitter: </w:t>
      </w:r>
      <m:oMath>
        <m:sSub>
          <m:e>
            <m:r>
              <m:t xml:space="preserve">t</m:t>
            </m:r>
          </m:e>
          <m:sub>
            <m:r>
              <m:t xml:space="preserve">c</m:t>
            </m:r>
          </m:sub>
        </m:sSub>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w:t>
      </w:r>
      <m:oMath>
        <m:sSub>
          <m:e>
            <m:r>
              <m:t xml:space="preserve">T</m:t>
            </m:r>
          </m:e>
          <m:sub>
            <m:r>
              <m:rPr>
                <m:sty m:val="p"/>
              </m:rPr>
              <m:t xml:space="preserve">max</m:t>
            </m:r>
          </m:sub>
        </m:sSub>
      </m:oMath>
      <w:r>
        <w:rPr>
          <w:b w:val="0"/>
          <w:i w:val="0"/>
        </w:rPr>
        <w:t xml:space="preserve"> is evaluated with </w:t>
      </w:r>
      <m:oMath>
        <m:sSub>
          <m:e>
            <m:r>
              <m:t xml:space="preserve">g</m:t>
            </m:r>
          </m:e>
          <m:sub>
            <m:r>
              <m:t xml:space="preserve">*</m:t>
            </m:r>
          </m:sub>
        </m:sSub>
        <m:r>
          <m:t xml:space="preserve">=3.36</m:t>
        </m:r>
      </m:oMath>
      <w:r>
        <w:rPr>
          <w:b w:val="0"/>
          <w:i w:val="0"/>
        </w:rPr>
        <w:t xml:space="preserve"> and </w:t>
      </w:r>
      <m:oMath>
        <m:sSub>
          <m:e>
            <m:r>
              <m:t xml:space="preserve">ρ</m:t>
            </m:r>
          </m:e>
          <m:sub>
            <m:r>
              <m:rPr>
                <m:sty m:val="p"/>
              </m:rPr>
              <m:t xml:space="preserve">BBN</m:t>
            </m:r>
          </m:sub>
        </m:sSub>
      </m:oMath>
      <w:r>
        <w:rPr>
          <w:b w:val="0"/>
          <w:i w:val="0"/>
        </w:rPr>
        <w:t xml:space="preserve"> with </w:t>
      </w:r>
      <m:oMath>
        <m:sSub>
          <m:e>
            <m:r>
              <m:t xml:space="preserve">g</m:t>
            </m:r>
          </m:e>
          <m:sub>
            <m:r>
              <m:t xml:space="preserve">*</m:t>
            </m:r>
          </m:sub>
        </m:sSub>
        <m:r>
          <m:t xml:space="preserve">=10.75</m:t>
        </m:r>
      </m:oMath>
      <w:r>
        <w:rPr>
          <w:b w:val="0"/>
          <w:i w:val="0"/>
        </w:rPr>
        <w:t xml:space="preserve">. Coupling (coupling.py): </w:t>
      </w:r>
      <m:oMath>
        <m:r>
          <m:t xml:space="preserve">δ(Δ</m:t>
        </m:r>
        <m:r>
          <m:t xml:space="preserve">V)=</m:t>
        </m:r>
        <m:sSub>
          <m:e>
            <m:r>
              <m:t xml:space="preserve">ρ</m:t>
            </m:r>
          </m:e>
          <m:sub>
            <m:r>
              <m:t xml:space="preserve">m</m:t>
            </m:r>
          </m:sub>
        </m:sSub>
        <m:r>
          <m:t xml:space="preserve">Δ</m:t>
        </m:r>
        <m:r>
          <m:rPr>
            <m:sty m:val="p"/>
          </m:rPr>
          <m:t xml:space="preserve">ln</m:t>
        </m:r>
        <m:r>
          <m:t xml:space="preserve">m</m:t>
        </m:r>
      </m:oMath>
      <w:r>
        <w:rPr>
          <w:b w:val="0"/>
          <w:i w:val="0"/>
        </w:rPr>
        <w:t xml:space="preserve">, </w:t>
      </w:r>
      <m:oMath>
        <m:r>
          <m:t xml:space="preserve">Δη/η=2δ(η)</m:t>
        </m:r>
        <m:sSub>
          <m:e>
            <m:r>
              <m:t xml:space="preserve">ε</m:t>
            </m:r>
          </m:e>
          <m:sub>
            <m:r>
              <m:t xml:space="preserve">m</m:t>
            </m:r>
          </m:sub>
        </m:sSub>
        <m:r>
          <m:t xml:space="preserve">/[η(</m:t>
        </m:r>
        <m:sSub>
          <m:e>
            <m:r>
              <m:t xml:space="preserve">x</m:t>
            </m:r>
          </m:e>
          <m:sub>
            <m:r>
              <m:t xml:space="preserve">f</m:t>
            </m:r>
          </m:sub>
        </m:sSub>
        <m:r>
          <m:t xml:space="preserve">−</m:t>
        </m:r>
        <m:sSub>
          <m:e>
            <m:r>
              <m:t xml:space="preserve">x</m:t>
            </m:r>
          </m:e>
          <m:sub>
            <m:r>
              <m:t xml:space="preserve">t</m:t>
            </m:r>
          </m:sub>
        </m:sSub>
        <m:r>
          <m:t xml:space="preserve">)]</m:t>
        </m:r>
      </m:oMath>
      <w:r>
        <w:rPr>
          <w:b w:val="0"/>
          <w:i w:val="0"/>
        </w:rPr>
        <w:t xml:space="preserve">, </w:t>
      </w:r>
      <m:oMath>
        <m:r>
          <m:t xml:space="preserve">Δ</m:t>
        </m:r>
        <m:r>
          <m:t xml:space="preserve">B=B|d</m:t>
        </m:r>
        <m:r>
          <m:rPr>
            <m:sty m:val="p"/>
          </m:rPr>
          <m:t xml:space="preserve">ln</m:t>
        </m:r>
        <m:r>
          <m:t xml:space="preserve">b/d</m:t>
        </m:r>
        <m:r>
          <m:rPr>
            <m:sty m:val="p"/>
          </m:rPr>
          <m:t xml:space="preserve">ln</m:t>
        </m:r>
        <m:r>
          <m:t xml:space="preserve">η|Δη/η</m:t>
        </m:r>
      </m:oMath>
      <w:r>
        <w:rPr>
          <w:b w:val="0"/>
          <w:i w:val="0"/>
        </w:rPr>
        <w:t xml:space="preserve">, with </w:t>
      </w:r>
      <m:oMath>
        <m:r>
          <m:t xml:space="preserve">d</m:t>
        </m:r>
        <m:r>
          <m:rPr>
            <m:sty m:val="p"/>
          </m:rPr>
          <m:t xml:space="preserve">ln</m:t>
        </m:r>
        <m:r>
          <m:t xml:space="preserve">b/d</m:t>
        </m:r>
        <m:r>
          <m:rPr>
            <m:sty m:val="p"/>
          </m:rPr>
          <m:t xml:space="preserve">ln</m:t>
        </m:r>
        <m:r>
          <m:t xml:space="preserve">η</m:t>
        </m:r>
      </m:oMath>
      <w:r>
        <w:rPr>
          <w:b w:val="0"/>
          <w:i w:val="0"/>
        </w:rPr>
        <w:t xml:space="preserve"> by a centred difference of the interpolated table; linear </w:t>
      </w:r>
      <m:oMath>
        <m:r>
          <m:t xml:space="preserve">β=Δ</m:t>
        </m:r>
        <m:r>
          <m:rPr>
            <m:sty m:val="p"/>
          </m:rPr>
          <m:t xml:space="preserve">ln</m:t>
        </m:r>
        <m:r>
          <m:t xml:space="preserve">m/(Δφ/</m:t>
        </m:r>
        <m:sSub>
          <m:e>
            <m:r>
              <m:t xml:space="preserve">M</m:t>
            </m:r>
          </m:e>
          <m:sub>
            <m:r>
              <m:rPr>
                <m:sty m:val="p"/>
              </m:rPr>
              <m:t xml:space="preserve">Pl</m:t>
            </m:r>
          </m:sub>
        </m:sSub>
        <m:r>
          <m:t xml:space="preserve">)</m:t>
        </m:r>
      </m:oMath>
      <w:r>
        <w:rPr>
          <w:b w:val="0"/>
          <w:i w:val="0"/>
        </w:rPr>
        <w:t xml:space="preserve"> and quadratic </w:t>
      </w:r>
      <m:oMath>
        <m:sSub>
          <m:e>
            <m:r>
              <m:t xml:space="preserve">Λ</m:t>
            </m:r>
          </m:e>
          <m:sub>
            <m:r>
              <m:t xml:space="preserve">q</m:t>
            </m:r>
          </m:sub>
        </m:sSub>
        <m:r>
          <m:t xml:space="preserve">=f[|</m:t>
        </m:r>
        <m:sSubSup>
          <m:e>
            <m:r>
              <m:t xml:space="preserve">x</m:t>
            </m:r>
          </m:e>
          <m:sub>
            <m:r>
              <m:t xml:space="preserve">f</m:t>
            </m:r>
          </m:sub>
          <m:sup>
            <m:r>
              <m:t xml:space="preserve">2</m:t>
            </m:r>
          </m:sup>
        </m:sSubSup>
        <m:r>
          <m:t xml:space="preserve">−</m:t>
        </m:r>
        <m:sSubSup>
          <m:e>
            <m:r>
              <m:t xml:space="preserve">x</m:t>
            </m:r>
          </m:e>
          <m:sub>
            <m:r>
              <m:t xml:space="preserve">t</m:t>
            </m:r>
          </m:sub>
          <m:sup>
            <m:r>
              <m:t xml:space="preserve">2</m:t>
            </m:r>
          </m:sup>
        </m:sSubSup>
        <m:r>
          <m:t xml:space="preserve">|/(2Δ</m:t>
        </m:r>
        <m:r>
          <m:rPr>
            <m:sty m:val="p"/>
          </m:rPr>
          <m:t xml:space="preserve">ln</m:t>
        </m:r>
        <m:r>
          <m:t xml:space="preserve">m)</m:t>
        </m:r>
        <m:sSup>
          <m:e>
            <m:r>
              <m:t xml:space="preserve">]</m:t>
            </m:r>
          </m:e>
          <m:sup>
            <m:r>
              <m:t xml:space="preserve">1/2</m:t>
            </m:r>
          </m:sup>
        </m:sSup>
      </m:oMath>
      <w:r>
        <w:rPr>
          <w:b w:val="0"/>
          <w:i w:val="0"/>
        </w:rPr>
        <w:t>.</w:t>
      </w:r>
    </w:p>
    <w:p>
      <w:pPr>
        <w:keepNext/>
        <w:spacing w:before="280"/>
      </w:pPr>
      <w:r>
        <w:rPr>
          <w:b/>
          <w:i w:val="0"/>
          <w:sz w:val="26"/>
        </w:rPr>
        <w:t>S8. Reproduction</w:t>
      </w:r>
    </w:p>
    <w:p>
      <w:pPr>
        <w:jc w:val="both"/>
      </w:pPr>
      <w:r>
        <w:rPr>
          <w:b w:val="0"/>
          <w:i w:val="0"/>
        </w:rPr>
        <w:t>Environment of the published run: Python 3.11.9, NumPy 2.4.6, SciPy 1.17.1 (Windows). Requirements: NumPy, SciPy, Matplotlib, python-docx (requirements.txt). From the code directory, in this order: bounce_tables.py (about 3 minutes), survival.py (seconds), monte_carlo.py (about 20 seconds), falsification_map.py, interior_evolution.py, convergence.py (about 4 minutes), scope.py, coupling.py, thermal.py (about 40 seconds), thermal_analysis.py (about 6 minutes), verify.py (about 20 seconds), make_figures.py (calls make_thermal_figures.py), build_paper.py, build_supporting.py. The scripts write the JSON files that the manuscript builder reads; monte_carlo.py needs survival.json and falsification_map.py needs survival.json. A rerun in a clean clone of the repository reproduced the stored JSON files exactly in the earlier release. Code: https://github.com/sandlerleon/late-time-vacuum-decay, archived at https://doi.org/10.5281/zenodo.23752471.</w:t>
      </w:r>
    </w:p>
    <w:p>
      <w:pPr>
        <w:keepNext/>
        <w:spacing w:before="280"/>
      </w:pPr>
      <w:r>
        <w:rPr>
          <w:b/>
          <w:i w:val="0"/>
          <w:sz w:val="26"/>
        </w:rPr>
        <w:t>S9. Known limitations of the numerics</w:t>
      </w:r>
    </w:p>
    <w:p>
      <w:pPr>
        <w:pStyle w:val="ListBullet"/>
        <w:jc w:val="both"/>
      </w:pPr>
      <w:r>
        <w:rPr>
          <w:b w:val="0"/>
          <w:i w:val="0"/>
        </w:rPr>
        <w:t xml:space="preserve">Shooting is unreliable for </w:t>
      </w:r>
      <m:oMath>
        <m:r>
          <m:t xml:space="preserve">η&lt;0.1</m:t>
        </m:r>
      </m:oMath>
      <w:r>
        <w:rPr>
          <w:b w:val="0"/>
          <w:i w:val="0"/>
        </w:rPr>
        <w:t xml:space="preserve"> (exponential sensitivity); the boundary-value solver is used there, and below </w:t>
      </w:r>
      <m:oMath>
        <m:r>
          <m:t xml:space="preserve">η=0.03</m:t>
        </m:r>
      </m:oMath>
      <w:r>
        <w:rPr>
          <w:b w:val="0"/>
          <w:i w:val="0"/>
        </w:rPr>
        <w:t xml:space="preserve"> only the thin-wall asymptote is available, which is irrelevant because </w:t>
      </w:r>
      <m:oMath>
        <m:r>
          <m:t xml:space="preserve">B</m:t>
        </m:r>
      </m:oMath>
      <w:r>
        <w:rPr>
          <w:b w:val="0"/>
          <w:i w:val="0"/>
        </w:rPr>
        <w:t xml:space="preserve"> exceeds </w:t>
      </w:r>
      <m:oMath>
        <m:r>
          <m:t xml:space="preserve">1</m:t>
        </m:r>
        <m:sSup>
          <m:e>
            <m:r>
              <m:t xml:space="preserve">0</m:t>
            </m:r>
          </m:e>
          <m:sup>
            <m:r>
              <m:t xml:space="preserve">5</m:t>
            </m:r>
          </m:sup>
        </m:sSup>
      </m:oMath>
      <w:r>
        <w:rPr>
          <w:b w:val="0"/>
          <w:i w:val="0"/>
        </w:rPr>
        <w:t>.</w:t>
      </w:r>
    </w:p>
    <w:p>
      <w:pPr>
        <w:pStyle w:val="ListBullet"/>
        <w:jc w:val="both"/>
      </w:pPr>
      <w:r>
        <w:rPr>
          <w:b w:val="0"/>
          <w:i w:val="0"/>
        </w:rPr>
        <w:t xml:space="preserve">For </w:t>
      </w:r>
      <m:oMath>
        <m:r>
          <m:t xml:space="preserve">g&lt;1</m:t>
        </m:r>
        <m:sSup>
          <m:e>
            <m:r>
              <m:t xml:space="preserve">0</m:t>
            </m:r>
          </m:e>
          <m:sup>
            <m:r>
              <m:t xml:space="preserve">−4</m:t>
            </m:r>
          </m:sup>
        </m:sSup>
      </m:oMath>
      <w:r>
        <w:rPr>
          <w:b w:val="0"/>
          <w:i w:val="0"/>
        </w:rPr>
        <w:t xml:space="preserve"> the cancellation of the </w:t>
      </w:r>
      <m:oMath>
        <m:r>
          <m:t xml:space="preserve">1/</m:t>
        </m:r>
        <m:sSup>
          <m:e>
            <m:r>
              <m:t xml:space="preserve">g</m:t>
            </m:r>
          </m:e>
          <m:sup>
            <m:r>
              <m:t xml:space="preserve">2</m:t>
            </m:r>
          </m:sup>
        </m:sSup>
      </m:oMath>
      <w:r>
        <w:rPr>
          <w:b w:val="0"/>
          <w:i w:val="0"/>
        </w:rPr>
        <w:t xml:space="preserve"> terms limits the precision of </w:t>
      </w:r>
      <m:oMath>
        <m:r>
          <m:t xml:space="preserve">B/</m:t>
        </m:r>
        <m:sSub>
          <m:e>
            <m:r>
              <m:t xml:space="preserve">B</m:t>
            </m:r>
          </m:e>
          <m:sub>
            <m:r>
              <m:rPr>
                <m:sty m:val="p"/>
              </m:rPr>
              <m:t xml:space="preserve">flat</m:t>
            </m:r>
          </m:sub>
        </m:sSub>
      </m:oMath>
      <w:r>
        <w:rPr>
          <w:b w:val="0"/>
          <w:i w:val="0"/>
        </w:rPr>
        <w:t xml:space="preserve"> to about </w:t>
      </w:r>
      <m:oMath>
        <m:r>
          <m:t xml:space="preserve">1</m:t>
        </m:r>
        <m:sSup>
          <m:e>
            <m:r>
              <m:t xml:space="preserve">0</m:t>
            </m:r>
          </m:e>
          <m:sup>
            <m:r>
              <m:t xml:space="preserve">−4</m:t>
            </m:r>
          </m:sup>
        </m:sSup>
      </m:oMath>
      <w:r>
        <w:rPr>
          <w:b w:val="0"/>
          <w:i w:val="0"/>
        </w:rPr>
        <w:t xml:space="preserve">; the gravitational corrections used in the paper are measured at </w:t>
      </w:r>
      <m:oMath>
        <m:r>
          <m:t xml:space="preserve">g≥1</m:t>
        </m:r>
        <m:sSup>
          <m:e>
            <m:r>
              <m:t xml:space="preserve">0</m:t>
            </m:r>
          </m:e>
          <m:sup>
            <m:r>
              <m:t xml:space="preserve">−3</m:t>
            </m:r>
          </m:sup>
        </m:sSup>
      </m:oMath>
      <w:r>
        <w:rPr>
          <w:b w:val="0"/>
          <w:i w:val="0"/>
        </w:rPr>
        <w:t xml:space="preserve"> and extrapolated linearly.</w:t>
      </w:r>
    </w:p>
    <w:p>
      <w:pPr>
        <w:pStyle w:val="ListBullet"/>
        <w:jc w:val="both"/>
      </w:pPr>
      <w:r>
        <w:rPr>
          <w:b w:val="0"/>
          <w:i w:val="0"/>
        </w:rPr>
        <w:t xml:space="preserve">The interpolation error of </w:t>
      </w:r>
      <m:oMath>
        <m:r>
          <m:t xml:space="preserve">b(η)</m:t>
        </m:r>
      </m:oMath>
      <w:r>
        <w:rPr>
          <w:b w:val="0"/>
          <w:i w:val="0"/>
        </w:rPr>
        <w:t xml:space="preserve"> rises to </w:t>
      </w:r>
      <m:oMath>
        <m:r>
          <m:t xml:space="preserve">∼1</m:t>
        </m:r>
        <m:sSup>
          <m:e>
            <m:r>
              <m:t xml:space="preserve">0</m:t>
            </m:r>
          </m:e>
          <m:sup>
            <m:r>
              <m:t xml:space="preserve">−3</m:t>
            </m:r>
          </m:sup>
        </m:sSup>
      </m:oMath>
      <w:r>
        <w:rPr>
          <w:b w:val="0"/>
          <w:i w:val="0"/>
        </w:rPr>
        <w:t xml:space="preserve"> for </w:t>
      </w:r>
      <m:oMath>
        <m:r>
          <m:t xml:space="preserve">η&gt;0.36</m:t>
        </m:r>
      </m:oMath>
      <w:r>
        <w:rPr>
          <w:b w:val="0"/>
          <w:i w:val="0"/>
        </w:rPr>
        <w:t xml:space="preserve"> where </w:t>
      </w:r>
      <m:oMath>
        <m:r>
          <m:t xml:space="preserve">b</m:t>
        </m:r>
      </m:oMath>
      <w:r>
        <w:rPr>
          <w:b w:val="0"/>
          <w:i w:val="0"/>
        </w:rPr>
        <w:t xml:space="preserve"> falls steeply; this changes </w:t>
      </w:r>
      <m:oMath>
        <m:r>
          <m:t xml:space="preserve">B</m:t>
        </m:r>
      </m:oMath>
      <w:r>
        <w:rPr>
          <w:b w:val="0"/>
          <w:i w:val="0"/>
        </w:rPr>
        <w:t xml:space="preserve"> by less than 0.1 and </w:t>
      </w:r>
      <m:oMath>
        <m:sSub>
          <m:e>
            <m:r>
              <m:t xml:space="preserve">B</m:t>
            </m:r>
          </m:e>
          <m:sub>
            <m:r>
              <m:t xml:space="preserve">c</m:t>
            </m:r>
          </m:sub>
        </m:sSub>
      </m:oMath>
      <w:r>
        <w:rPr>
          <w:b w:val="0"/>
          <w:i w:val="0"/>
        </w:rPr>
        <w:t xml:space="preserve"> by nothing.</w:t>
      </w:r>
    </w:p>
    <w:p>
      <w:pPr>
        <w:pStyle w:val="ListBullet"/>
        <w:jc w:val="both"/>
      </w:pPr>
      <w:r>
        <w:rPr>
          <w:b w:val="0"/>
          <w:i w:val="0"/>
        </w:rPr>
        <w:t xml:space="preserve">The one-loop prefactor is a systematic uncertainty. The results depend on it only through </w:t>
      </w:r>
      <m:oMath>
        <m:sSub>
          <m:e>
            <m:r>
              <m:t xml:space="preserve">B</m:t>
            </m:r>
          </m:e>
          <m:sub>
            <m:r>
              <m:t xml:space="preserve">c</m:t>
            </m:r>
          </m:sub>
        </m:sSub>
      </m:oMath>
      <w:r>
        <w:rPr>
          <w:b w:val="0"/>
          <w:i w:val="0"/>
        </w:rPr>
        <w:t xml:space="preserve">, which changes by </w:t>
      </w:r>
      <m:oMath>
        <m:r>
          <m:t xml:space="preserve">±7</m:t>
        </m:r>
      </m:oMath>
      <w:r>
        <w:rPr>
          <w:b w:val="0"/>
          <w:i w:val="0"/>
        </w:rPr>
        <w:t xml:space="preserve"> for a change of the prefactor by three decades and </w:t>
      </w:r>
      <m:oMath>
        <m:r>
          <m:t xml:space="preserve">±14</m:t>
        </m:r>
      </m:oMath>
      <w:r>
        <w:rPr>
          <w:b w:val="0"/>
          <w:i w:val="0"/>
        </w:rPr>
        <w:t xml:space="preserve"> for six.</w:t>
      </w:r>
    </w:p>
    <w:p>
      <w:pPr>
        <w:pStyle w:val="ListBullet"/>
        <w:jc w:val="both"/>
      </w:pPr>
      <w:r>
        <w:rPr>
          <w:b w:val="0"/>
          <w:i w:val="0"/>
        </w:rPr>
        <w:t xml:space="preserve">The negative-mode analysis is for flat space; the gravitational negative-mode problem is not addressed because </w:t>
      </w:r>
      <m:oMath>
        <m:r>
          <m:t xml:space="preserve">g∼1</m:t>
        </m:r>
        <m:sSup>
          <m:e>
            <m:r>
              <m:t xml:space="preserve">0</m:t>
            </m:r>
          </m:e>
          <m:sup>
            <m:r>
              <m:t xml:space="preserve">−60</m:t>
            </m:r>
          </m:sup>
        </m:sSup>
      </m:oMath>
      <w:r>
        <w:rPr>
          <w:b w:val="0"/>
          <w:i w:val="0"/>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