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Matter-Dependent Vacuum Interfaces and a Conditional Cyclic Hot Big Bang: Dilution-Triggered Vacuum Release, Bubble Nucleation and Nonsingular Cycles without Resets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approximately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r>
        <w:tc>
          <w:tcPr>
            <w:tcW w:type="dxa" w:w="2340"/>
          </w:tcPr>
          <w:p>
            <w:pPr>
              <w:spacing w:after="20" w:line="240" w:lineRule="auto"/>
            </w:pPr>
            <w:r/>
            <w:r>
              <w:rPr>
                <w:b w:val="0"/>
                <w:i w:val="0"/>
                <w:sz w:val="17"/>
              </w:rPr>
              <w:t>V25</w:t>
            </w:r>
          </w:p>
        </w:tc>
        <w:tc>
          <w:tcPr>
            <w:tcW w:type="dxa" w:w="2340"/>
          </w:tcPr>
          <w:p>
            <w:pPr>
              <w:spacing w:after="20" w:line="240" w:lineRule="auto"/>
            </w:pPr>
            <w:r/>
            <w:r>
              <w:rPr>
                <w:b w:val="0"/>
                <w:i w:val="0"/>
                <w:sz w:val="17"/>
              </w:rPr>
              <w:t>Option B: periodic radiation-only cycles, regular bounce, period scaling, constraint, not a sinusoid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period_spread = 1.79e-06; slope = -0.5; residual = 2.95e-05</w:t>
            </w:r>
          </w:p>
        </w:tc>
      </w:tr>
      <w:tr>
        <w:tc>
          <w:tcPr>
            <w:tcW w:type="dxa" w:w="2340"/>
          </w:tcPr>
          <w:p>
            <w:pPr>
              <w:spacing w:after="20" w:line="240" w:lineRule="auto"/>
            </w:pPr>
            <w:r/>
            <w:r>
              <w:rPr>
                <w:b w:val="0"/>
                <w:i w:val="0"/>
                <w:sz w:val="17"/>
              </w:rPr>
              <w:t>V26</w:t>
            </w:r>
          </w:p>
        </w:tc>
        <w:tc>
          <w:tcPr>
            <w:tcW w:type="dxa" w:w="2340"/>
          </w:tcPr>
          <w:p>
            <w:pPr>
              <w:spacing w:after="20" w:line="240" w:lineRule="auto"/>
            </w:pPr>
            <w:r/>
            <w:r>
              <w:rPr>
                <w:b w:val="0"/>
                <w:i w:val="0"/>
                <w:sz w:val="17"/>
              </w:rPr>
              <w:t>Option B: integrator agreement, bounce continuity, hysteresis law, 1000-cycle stability, effect of a transition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integrator_spread = 0.0265; continuity = 2.17e-06; constraint = 2.98e-10</w:t>
            </w:r>
          </w:p>
        </w:tc>
      </w:tr>
      <w:tr>
        <w:tc>
          <w:tcPr>
            <w:tcW w:type="dxa" w:w="2340"/>
          </w:tcPr>
          <w:p>
            <w:pPr>
              <w:spacing w:after="20" w:line="240" w:lineRule="auto"/>
            </w:pPr>
            <w:r/>
            <w:r>
              <w:rPr>
                <w:b w:val="0"/>
                <w:i w:val="0"/>
                <w:sz w:val="17"/>
              </w:rPr>
              <w:t>V27</w:t>
            </w:r>
          </w:p>
        </w:tc>
        <w:tc>
          <w:tcPr>
            <w:tcW w:type="dxa" w:w="2340"/>
          </w:tcPr>
          <w:p>
            <w:pPr>
              <w:spacing w:after="20" w:line="240" w:lineRule="auto"/>
            </w:pPr>
            <w:r/>
            <w:r>
              <w:rPr>
                <w:b w:val="0"/>
                <w:i w:val="0"/>
                <w:sz w:val="17"/>
              </w:rPr>
              <w:t>Matter-held vacuum: ten validation checks, LambdaCDM past for every coupled model, control rolls before today at mu = 300 H0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validation_checks = 10; scan_runs = 200; max_residual = 4.73e-05</w:t>
            </w:r>
          </w:p>
        </w:tc>
      </w:tr>
      <w:tr>
        <w:tc>
          <w:tcPr>
            <w:tcW w:type="dxa" w:w="2340"/>
          </w:tcPr>
          <w:p>
            <w:pPr>
              <w:spacing w:after="20" w:line="240" w:lineRule="auto"/>
            </w:pPr>
            <w:r/>
            <w:r>
              <w:rPr>
                <w:b w:val="0"/>
                <w:i w:val="0"/>
                <w:sz w:val="17"/>
              </w:rPr>
              <w:t>V28</w:t>
            </w:r>
          </w:p>
        </w:tc>
        <w:tc>
          <w:tcPr>
            <w:tcW w:type="dxa" w:w="2340"/>
          </w:tcPr>
          <w:p>
            <w:pPr>
              <w:spacing w:after="20" w:line="240" w:lineRule="auto"/>
            </w:pPr>
            <w:r/>
            <w:r>
              <w:rPr>
                <w:b w:val="0"/>
                <w:i w:val="0"/>
                <w:sz w:val="17"/>
              </w:rPr>
              <w:t>Hot cycles: self-similar bounce and release temperatures and held e-folds, growth = entropy^(1/3), constraint; both controls fail</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8; max_spread_between_cycles = 0.000594; controls_fail = True</w:t>
            </w:r>
          </w:p>
        </w:tc>
      </w:tr>
      <w:tr>
        <w:tc>
          <w:tcPr>
            <w:tcW w:type="dxa" w:w="2340"/>
          </w:tcPr>
          <w:p>
            <w:pPr>
              <w:spacing w:after="20" w:line="240" w:lineRule="auto"/>
            </w:pPr>
            <w:r/>
            <w:r>
              <w:rPr>
                <w:b w:val="0"/>
                <w:i w:val="0"/>
                <w:sz w:val="17"/>
              </w:rPr>
              <w:t>V29</w:t>
            </w:r>
          </w:p>
        </w:tc>
        <w:tc>
          <w:tcPr>
            <w:tcW w:type="dxa" w:w="2340"/>
          </w:tcPr>
          <w:p>
            <w:pPr>
              <w:spacing w:after="20" w:line="240" w:lineRule="auto"/>
            </w:pPr>
            <w:r/>
            <w:r>
              <w:rPr>
                <w:b w:val="0"/>
                <w:i w:val="0"/>
                <w:sz w:val="17"/>
              </w:rPr>
              <w:t>Continuous cycles without resets: &gt;= 100 cycles each with dark matter regenerated, a matter era and a held epoch; growth = entropy^(1/3); the cold bounce fails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cycles = 100; max_lnG_minus_entropy = 0.0105; max_residual = 5.29e-06</w:t>
            </w:r>
          </w:p>
        </w:tc>
      </w:tr>
      <w:tr>
        <w:tc>
          <w:tcPr>
            <w:tcW w:type="dxa" w:w="2340"/>
          </w:tcPr>
          <w:p>
            <w:pPr>
              <w:spacing w:after="20" w:line="240" w:lineRule="auto"/>
            </w:pPr>
            <w:r/>
            <w:r>
              <w:rPr>
                <w:b w:val="0"/>
                <w:i w:val="0"/>
                <w:sz w:val="17"/>
              </w:rPr>
              <w:t>V30</w:t>
            </w:r>
          </w:p>
        </w:tc>
        <w:tc>
          <w:tcPr>
            <w:tcW w:type="dxa" w:w="2340"/>
          </w:tcPr>
          <w:p>
            <w:pPr>
              <w:spacing w:after="20" w:line="240" w:lineRule="auto"/>
            </w:pPr>
            <w:r/>
            <w:r>
              <w:rPr>
                <w:b w:val="0"/>
                <w:i w:val="0"/>
                <w:sz w:val="17"/>
              </w:rPr>
              <w:t>Causal test: the frozen-matter intervention never recollapses; the diluting model recollapses for every q &gt; 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100; q_positive = 75; dilution_causes_recollapse = 75</w:t>
            </w:r>
          </w:p>
        </w:tc>
      </w:tr>
      <w:tr>
        <w:tc>
          <w:tcPr>
            <w:tcW w:type="dxa" w:w="2340"/>
          </w:tcPr>
          <w:p>
            <w:pPr>
              <w:spacing w:after="20" w:line="240" w:lineRule="auto"/>
            </w:pPr>
            <w:r/>
            <w:r>
              <w:rPr>
                <w:b w:val="0"/>
                <w:i w:val="0"/>
                <w:sz w:val="17"/>
              </w:rPr>
              <w:t>V31</w:t>
            </w:r>
          </w:p>
        </w:tc>
        <w:tc>
          <w:tcPr>
            <w:tcW w:type="dxa" w:w="2340"/>
          </w:tcPr>
          <w:p>
            <w:pPr>
              <w:spacing w:after="20" w:line="240" w:lineRule="auto"/>
            </w:pPr>
            <w:r/>
            <w:r>
              <w:rPr>
                <w:b w:val="0"/>
                <w:i w:val="0"/>
                <w:sz w:val="17"/>
              </w:rPr>
              <w:t>Shear scaling and ekpyrotic gain, bounce invariants and continuity, black-hole volume fraction below percolation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s_max_no_ek = 1.66e-27; s_max_ek = [1.663678238554056e-13, 3.508859797842641e-13, 1.0233160024924844e-11]; R_over_rho_c = 4</w:t>
            </w:r>
          </w:p>
        </w:tc>
      </w:tr>
      <w:tr>
        <w:tc>
          <w:tcPr>
            <w:tcW w:type="dxa" w:w="2340"/>
          </w:tcPr>
          <w:p>
            <w:pPr>
              <w:spacing w:after="20" w:line="240" w:lineRule="auto"/>
            </w:pPr>
            <w:r/>
            <w:r>
              <w:rPr>
                <w:b w:val="0"/>
                <w:i w:val="0"/>
                <w:sz w:val="17"/>
              </w:rPr>
              <w:t>V32</w:t>
            </w:r>
          </w:p>
        </w:tc>
        <w:tc>
          <w:tcPr>
            <w:tcW w:type="dxa" w:w="2340"/>
          </w:tcPr>
          <w:p>
            <w:pPr>
              <w:spacing w:after="20" w:line="240" w:lineRule="auto"/>
            </w:pPr>
            <w:r/>
            <w:r>
              <w:rPr>
                <w:b w:val="0"/>
                <w:i w:val="0"/>
                <w:sz w:val="17"/>
              </w:rPr>
              <w:t>The cycle as an attracting fixed point of the bounce-to-bounce map, closed-form held epoch, results unchanged by the solver tolerance, the overdamped threshold and the projection frequency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fixed_point = 0.376; slope = -0.136; held_rms = 0.0202</w:t>
            </w:r>
          </w:p>
        </w:tc>
      </w:tr>
      <w:tr>
        <w:tc>
          <w:tcPr>
            <w:tcW w:type="dxa" w:w="2340"/>
          </w:tcPr>
          <w:p>
            <w:pPr>
              <w:spacing w:after="20" w:line="240" w:lineRule="auto"/>
            </w:pPr>
            <w:r/>
            <w:r>
              <w:rPr>
                <w:b w:val="0"/>
                <w:i w:val="0"/>
                <w:sz w:val="17"/>
              </w:rPr>
              <w:t>V33</w:t>
            </w:r>
          </w:p>
        </w:tc>
        <w:tc>
          <w:tcPr>
            <w:tcW w:type="dxa" w:w="2340"/>
          </w:tcPr>
          <w:p>
            <w:pPr>
              <w:spacing w:after="20" w:line="240" w:lineRule="auto"/>
            </w:pPr>
            <w:r/>
            <w:r>
              <w:rPr>
                <w:b w:val="0"/>
                <w:i w:val="0"/>
                <w:sz w:val="17"/>
              </w:rPr>
              <w:t>Phase structure: the symmetron release is spinodal (occupied minimum never metastable); tunneling-branch degeneracy at eta/2; coherence of the release; exact vs logarithmic coupling</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seed_over_fluctuation = 10.8; eps_hat_min = 4.42e-64</w:t>
            </w:r>
          </w:p>
        </w:tc>
      </w:tr>
      <w:tr>
        <w:tc>
          <w:tcPr>
            <w:tcW w:type="dxa" w:w="2340"/>
          </w:tcPr>
          <w:p>
            <w:pPr>
              <w:spacing w:after="20" w:line="240" w:lineRule="auto"/>
            </w:pPr>
            <w:r/>
            <w:r>
              <w:rPr>
                <w:b w:val="0"/>
                <w:i w:val="0"/>
                <w:sz w:val="17"/>
              </w:rPr>
              <w:t>V34</w:t>
            </w:r>
          </w:p>
        </w:tc>
        <w:tc>
          <w:tcPr>
            <w:tcW w:type="dxa" w:w="2340"/>
          </w:tcPr>
          <w:p>
            <w:pPr>
              <w:spacing w:after="20" w:line="240" w:lineRule="auto"/>
            </w:pPr>
            <w:r/>
            <w:r>
              <w:rPr>
                <w:b w:val="0"/>
                <w:i w:val="0"/>
                <w:sz w:val="17"/>
              </w:rPr>
              <w:t>Wall tension and thin-wall limit; transmission validated against Poeschl-Teller and unitarity; walls run away and filter a negligible dark-matter fraction; junction flat limit, wall energy = deficit</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B_trigger = 287; filtered_fraction = 1.98e-88; gamma_at_hubble_radius = 5.93e+29</w:t>
            </w:r>
          </w:p>
        </w:tc>
      </w:tr>
      <w:tr>
        <w:tc>
          <w:tcPr>
            <w:tcW w:type="dxa" w:w="2340"/>
          </w:tcPr>
          <w:p>
            <w:pPr>
              <w:spacing w:after="20" w:line="240" w:lineRule="auto"/>
            </w:pPr>
            <w:r/>
            <w:r>
              <w:rPr>
                <w:b w:val="0"/>
                <w:i w:val="0"/>
                <w:sz w:val="17"/>
              </w:rPr>
              <w:t>V35</w:t>
            </w:r>
          </w:p>
        </w:tc>
        <w:tc>
          <w:tcPr>
            <w:tcW w:type="dxa" w:w="2340"/>
          </w:tcPr>
          <w:p>
            <w:pPr>
              <w:spacing w:after="20" w:line="240" w:lineRule="auto"/>
            </w:pPr>
            <w:r/>
            <w:r>
              <w:rPr>
                <w:b w:val="0"/>
                <w:i w:val="0"/>
                <w:sz w:val="17"/>
              </w:rPr>
              <w:t>Daughter regions: constraint, bounce at rho_c and continuous H at every event; entropy non-decreasing; self-similar cycles; C = B, C* fails when cold, D window narrow; all interface checks pass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lnG = 2.68; D_window = [286.0, 289.0]; interface_checks = 40</w:t>
            </w:r>
          </w:p>
        </w:tc>
      </w:tr>
      <w:tr>
        <w:tc>
          <w:tcPr>
            <w:tcW w:type="dxa" w:w="2340"/>
          </w:tcPr>
          <w:p>
            <w:pPr>
              <w:spacing w:after="20" w:line="240" w:lineRule="auto"/>
            </w:pPr>
            <w:r/>
            <w:r>
              <w:rPr>
                <w:b w:val="0"/>
                <w:i w:val="0"/>
                <w:sz w:val="17"/>
              </w:rPr>
              <w:t>V36</w:t>
            </w:r>
          </w:p>
        </w:tc>
        <w:tc>
          <w:tcPr>
            <w:tcW w:type="dxa" w:w="2340"/>
          </w:tcPr>
          <w:p>
            <w:pPr>
              <w:spacing w:after="20" w:line="240" w:lineRule="auto"/>
            </w:pPr>
            <w:r/>
            <w:r>
              <w:rPr>
                <w:b w:val="0"/>
                <w:i w:val="0"/>
                <w:sz w:val="17"/>
              </w:rPr>
              <w:t>Hand-off: percolation completes within a small fraction of a Hubble time; the cycle continues for w = 1/3 and w = 0 collision products and for every bounce variant; isolated bubbles are trapped before their bounce; independent integration agrees; viability fractions computed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completion_hubble_times = 0.0191; t_trapped = 2.48; t_bounce = 2.95</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center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160"/>
      </w:pPr>
      <w:r>
        <w:rPr>
          <w:b/>
          <w:i w:val="0"/>
          <w:sz w:val="23"/>
        </w:rPr>
        <w:t>S5.3 Option B: oscillating cycles</w:t>
      </w:r>
    </w:p>
    <w:p>
      <w:pPr>
        <w:jc w:val="both"/>
      </w:pPr>
      <w:r>
        <w:rPr>
          <w:b w:val="0"/>
          <w:i w:val="0"/>
        </w:rPr>
        <w:t xml:space="preserve">oscillation.py and oscillation_validation.py integrate </w:t>
      </w:r>
      <m:oMath>
        <m:r>
          <m:t xml:space="preserve">(a,H,φ,</m:t>
        </m:r>
        <m:acc>
          <m:accPr>
            <m:chr m:val="̇"/>
          </m:accPr>
          <m:e>
            <m:r>
              <m:t xml:space="preserve">φ</m:t>
            </m:r>
          </m:e>
        </m:acc>
        <m:r>
          <m:t xml:space="preserve">,</m:t>
        </m:r>
        <m:sSub>
          <m:e>
            <m:r>
              <m:t xml:space="preserve">ρ</m:t>
            </m:r>
          </m:e>
          <m:sub>
            <m:r>
              <m:t xml:space="preserve">r</m:t>
            </m:r>
          </m:sub>
        </m:sSub>
        <m:r>
          <m:t xml:space="preserve">,W,</m:t>
        </m:r>
        <m:sSub>
          <m:e>
            <m:r>
              <m:t xml:space="preserve">W</m:t>
            </m:r>
          </m:e>
          <m:sub>
            <m:r>
              <m:t xml:space="preserve">φ</m:t>
            </m:r>
          </m:sub>
        </m:sSub>
        <m:r>
          <m:t xml:space="preserve">)</m:t>
        </m:r>
      </m:oMath>
      <w:r>
        <w:rPr>
          <w:b w:val="0"/>
          <w:i w:val="0"/>
        </w:rPr>
        <w:t xml:space="preserve"> in Planck units with </w:t>
      </w:r>
      <m:oMath>
        <m:acc>
          <m:accPr>
            <m:chr m:val="̇"/>
          </m:accPr>
          <m:e/>
        </m:acc>
        <m:r>
          <m:t xml:space="preserve">H=−(ρ+p)(1−(n+1)(ρ/</m:t>
        </m:r>
        <m:sSub>
          <m:e>
            <m:r>
              <m:t xml:space="preserve">ρ</m:t>
            </m:r>
          </m:e>
          <m:sub>
            <m:r>
              <m:t xml:space="preserve">c</m:t>
            </m:r>
          </m:sub>
        </m:sSub>
        <m:sSup>
          <m:e>
            <m:r>
              <m:t xml:space="preserve">)</m:t>
            </m:r>
          </m:e>
          <m:sup>
            <m:r>
              <m:t xml:space="preserve">n</m:t>
            </m:r>
          </m:sup>
        </m:sSup>
        <m:r>
          <m:t xml:space="preserve">)/2+k/</m:t>
        </m:r>
        <m:sSup>
          <m:e>
            <m:r>
              <m:t xml:space="preserve">a</m:t>
            </m:r>
          </m:e>
          <m:sup>
            <m:r>
              <m:t xml:space="preserve">2</m:t>
            </m:r>
          </m:sup>
        </m:sSup>
      </m:oMath>
      <w:r>
        <w:rPr>
          <w:b w:val="0"/>
          <w:i w:val="0"/>
        </w:rPr>
        <w:t xml:space="preserve"> (</w:t>
      </w:r>
      <m:oMath>
        <m:r>
          <m:t xml:space="preserve">n=1</m:t>
        </m:r>
      </m:oMath>
      <w:r>
        <w:rPr>
          <w:b w:val="0"/>
          <w:i w:val="0"/>
        </w:rPr>
        <w:t xml:space="preserve"> loop quantum cosmology, </w:t>
      </w:r>
      <m:oMath>
        <m:r>
          <m:t xml:space="preserve">n=2</m:t>
        </m:r>
      </m:oMath>
      <w:r>
        <w:rPr>
          <w:b w:val="0"/>
          <w:i w:val="0"/>
        </w:rPr>
        <w:t xml:space="preserve"> check), </w:t>
      </w:r>
      <m:oMath>
        <m:r>
          <m:t xml:space="preserve">k=−1</m:t>
        </m:r>
      </m:oMath>
      <w:r>
        <w:rPr>
          <w:b w:val="0"/>
          <w:i w:val="0"/>
        </w:rPr>
        <w:t xml:space="preserve">,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dissipation </w:t>
      </w:r>
      <m:oMath>
        <m:r>
          <m:t xml:space="preserve">Υ</m:t>
        </m:r>
      </m:oMath>
      <w:r>
        <w:rPr>
          <w:b w:val="0"/>
          <w:i w:val="0"/>
        </w:rPr>
        <w:t xml:space="preserve">, and </w:t>
      </w:r>
      <m:oMath>
        <m:r>
          <m:t xml:space="preserve">W=</m:t>
        </m:r>
        <m:r>
          <m:rPr>
            <m:sty m:val="p"/>
          </m:rP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w:t>
      </w:r>
      <m:oMath>
        <m:sSub>
          <m:e>
            <m:r>
              <m:t xml:space="preserve">W</m:t>
            </m:r>
          </m:e>
          <m:sub>
            <m:r>
              <m:t xml:space="preserve">φ</m:t>
            </m:r>
          </m:sub>
        </m:sSub>
        <m:r>
          <m:t xml:space="preserve">=</m:t>
        </m:r>
        <m:r>
          <m:rPr>
            <m:sty m:val="p"/>
          </m:rPr>
          <m:t xml:space="preserve">∫</m:t>
        </m:r>
        <m:sSub>
          <m:e>
            <m:r>
              <m:t xml:space="preserve">p</m:t>
            </m:r>
          </m:e>
          <m:sub>
            <m:r>
              <m:t xml:space="preserve">φ</m:t>
            </m:r>
          </m:sub>
        </m:sSub>
        <m:r>
          <m:rPr>
            <m:sty m:val="p"/>
          </m:rPr>
          <m:t xml:space="preserve"> </m:t>
        </m:r>
        <m:r>
          <m:t xml:space="preserve">d(</m:t>
        </m:r>
        <m:sSup>
          <m:e>
            <m:r>
              <m:t xml:space="preserve">a</m:t>
            </m:r>
          </m:e>
          <m:sup>
            <m:r>
              <m:t xml:space="preserve">3</m:t>
            </m:r>
          </m:sup>
        </m:sSup>
        <m:r>
          <m:t xml:space="preserve">)</m:t>
        </m:r>
      </m:oMath>
      <w:r>
        <w:rPr>
          <w:b w:val="0"/>
          <w:i w:val="0"/>
        </w:rPr>
        <w:t>. Initial data at a turnaround (</w:t>
      </w:r>
      <m:oMath>
        <m:r>
          <m:t xml:space="preserve">H=0</m:t>
        </m:r>
      </m:oMath>
      <w:r>
        <w:rPr>
          <w:b w:val="0"/>
          <w:i w:val="0"/>
        </w:rPr>
        <w:t xml:space="preserve">) with the radiation density from the constraint; baseline </w:t>
      </w:r>
      <m:oMath>
        <m:sSub>
          <m:e>
            <m:r>
              <m:t xml:space="preserve">V</m:t>
            </m:r>
          </m:e>
          <m:sub>
            <m:r>
              <m:t xml:space="preserve">t</m:t>
            </m:r>
          </m:sub>
        </m:sSub>
        <m:r>
          <m:t xml:space="preserve">=−1</m:t>
        </m:r>
        <m:sSup>
          <m:e>
            <m:r>
              <m:t xml:space="preserve">0</m:t>
            </m:r>
          </m:e>
          <m:sup>
            <m:r>
              <m:t xml:space="preserve">−6</m:t>
            </m:r>
          </m:sup>
        </m:sSup>
      </m:oMath>
      <w:r>
        <w:rPr>
          <w:b w:val="0"/>
          <w:i w:val="0"/>
        </w:rPr>
        <w:t xml:space="preserve">, </w:t>
      </w:r>
      <m:oMath>
        <m:sSub>
          <m:e>
            <m:r>
              <m:t xml:space="preserve">ρ</m:t>
            </m:r>
          </m:e>
          <m:sub>
            <m:r>
              <m:t xml:space="preserve">c</m:t>
            </m:r>
          </m:sub>
        </m:sSub>
        <m:r>
          <m:t xml:space="preserve">=1</m:t>
        </m:r>
      </m:oMath>
      <w:r>
        <w:rPr>
          <w:b w:val="0"/>
          <w:i w:val="0"/>
        </w:rPr>
        <w:t xml:space="preserve">, </w:t>
      </w:r>
      <m:oMath>
        <m:r>
          <m:t xml:space="preserve">m=0.05</m:t>
        </m:r>
      </m:oMath>
      <w:r>
        <w:rPr>
          <w:b w:val="0"/>
          <w:i w:val="0"/>
        </w:rPr>
        <w:t xml:space="preserve">, </w:t>
      </w:r>
      <m:oMath>
        <m:sSub>
          <m:e>
            <m:r>
              <m:t xml:space="preserve">a</m:t>
            </m:r>
          </m:e>
          <m:sub>
            <m:r>
              <m:rPr>
                <m:sty m:val="p"/>
              </m:rPr>
              <m:t xml:space="preserve">max</m:t>
            </m:r>
          </m:sub>
        </m:sSub>
        <m:r>
          <m:t xml:space="preserve">=3000</m:t>
        </m:r>
      </m:oMath>
      <w:r>
        <w:rPr>
          <w:b w:val="0"/>
          <w:i w:val="0"/>
        </w:rPr>
        <w:t xml:space="preserve"> (oscillation_config.json). Turnarounds are zeros of </w:t>
      </w:r>
      <m:oMath>
        <m:r>
          <m:t xml:space="preserve">H</m:t>
        </m:r>
      </m:oMath>
      <w:r>
        <w:rPr>
          <w:b w:val="0"/>
          <w:i w:val="0"/>
        </w:rPr>
        <w:t xml:space="preserve"> with </w:t>
      </w:r>
      <m:oMath>
        <m:r>
          <m:t xml:space="preserve">ρ≪</m:t>
        </m:r>
        <m:sSub>
          <m:e>
            <m:r>
              <m:t xml:space="preserve">ρ</m:t>
            </m:r>
          </m:e>
          <m:sub>
            <m:r>
              <m:t xml:space="preserve">c</m:t>
            </m:r>
          </m:sub>
        </m:sSub>
      </m:oMath>
      <w:r>
        <w:rPr>
          <w:b w:val="0"/>
          <w:i w:val="0"/>
        </w:rPr>
        <w:t xml:space="preserve">, bounces zeros with </w:t>
      </w:r>
      <m:oMath>
        <m:r>
          <m:t xml:space="preserve">ρ∼</m:t>
        </m:r>
        <m:sSub>
          <m:e>
            <m:r>
              <m:t xml:space="preserve">ρ</m:t>
            </m:r>
          </m:e>
          <m:sub>
            <m:r>
              <m:t xml:space="preserve">c</m:t>
            </m:r>
          </m:sub>
        </m:sSub>
      </m:oMath>
      <w:r>
        <w:rPr>
          <w:b w:val="0"/>
          <w:i w:val="0"/>
        </w:rPr>
        <w:t xml:space="preserve"> (a scalar-dominated bounce can make </w:t>
      </w:r>
      <m:oMath>
        <m:r>
          <m:t xml:space="preserve">H</m:t>
        </m:r>
      </m:oMath>
      <w:r>
        <w:rPr>
          <w:b w:val="0"/>
          <w:i w:val="0"/>
        </w:rPr>
        <w:t xml:space="preserve"> cross zero more than once near </w:t>
      </w:r>
      <m:oMath>
        <m:sSub>
          <m:e>
            <m:r>
              <m:t xml:space="preserve">ρ</m:t>
            </m:r>
          </m:e>
          <m:sub>
            <m:r>
              <m:t xml:space="preserve">c</m:t>
            </m:r>
          </m:sub>
        </m:sSub>
      </m:oMath>
      <w:r>
        <w:rPr>
          <w:b w:val="0"/>
          <w:i w:val="0"/>
        </w:rPr>
        <w:t>; those crossings are not cycle events). Per-cycle results for the phase-diagram grid are in oscillation_cycles.csv. Table S11 lists the integrator comparison.</w:t>
      </w:r>
    </w:p>
    <w:p>
      <w:pPr>
        <w:keepNext/>
      </w:pPr>
      <w:r>
        <w:rPr>
          <w:b w:val="0"/>
          <w:i/>
          <w:sz w:val="19"/>
        </w:rPr>
        <w:t xml:space="preserve">Table S11. Option B: scalar energy multiplier per cycle (linear regime) and the turnaround radii of a nonlinear run for each integrator setting, with their deviation from the reference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P/400</m:t>
        </m:r>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S12. Option B phase diagram: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160"/>
      </w:pPr>
      <w:r>
        <w:rPr>
          <w:b/>
          <w:i w:val="0"/>
          <w:sz w:val="23"/>
        </w:rPr>
        <w:t>S5.4 The matter-held vacuum and the hot cycles</w:t>
      </w:r>
    </w:p>
    <w:p>
      <w:pPr>
        <w:jc w:val="both"/>
      </w:pPr>
      <w:r>
        <w:rPr>
          <w:b w:val="0"/>
          <w:i w:val="0"/>
        </w:rPr>
        <w:t xml:space="preserve">matter_coupling.py defines </w:t>
      </w:r>
      <m:oMath>
        <m:sSub>
          <m:e>
            <m:r>
              <m:t xml:space="preserve">V</m:t>
            </m:r>
          </m:e>
          <m:sub>
            <m:r>
              <m:t xml:space="preserve">0</m:t>
            </m:r>
          </m:sub>
        </m:sSub>
      </m:oMath>
      <w:r>
        <w:rPr>
          <w:b w:val="0"/>
          <w:i w:val="0"/>
        </w:rPr>
        <w:t xml:space="preserve">, </w:t>
      </w:r>
      <m:oMath>
        <m:r>
          <m:t xml:space="preserve">A</m:t>
        </m:r>
      </m:oMath>
      <w:r>
        <w:rPr>
          <w:b w:val="0"/>
          <w:i w:val="0"/>
        </w:rPr>
        <w:t xml:space="preserve">, </w:t>
      </w:r>
      <m:oMath>
        <m:sSub>
          <m:e>
            <m:r>
              <m:t xml:space="preserve">ρ</m:t>
            </m:r>
          </m:e>
          <m:sub>
            <m:r>
              <m:rPr>
                <m:sty m:val="p"/>
              </m:rPr>
              <m:t xml:space="preserve">crit</m:t>
            </m:r>
          </m:sub>
        </m:sSub>
      </m:oMath>
      <w:r>
        <w:rPr>
          <w:b w:val="0"/>
          <w:i w:val="0"/>
        </w:rPr>
        <w:t xml:space="preserve"> and </w:t>
      </w:r>
      <m:oMath>
        <m:sSub>
          <m:e>
            <m:r>
              <m:t xml:space="preserve">a</m:t>
            </m:r>
          </m:e>
          <m:sub>
            <m:r>
              <m:t xml:space="preserve">c</m:t>
            </m:r>
          </m:sub>
        </m:sSub>
      </m:oMath>
      <w:r>
        <w:rPr>
          <w:b w:val="0"/>
          <w:i w:val="0"/>
        </w:rPr>
        <w:t xml:space="preserve">; dilution_background.py integrates the coupled background (flat, general relativity) from </w:t>
      </w:r>
      <m:oMath>
        <m:r>
          <m:t xml:space="preserve">z=1100</m:t>
        </m:r>
      </m:oMath>
      <w:r>
        <w:rPr>
          <w:b w:val="0"/>
          <w:i w:val="0"/>
        </w:rPr>
        <w:t xml:space="preserve"> with the field at </w:t>
      </w:r>
      <m:oMath>
        <m:r>
          <m:t xml:space="preserve">1</m:t>
        </m:r>
        <m:sSup>
          <m:e>
            <m:r>
              <m:t xml:space="preserve">0</m:t>
            </m:r>
          </m:e>
          <m:sup>
            <m:r>
              <m:t xml:space="preserve">−60</m:t>
            </m:r>
          </m:sup>
        </m:sSup>
        <m:r>
          <m:t xml:space="preserve">v</m:t>
        </m:r>
      </m:oMath>
      <w:r>
        <w:rPr>
          <w:b w:val="0"/>
          <w:i w:val="0"/>
        </w:rPr>
        <w:t>, with the absolute tolerance of the field set relative to its seed (an absolute tolerance on the background scale would swamp the seed); turnaround_scan.py runs the grid of Table 16 for the coupled model and the control; dilution_thermal.py the thermal branch; density_bounce.py the tunneling branch; cyclic_extension.py the cold cycles; hot_cycles.py the hot cycles with thermal dissipation, freeze-out and hot-phase restoration, chunked integration (steps bounded by the oscillation period while the field is heavy) and constraint projection at every doubling of the scale factor; dilution_validation.py runs the checks of Table S13.</w:t>
      </w:r>
    </w:p>
    <w:p>
      <w:pPr>
        <w:keepNext/>
      </w:pPr>
      <w:r>
        <w:rPr>
          <w:b w:val="0"/>
          <w:i/>
          <w:sz w:val="19"/>
        </w:rPr>
        <w:t>Table S13. Validation of the dilution-trigger code (dilution_validation.py).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Check</w:t>
            </w:r>
          </w:p>
        </w:tc>
        <w:tc>
          <w:tcPr>
            <w:tcW w:type="dxa" w:w="3120"/>
            <w:shd w:val="clear" w:color="auto" w:fill="E4ECF3"/>
          </w:tcPr>
          <w:p>
            <w:pPr>
              <w:spacing w:after="20" w:line="240" w:lineRule="auto"/>
            </w:pPr>
            <w:r/>
            <w:r>
              <w:rPr>
                <w:b/>
                <w:i w:val="0"/>
                <w:sz w:val="17"/>
              </w:rPr>
              <w:t>Content</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D1</w:t>
            </w:r>
          </w:p>
        </w:tc>
        <w:tc>
          <w:tcPr>
            <w:tcW w:type="dxa" w:w="3120"/>
          </w:tcPr>
          <w:p>
            <w:pPr>
              <w:spacing w:after="20" w:line="240" w:lineRule="auto"/>
            </w:pPr>
            <w:r/>
            <w:r>
              <w:rPr>
                <w:b w:val="0"/>
                <w:i w:val="0"/>
                <w:sz w:val="17"/>
              </w:rPr>
              <w:t>constraint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D2</w:t>
            </w:r>
          </w:p>
        </w:tc>
        <w:tc>
          <w:tcPr>
            <w:tcW w:type="dxa" w:w="3120"/>
          </w:tcPr>
          <w:p>
            <w:pPr>
              <w:spacing w:after="20" w:line="240" w:lineRule="auto"/>
            </w:pPr>
            <w:r/>
            <w:r>
              <w:rPr>
                <w:b w:val="0"/>
                <w:i w:val="0"/>
                <w:sz w:val="17"/>
              </w:rPr>
              <w:t>convergence integrators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D3</w:t>
            </w:r>
          </w:p>
        </w:tc>
        <w:tc>
          <w:tcPr>
            <w:tcW w:type="dxa" w:w="3120"/>
          </w:tcPr>
          <w:p>
            <w:pPr>
              <w:spacing w:after="20" w:line="240" w:lineRule="auto"/>
            </w:pPr>
            <w:r/>
            <w:r>
              <w:rPr>
                <w:b w:val="0"/>
                <w:i w:val="0"/>
                <w:sz w:val="17"/>
              </w:rPr>
              <w:t>critical scale factor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D4</w:t>
            </w:r>
          </w:p>
        </w:tc>
        <w:tc>
          <w:tcPr>
            <w:tcW w:type="dxa" w:w="3120"/>
          </w:tcPr>
          <w:p>
            <w:pPr>
              <w:spacing w:after="20" w:line="240" w:lineRule="auto"/>
            </w:pPr>
            <w:r/>
            <w:r>
              <w:rPr>
                <w:b w:val="0"/>
                <w:i w:val="0"/>
                <w:sz w:val="17"/>
              </w:rPr>
              <w:t>LCDM before today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D5</w:t>
            </w:r>
          </w:p>
        </w:tc>
        <w:tc>
          <w:tcPr>
            <w:tcW w:type="dxa" w:w="3120"/>
          </w:tcPr>
          <w:p>
            <w:pPr>
              <w:spacing w:after="20" w:line="240" w:lineRule="auto"/>
            </w:pPr>
            <w:r/>
            <w:r>
              <w:rPr>
                <w:b w:val="0"/>
                <w:i w:val="0"/>
                <w:sz w:val="17"/>
              </w:rPr>
              <w:t>seed independent past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D6</w:t>
            </w:r>
          </w:p>
        </w:tc>
        <w:tc>
          <w:tcPr>
            <w:tcW w:type="dxa" w:w="3120"/>
          </w:tcPr>
          <w:p>
            <w:pPr>
              <w:spacing w:after="20" w:line="240" w:lineRule="auto"/>
            </w:pPr>
            <w:r/>
            <w:r>
              <w:rPr>
                <w:b w:val="0"/>
                <w:i w:val="0"/>
                <w:sz w:val="17"/>
              </w:rPr>
              <w:t>energy relation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D7</w:t>
            </w:r>
          </w:p>
        </w:tc>
        <w:tc>
          <w:tcPr>
            <w:tcW w:type="dxa" w:w="3120"/>
          </w:tcPr>
          <w:p>
            <w:pPr>
              <w:spacing w:after="20" w:line="240" w:lineRule="auto"/>
            </w:pPr>
            <w:r/>
            <w:r>
              <w:rPr>
                <w:b w:val="0"/>
                <w:i w:val="0"/>
                <w:sz w:val="17"/>
              </w:rPr>
              <w:t>turnaround event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D8</w:t>
            </w:r>
          </w:p>
        </w:tc>
        <w:tc>
          <w:tcPr>
            <w:tcW w:type="dxa" w:w="3120"/>
          </w:tcPr>
          <w:p>
            <w:pPr>
              <w:spacing w:after="20" w:line="240" w:lineRule="auto"/>
            </w:pPr>
            <w:r/>
            <w:r>
              <w:rPr>
                <w:b w:val="0"/>
                <w:i w:val="0"/>
                <w:sz w:val="17"/>
              </w:rPr>
              <w:t>thermal saturation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D9</w:t>
            </w:r>
          </w:p>
        </w:tc>
        <w:tc>
          <w:tcPr>
            <w:tcW w:type="dxa" w:w="3120"/>
          </w:tcPr>
          <w:p>
            <w:pPr>
              <w:spacing w:after="20" w:line="240" w:lineRule="auto"/>
            </w:pPr>
            <w:r/>
            <w:r>
              <w:rPr>
                <w:b w:val="0"/>
                <w:i w:val="0"/>
                <w:sz w:val="17"/>
              </w:rPr>
              <w:t>tunneling zero density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D10</w:t>
            </w:r>
          </w:p>
        </w:tc>
        <w:tc>
          <w:tcPr>
            <w:tcW w:type="dxa" w:w="3120"/>
          </w:tcPr>
          <w:p>
            <w:pPr>
              <w:spacing w:after="20" w:line="240" w:lineRule="auto"/>
            </w:pPr>
            <w:r/>
            <w:r>
              <w:rPr>
                <w:b w:val="0"/>
                <w:i w:val="0"/>
                <w:sz w:val="17"/>
              </w:rPr>
              <w:t>effective bounce</w:t>
            </w:r>
          </w:p>
        </w:tc>
        <w:tc>
          <w:tcPr>
            <w:tcW w:type="dxa" w:w="3120"/>
          </w:tcPr>
          <w:p>
            <w:pPr>
              <w:spacing w:after="20" w:line="240" w:lineRule="auto"/>
            </w:pPr>
            <w:r/>
            <w:r>
              <w:rPr>
                <w:b w:val="0"/>
                <w:i w:val="0"/>
                <w:sz w:val="17"/>
              </w:rPr>
              <w:t>pass</w:t>
            </w:r>
          </w:p>
        </w:tc>
      </w:tr>
    </w:tbl>
    <w:p>
      <w:pPr>
        <w:spacing w:after="40"/>
      </w:pPr>
    </w:p>
    <w:p>
      <w:pPr>
        <w:keepNext/>
      </w:pPr>
      <w:r>
        <w:rPr>
          <w:b w:val="0"/>
          <w:i/>
          <w:sz w:val="19"/>
        </w:rPr>
        <w:t>Table S14. Release and turnaround over the grid (</w:t>
      </w:r>
      <m:oMath>
        <m:r>
          <w:rPr>
            <w:sz w:val="19"/>
            <w:szCs w:val="19"/>
          </w:rPr>
          <m:t xml:space="preserve">q=−0.5</m:t>
        </m:r>
      </m:oMath>
      <w:r>
        <w:rPr>
          <w:b w:val="0"/>
          <w:i/>
          <w:sz w:val="19"/>
        </w:rPr>
        <w:t xml:space="preserve"> and 1; the control does not depend on </w:t>
      </w:r>
      <m:oMath>
        <m:sSub>
          <m:e>
            <m:r>
              <w:rPr>
                <w:sz w:val="19"/>
                <w:szCs w:val="19"/>
              </w:rPr>
              <m:t xml:space="preserve">a</m:t>
            </m:r>
          </m:e>
          <m:sub>
            <m:r>
              <w:rPr>
                <w:sz w:val="19"/>
                <w:szCs w:val="19"/>
              </w:rPr>
              <m:t xml:space="preserve">c</m:t>
            </m:r>
          </m:sub>
        </m:sSub>
      </m:oMath>
      <w:r>
        <w:rPr>
          <w:b w:val="0"/>
          <w:i/>
          <w:sz w:val="19"/>
        </w:rPr>
        <w:t xml:space="preserve">). The full grid, including </w:t>
      </w:r>
      <m:oMath>
        <m:r>
          <w:rPr>
            <w:sz w:val="19"/>
            <w:szCs w:val="19"/>
          </w:rPr>
          <m:t xml:space="preserve">q=0.1</m:t>
        </m:r>
      </m:oMath>
      <w:r>
        <w:rPr>
          <w:b w:val="0"/>
          <w:i/>
          <w:sz w:val="19"/>
        </w:rPr>
        <w:t xml:space="preserve"> and 10, is in turnaround_scan.csv.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sSub>
                <m:e>
                  <m:r>
                    <w:rPr>
                      <w:sz w:val="17"/>
                      <w:szCs w:val="17"/>
                    </w:rPr>
                    <m:t xml:space="preserve">a</m:t>
                  </m:r>
                </m:e>
                <m:sub>
                  <m:r>
                    <w:rPr>
                      <w:sz w:val="17"/>
                      <w:szCs w:val="17"/>
                    </w:rPr>
                    <m:t xml:space="preserve">c</m:t>
                  </m:r>
                </m:sub>
              </m:sSub>
            </m:oMath>
          </w:p>
        </w:tc>
        <w:tc>
          <w:tcPr>
            <w:tcW w:type="dxa" w:w="1337"/>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337"/>
            <w:shd w:val="clear" w:color="auto" w:fill="E4ECF3"/>
          </w:tcPr>
          <w:p>
            <w:pPr>
              <w:spacing w:after="20" w:line="240" w:lineRule="auto"/>
            </w:pPr>
            <w:r/>
            <m:oMath>
              <m:r>
                <w:rPr>
                  <w:sz w:val="17"/>
                  <w:szCs w:val="17"/>
                </w:rPr>
                <m:t xml:space="preserve">q</m:t>
              </m:r>
            </m:oMath>
          </w:p>
        </w:tc>
        <w:tc>
          <w:tcPr>
            <w:tcW w:type="dxa" w:w="1337"/>
            <w:shd w:val="clear" w:color="auto" w:fill="E4ECF3"/>
          </w:tcPr>
          <w:p>
            <w:pPr>
              <w:spacing w:after="20" w:line="240" w:lineRule="auto"/>
            </w:pPr>
            <w:r/>
            <w:r>
              <w:rPr>
                <w:b/>
                <w:i w:val="0"/>
                <w:sz w:val="17"/>
              </w:rPr>
              <w:t>model</w:t>
            </w:r>
          </w:p>
        </w:tc>
        <w:tc>
          <w:tcPr>
            <w:tcW w:type="dxa" w:w="1337"/>
            <w:shd w:val="clear" w:color="auto" w:fill="E4ECF3"/>
          </w:tcPr>
          <w:p>
            <w:pPr>
              <w:spacing w:after="20" w:line="240" w:lineRule="auto"/>
            </w:pPr>
            <w:r/>
            <w:r>
              <w:rPr>
                <w:b/>
                <w:i w:val="0"/>
                <w:sz w:val="17"/>
              </w:rPr>
              <w:t>outcome</w:t>
            </w:r>
          </w:p>
        </w:tc>
        <w:tc>
          <w:tcPr>
            <w:tcW w:type="dxa" w:w="1337"/>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337"/>
            <w:shd w:val="clear" w:color="auto" w:fill="E4ECF3"/>
          </w:tcPr>
          <w:p>
            <w:pPr>
              <w:spacing w:after="20" w:line="240" w:lineRule="auto"/>
            </w:pPr>
            <w:r/>
            <w:r>
              <w:rPr>
                <w:b/>
                <w:i w:val="0"/>
                <w:sz w:val="17"/>
              </w:rPr>
              <w:t>residual</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1.11e+26</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1.42e+06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123</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6.74</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1.15e+26</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1.6e+06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146</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8.02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3.55</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1.88e+26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4.28e+24</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2.09e+06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2.84e+05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195</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34.9</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4.7</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0.949</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2.77e+26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3.25e+06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7.04</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1.1e+27</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5.68e+06</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497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26.7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9e-06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11.7</w:t>
            </w:r>
          </w:p>
        </w:tc>
        <w:tc>
          <w:tcPr>
            <w:tcW w:type="dxa" w:w="1337"/>
          </w:tcPr>
          <w:p>
            <w:pPr>
              <w:spacing w:after="20" w:line="240" w:lineRule="auto"/>
            </w:pPr>
            <w:r/>
            <w:r>
              <w:rPr>
                <w:b w:val="0"/>
                <w:i w:val="0"/>
                <w:sz w:val="17"/>
              </w:rPr>
              <w:t>9e-06</w:t>
            </w:r>
          </w:p>
        </w:tc>
      </w:tr>
    </w:tbl>
    <w:p>
      <w:pPr>
        <w:spacing w:after="40"/>
      </w:pPr>
    </w:p>
    <w:p>
      <w:pPr>
        <w:keepNext/>
      </w:pPr>
      <w:r>
        <w:rPr>
          <w:b w:val="0"/>
          <w:i/>
          <w:sz w:val="19"/>
        </w:rPr>
        <w:t>Table S15. Hot cycles, first four cycles of every run (cycle 0 starts today). Full per-cycle data in hot_cycles.csv.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cycle</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bounce</m:t>
                  </m:r>
                </m:sub>
              </m:sSub>
            </m:oMath>
          </w:p>
        </w:tc>
        <w:tc>
          <w:tcPr>
            <w:tcW w:type="dxa" w:w="1337"/>
            <w:shd w:val="clear" w:color="auto" w:fill="E4ECF3"/>
          </w:tcPr>
          <w:p>
            <w:pPr>
              <w:spacing w:after="20" w:line="240" w:lineRule="auto"/>
            </w:pPr>
            <w:r/>
            <w:r>
              <w:rPr>
                <w:b/>
                <w:i w:val="0"/>
                <w:sz w:val="17"/>
              </w:rPr>
              <w:t>peak matter</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r>
      <w:tr>
        <w:tc>
          <w:tcPr>
            <w:tcW w:type="dxa" w:w="1337"/>
          </w:tcPr>
          <w:p>
            <w:pPr>
              <w:spacing w:after="20" w:line="240" w:lineRule="auto"/>
            </w:pPr>
            <w:r/>
            <w:r>
              <w:rPr>
                <w:b w:val="0"/>
                <w:i w:val="0"/>
                <w:sz w:val="17"/>
              </w:rPr>
              <w:t>a_c=2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231.48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3.625</w:t>
            </w:r>
          </w:p>
        </w:tc>
        <w:tc>
          <w:tcPr>
            <w:tcW w:type="dxa" w:w="1337"/>
          </w:tcPr>
          <w:p>
            <w:pPr>
              <w:spacing w:after="20" w:line="240" w:lineRule="auto"/>
            </w:pPr>
            <w:r/>
            <w:r>
              <w:rPr>
                <w:b w:val="0"/>
                <w:i w:val="0"/>
                <w:sz w:val="17"/>
              </w:rPr>
              <w:t>0.02081</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r>
              <w:rPr>
                <w:b w:val="0"/>
                <w:i w:val="0"/>
                <w:sz w:val="17"/>
              </w:rPr>
              <w:t>a_c=2 mu=30 q=1 rho_c=1e14 C_T=1 no reset</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3.421</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0.001</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4.212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0.007045</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3.167e-11</w:t>
            </w:r>
          </w:p>
        </w:tc>
        <w:tc>
          <w:tcPr>
            <w:tcW w:type="dxa" w:w="1337"/>
          </w:tcPr>
          <w:p>
            <w:pPr>
              <w:spacing w:after="20" w:line="240" w:lineRule="auto"/>
            </w:pPr>
            <w:r/>
            <w:r>
              <w:rPr>
                <w:b w:val="0"/>
                <w:i w:val="0"/>
                <w:sz w:val="17"/>
              </w:rPr>
              <w:t>0.040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3.084e-13</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6.153e-27</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8.167e-29</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6.14e-40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7.834e-42</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0.008617</w:t>
            </w:r>
          </w:p>
        </w:tc>
        <w:tc>
          <w:tcPr>
            <w:tcW w:type="dxa" w:w="1337"/>
          </w:tcPr>
          <w:p>
            <w:pPr>
              <w:spacing w:after="20" w:line="240" w:lineRule="auto"/>
            </w:pPr>
            <w:r/>
            <w:r>
              <w:rPr>
                <w:b w:val="0"/>
                <w:i w:val="0"/>
                <w:sz w:val="17"/>
              </w:rPr>
              <w:t>110.65</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2.892</w:t>
            </w:r>
          </w:p>
        </w:tc>
        <w:tc>
          <w:tcPr>
            <w:tcW w:type="dxa" w:w="1337"/>
          </w:tcPr>
          <w:p>
            <w:pPr>
              <w:spacing w:after="20" w:line="240" w:lineRule="auto"/>
            </w:pPr>
            <w:r/>
            <w:r>
              <w:rPr>
                <w:b w:val="0"/>
                <w:i w:val="0"/>
                <w:sz w:val="17"/>
              </w:rPr>
              <w:t>0.01213</w:t>
            </w:r>
          </w:p>
        </w:tc>
        <w:tc>
          <w:tcPr>
            <w:tcW w:type="dxa" w:w="1337"/>
          </w:tcPr>
          <w:p>
            <w:pPr>
              <w:spacing w:after="20" w:line="240" w:lineRule="auto"/>
            </w:pPr>
            <w:r/>
            <w:r>
              <w:rPr>
                <w:b w:val="0"/>
                <w:i w:val="0"/>
                <w:sz w:val="17"/>
              </w:rPr>
              <w:t>111.85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r>
              <w:rPr>
                <w:b w:val="0"/>
                <w:i w:val="0"/>
                <w:sz w:val="17"/>
              </w:rPr>
              <w:t>a_c=2 mu=30 q=1 rho_c=1e14 C_T=10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2.858</w:t>
            </w:r>
          </w:p>
        </w:tc>
        <w:tc>
          <w:tcPr>
            <w:tcW w:type="dxa" w:w="1337"/>
          </w:tcPr>
          <w:p>
            <w:pPr>
              <w:spacing w:after="20" w:line="240" w:lineRule="auto"/>
            </w:pPr>
            <w:r/>
            <w:r>
              <w:rPr>
                <w:b w:val="0"/>
                <w:i w:val="0"/>
                <w:sz w:val="17"/>
              </w:rPr>
              <w:t>0.1642</w:t>
            </w:r>
          </w:p>
        </w:tc>
        <w:tc>
          <w:tcPr>
            <w:tcW w:type="dxa" w:w="1337"/>
          </w:tcPr>
          <w:p>
            <w:pPr>
              <w:spacing w:after="20" w:line="240" w:lineRule="auto"/>
            </w:pPr>
            <w:r/>
            <w:r>
              <w:rPr>
                <w:b w:val="0"/>
                <w:i w:val="0"/>
                <w:sz w:val="17"/>
              </w:rPr>
              <w:t>541.14</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r>
              <w:rPr>
                <w:b w:val="0"/>
                <w:i w:val="0"/>
                <w:sz w:val="17"/>
              </w:rPr>
              <w:t>a_c=2 mu=30 q=1 rho_c=1e15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237.86</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3.651</w:t>
            </w:r>
          </w:p>
        </w:tc>
        <w:tc>
          <w:tcPr>
            <w:tcW w:type="dxa" w:w="1337"/>
          </w:tcPr>
          <w:p>
            <w:pPr>
              <w:spacing w:after="20" w:line="240" w:lineRule="auto"/>
            </w:pPr>
            <w:r/>
            <w:r>
              <w:rPr>
                <w:b w:val="0"/>
                <w:i w:val="0"/>
                <w:sz w:val="17"/>
              </w:rPr>
              <w:t>0.02067</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r>
              <w:rPr>
                <w:b w:val="0"/>
                <w:i w:val="0"/>
                <w:sz w:val="17"/>
              </w:rPr>
              <w:t>a_c=2 mu=30 q=1 rho_c=1e16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239.90</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3.661</w:t>
            </w:r>
          </w:p>
        </w:tc>
        <w:tc>
          <w:tcPr>
            <w:tcW w:type="dxa" w:w="1337"/>
          </w:tcPr>
          <w:p>
            <w:pPr>
              <w:spacing w:after="20" w:line="240" w:lineRule="auto"/>
            </w:pPr>
            <w:r/>
            <w:r>
              <w:rPr>
                <w:b w:val="0"/>
                <w:i w:val="0"/>
                <w:sz w:val="17"/>
              </w:rPr>
              <w:t>0.02063</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r>
              <w:rPr>
                <w:b w:val="0"/>
                <w:i w:val="0"/>
                <w:sz w:val="17"/>
              </w:rPr>
              <w:t>a_c=2 mu=100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0.999</w:t>
            </w:r>
          </w:p>
        </w:tc>
        <w:tc>
          <w:tcPr>
            <w:tcW w:type="dxa" w:w="1337"/>
          </w:tcPr>
          <w:p>
            <w:pPr>
              <w:spacing w:after="20" w:line="240" w:lineRule="auto"/>
            </w:pPr>
            <w:r/>
            <w:r>
              <w:rPr>
                <w:b w:val="0"/>
                <w:i w:val="0"/>
                <w:sz w:val="17"/>
              </w:rPr>
              <w:t>1.458</w:t>
            </w:r>
          </w:p>
        </w:tc>
        <w:tc>
          <w:tcPr>
            <w:tcW w:type="dxa" w:w="1337"/>
          </w:tcPr>
          <w:p>
            <w:pPr>
              <w:spacing w:after="20" w:line="240" w:lineRule="auto"/>
            </w:pPr>
            <w:r/>
            <w:r>
              <w:rPr>
                <w:b w:val="0"/>
                <w:i w:val="0"/>
                <w:sz w:val="17"/>
              </w:rPr>
              <w:t>0.03412</w:t>
            </w:r>
          </w:p>
        </w:tc>
        <w:tc>
          <w:tcPr>
            <w:tcW w:type="dxa" w:w="1337"/>
          </w:tcPr>
          <w:p>
            <w:pPr>
              <w:spacing w:after="20" w:line="240" w:lineRule="auto"/>
            </w:pPr>
            <w:r/>
            <w:r>
              <w:rPr>
                <w:b w:val="0"/>
                <w:i w:val="0"/>
                <w:sz w:val="17"/>
              </w:rPr>
              <w:t>52.73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2.147</w:t>
            </w:r>
          </w:p>
        </w:tc>
        <w:tc>
          <w:tcPr>
            <w:tcW w:type="dxa" w:w="1337"/>
          </w:tcPr>
          <w:p>
            <w:pPr>
              <w:spacing w:after="20" w:line="240" w:lineRule="auto"/>
            </w:pPr>
            <w:r/>
            <w:r>
              <w:rPr>
                <w:b w:val="0"/>
                <w:i w:val="0"/>
                <w:sz w:val="17"/>
              </w:rPr>
              <w:t>0.02775</w:t>
            </w:r>
          </w:p>
        </w:tc>
        <w:tc>
          <w:tcPr>
            <w:tcW w:type="dxa" w:w="1337"/>
          </w:tcPr>
          <w:p>
            <w:pPr>
              <w:spacing w:after="20" w:line="240" w:lineRule="auto"/>
            </w:pPr>
            <w:r/>
            <w:r>
              <w:rPr>
                <w:b w:val="0"/>
                <w:i w:val="0"/>
                <w:sz w:val="17"/>
              </w:rPr>
              <w:t>51.64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2.122</w:t>
            </w:r>
          </w:p>
        </w:tc>
        <w:tc>
          <w:tcPr>
            <w:tcW w:type="dxa" w:w="1337"/>
          </w:tcPr>
          <w:p>
            <w:pPr>
              <w:spacing w:after="20" w:line="240" w:lineRule="auto"/>
            </w:pPr>
            <w:r/>
            <w:r>
              <w:rPr>
                <w:b w:val="0"/>
                <w:i w:val="0"/>
                <w:sz w:val="17"/>
              </w:rPr>
              <w:t>0.02834</w:t>
            </w:r>
          </w:p>
        </w:tc>
        <w:tc>
          <w:tcPr>
            <w:tcW w:type="dxa" w:w="1337"/>
          </w:tcPr>
          <w:p>
            <w:pPr>
              <w:spacing w:after="20" w:line="240" w:lineRule="auto"/>
            </w:pPr>
            <w:r/>
            <w:r>
              <w:rPr>
                <w:b w:val="0"/>
                <w:i w:val="0"/>
                <w:sz w:val="17"/>
              </w:rPr>
              <w:t>51.23</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0.997</w:t>
            </w:r>
          </w:p>
        </w:tc>
        <w:tc>
          <w:tcPr>
            <w:tcW w:type="dxa" w:w="1337"/>
          </w:tcPr>
          <w:p>
            <w:pPr>
              <w:spacing w:after="20" w:line="240" w:lineRule="auto"/>
            </w:pPr>
            <w:r/>
            <w:r>
              <w:rPr>
                <w:b w:val="0"/>
                <w:i w:val="0"/>
                <w:sz w:val="17"/>
              </w:rPr>
              <w:t>2.113</w:t>
            </w:r>
          </w:p>
        </w:tc>
        <w:tc>
          <w:tcPr>
            <w:tcW w:type="dxa" w:w="1337"/>
          </w:tcPr>
          <w:p>
            <w:pPr>
              <w:spacing w:after="20" w:line="240" w:lineRule="auto"/>
            </w:pPr>
            <w:r/>
            <w:r>
              <w:rPr>
                <w:b w:val="0"/>
                <w:i w:val="0"/>
                <w:sz w:val="17"/>
              </w:rPr>
              <w:t>0.02852</w:t>
            </w:r>
          </w:p>
        </w:tc>
        <w:tc>
          <w:tcPr>
            <w:tcW w:type="dxa" w:w="1337"/>
          </w:tcPr>
          <w:p>
            <w:pPr>
              <w:spacing w:after="20" w:line="240" w:lineRule="auto"/>
            </w:pPr>
            <w:r/>
            <w:r>
              <w:rPr>
                <w:b w:val="0"/>
                <w:i w:val="0"/>
                <w:sz w:val="17"/>
              </w:rPr>
              <w:t>51.27</w:t>
            </w:r>
          </w:p>
        </w:tc>
      </w:tr>
      <w:tr>
        <w:tc>
          <w:tcPr>
            <w:tcW w:type="dxa" w:w="1337"/>
          </w:tcPr>
          <w:p>
            <w:pPr>
              <w:spacing w:after="20" w:line="240" w:lineRule="auto"/>
            </w:pPr>
            <w:r/>
            <w:r>
              <w:rPr>
                <w:b w:val="0"/>
                <w:i w:val="0"/>
                <w:sz w:val="17"/>
              </w:rPr>
              <w:t>a_c=2 mu=30 q=0.3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0.01726</w:t>
            </w:r>
          </w:p>
        </w:tc>
        <w:tc>
          <w:tcPr>
            <w:tcW w:type="dxa" w:w="1337"/>
          </w:tcPr>
          <w:p>
            <w:pPr>
              <w:spacing w:after="20" w:line="240" w:lineRule="auto"/>
            </w:pPr>
            <w:r/>
            <w:r>
              <w:rPr>
                <w:b w:val="0"/>
                <w:i w:val="0"/>
                <w:sz w:val="17"/>
              </w:rPr>
              <w:t>211.83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3.593</w:t>
            </w:r>
          </w:p>
        </w:tc>
        <w:tc>
          <w:tcPr>
            <w:tcW w:type="dxa" w:w="1337"/>
          </w:tcPr>
          <w:p>
            <w:pPr>
              <w:spacing w:after="20" w:line="240" w:lineRule="auto"/>
            </w:pPr>
            <w:r/>
            <w:r>
              <w:rPr>
                <w:b w:val="0"/>
                <w:i w:val="0"/>
                <w:sz w:val="17"/>
              </w:rPr>
              <w:t>0.01546</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r>
              <w:rPr>
                <w:b w:val="0"/>
                <w:i w:val="0"/>
                <w:sz w:val="17"/>
              </w:rPr>
              <w:t>a_c=3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0.362</w:t>
            </w:r>
          </w:p>
        </w:tc>
        <w:tc>
          <w:tcPr>
            <w:tcW w:type="dxa" w:w="1337"/>
          </w:tcPr>
          <w:p>
            <w:pPr>
              <w:spacing w:after="20" w:line="240" w:lineRule="auto"/>
            </w:pPr>
            <w:r/>
            <w:r>
              <w:rPr>
                <w:b w:val="0"/>
                <w:i w:val="0"/>
                <w:sz w:val="17"/>
              </w:rPr>
              <w:t>3.303</w:t>
            </w:r>
          </w:p>
        </w:tc>
        <w:tc>
          <w:tcPr>
            <w:tcW w:type="dxa" w:w="1337"/>
          </w:tcPr>
          <w:p>
            <w:pPr>
              <w:spacing w:after="20" w:line="240" w:lineRule="auto"/>
            </w:pPr>
            <w:r/>
            <w:r>
              <w:rPr>
                <w:b w:val="0"/>
                <w:i w:val="0"/>
                <w:sz w:val="17"/>
              </w:rPr>
              <w:t>0.02023</w:t>
            </w:r>
          </w:p>
        </w:tc>
        <w:tc>
          <w:tcPr>
            <w:tcW w:type="dxa" w:w="1337"/>
          </w:tcPr>
          <w:p>
            <w:pPr>
              <w:spacing w:after="20" w:line="240" w:lineRule="auto"/>
            </w:pPr>
            <w:r/>
            <w:r>
              <w:rPr>
                <w:b w:val="0"/>
                <w:i w:val="0"/>
                <w:sz w:val="17"/>
              </w:rPr>
              <w:t>360.98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4.069</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bl>
    <w:p>
      <w:pPr>
        <w:spacing w:after="40"/>
      </w:pPr>
    </w:p>
    <w:p>
      <w:pPr>
        <w:keepNext/>
        <w:spacing w:before="160"/>
      </w:pPr>
      <w:r>
        <w:rPr>
          <w:b/>
          <w:i w:val="0"/>
          <w:sz w:val="23"/>
        </w:rPr>
        <w:t>S5.5 Continuous cycles, controls, stability, bounce and relics</w:t>
      </w:r>
    </w:p>
    <w:p>
      <w:pPr>
        <w:jc w:val="both"/>
      </w:pPr>
      <w:r>
        <w:rPr>
          <w:b w:val="0"/>
          <w:i w:val="0"/>
        </w:rPr>
        <w:t xml:space="preserve">continuous_cycles.py integrates the cycle of Section 6.8 with state (ln a, H, phi, phi', T, N, integral of rho_r dt, pressure-volume work), in chunks of one doubling or halving of the scale factor with the clock restarted in each chunk, absolute tolerances relative to each variable, DOP853 first with LSODA and Radau as fall-backs, the overdamped reduction where Upsilon &gt; 1e3 max(m_eff, H, mu) (4331 chunks of the baseline run), and constraint projection of H away from the turning points (largest correction </w:t>
      </w:r>
      <m:oMath>
        <m:r>
          <m:t xml:space="preserve">1×1</m:t>
        </m:r>
        <m:sSup>
          <m:e>
            <m:r>
              <m:t xml:space="preserve">0</m:t>
            </m:r>
          </m:e>
          <m:sup>
            <m:r>
              <m:t xml:space="preserve">−2</m:t>
            </m:r>
          </m:sup>
        </m:sSup>
      </m:oMath>
      <w:r>
        <w:rPr>
          <w:b w:val="0"/>
          <w:i w:val="0"/>
        </w:rPr>
        <w:t>). cycle_scan.py maps the outcome over dark-matter mass and bounce density; causal_controls.py, contraction_stability.py, bounce_validation.py, compact_relics.py and predictions.py give Sections 6.9-6.14. numerics_admissibility.py repeats three baseline cycles with rtol 1e-10, an overdamped threshold of 1e4, projection at every fourth chunk, and no projection; the first three agree with the baseline within the scatter between cycles, while the run without projection fails (constraint residual growing without bound, evaluation budget exhausted), which is why projection is kept.</w:t>
      </w:r>
    </w:p>
    <w:p>
      <w:pPr>
        <w:keepNext/>
      </w:pPr>
      <w:r>
        <w:rPr>
          <w:b w:val="0"/>
          <w:i/>
          <w:sz w:val="19"/>
        </w:rPr>
        <w:t>Table S16. Continuous cycles (baseline), cycles 1-20 and every tenth cycle thereafter; all cycles in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w:r>
              <w:rPr>
                <w:b/>
                <w:i w:val="0"/>
                <w:sz w:val="17"/>
              </w:rPr>
              <w:t>cycle</w:t>
            </w:r>
          </w:p>
        </w:tc>
        <w:tc>
          <w:tcPr>
            <w:tcW w:type="dxa" w:w="1170"/>
            <w:shd w:val="clear" w:color="auto" w:fill="E4ECF3"/>
          </w:tcPr>
          <w:p>
            <w:pPr>
              <w:spacing w:after="20" w:line="240" w:lineRule="auto"/>
            </w:pPr>
            <w:r/>
            <w:r>
              <w:rPr>
                <w:b/>
                <w:i w:val="0"/>
                <w:sz w:val="17"/>
              </w:rPr>
              <w:t>phi_b/v (end)</w:t>
            </w:r>
          </w:p>
        </w:tc>
        <w:tc>
          <w:tcPr>
            <w:tcW w:type="dxa" w:w="1170"/>
            <w:shd w:val="clear" w:color="auto" w:fill="E4ECF3"/>
          </w:tcPr>
          <w:p>
            <w:pPr>
              <w:spacing w:after="20" w:line="240" w:lineRule="auto"/>
            </w:pPr>
            <w:r/>
            <w:r>
              <w:rPr>
                <w:b/>
                <w:i w:val="0"/>
                <w:sz w:val="17"/>
              </w:rPr>
              <w:t>Y_fo/kappa</w:t>
            </w:r>
          </w:p>
        </w:tc>
        <w:tc>
          <w:tcPr>
            <w:tcW w:type="dxa" w:w="1170"/>
            <w:shd w:val="clear" w:color="auto" w:fill="E4ECF3"/>
          </w:tcPr>
          <w:p>
            <w:pPr>
              <w:spacing w:after="20" w:line="240" w:lineRule="auto"/>
            </w:pPr>
            <w:r/>
            <w:r>
              <w:rPr>
                <w:b/>
                <w:i w:val="0"/>
                <w:sz w:val="17"/>
              </w:rPr>
              <w:t>Y/kappa held</w:t>
            </w:r>
          </w:p>
        </w:tc>
        <w:tc>
          <w:tcPr>
            <w:tcW w:type="dxa" w:w="1170"/>
            <w:shd w:val="clear" w:color="auto" w:fill="E4ECF3"/>
          </w:tcPr>
          <w:p>
            <w:pPr>
              <w:spacing w:after="20" w:line="240" w:lineRule="auto"/>
            </w:pPr>
            <w:r/>
            <w:r>
              <w:rPr>
                <w:b/>
                <w:i w:val="0"/>
                <w:sz w:val="17"/>
              </w:rPr>
              <w:t>peak matter</w:t>
            </w:r>
          </w:p>
        </w:tc>
        <w:tc>
          <w:tcPr>
            <w:tcW w:type="dxa" w:w="1170"/>
            <w:shd w:val="clear" w:color="auto" w:fill="E4ECF3"/>
          </w:tcPr>
          <w:p>
            <w:pPr>
              <w:spacing w:after="20" w:line="240" w:lineRule="auto"/>
            </w:pPr>
            <w:r/>
            <w:r>
              <w:rPr>
                <w:b/>
                <w:i w:val="0"/>
                <w:sz w:val="17"/>
              </w:rPr>
              <w:t>held e-folds</w:t>
            </w:r>
          </w:p>
        </w:tc>
        <w:tc>
          <w:tcPr>
            <w:tcW w:type="dxa" w:w="1170"/>
            <w:shd w:val="clear" w:color="auto" w:fill="E4ECF3"/>
          </w:tcPr>
          <w:p>
            <w:pPr>
              <w:spacing w:after="20" w:line="240" w:lineRule="auto"/>
            </w:pPr>
            <w:r/>
            <w:r>
              <w:rPr>
                <w:b/>
                <w:i w:val="0"/>
                <w:sz w:val="17"/>
              </w:rPr>
              <w:t>ln G</w:t>
            </w:r>
          </w:p>
        </w:tc>
        <w:tc>
          <w:tcPr>
            <w:tcW w:type="dxa" w:w="1170"/>
            <w:shd w:val="clear" w:color="auto" w:fill="E4ECF3"/>
          </w:tcPr>
          <w:p>
            <w:pPr>
              <w:spacing w:after="20" w:line="240" w:lineRule="auto"/>
            </w:pPr>
            <w:r/>
            <w:r>
              <w:rPr>
                <w:b/>
                <w:i w:val="0"/>
                <w:sz w:val="17"/>
              </w:rPr>
              <w:t>(1/3) ln S ratio</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0.3783</w:t>
            </w:r>
          </w:p>
        </w:tc>
        <w:tc>
          <w:tcPr>
            <w:tcW w:type="dxa" w:w="1170"/>
          </w:tcPr>
          <w:p>
            <w:pPr>
              <w:spacing w:after="20" w:line="240" w:lineRule="auto"/>
            </w:pPr>
            <w:r/>
            <w:r>
              <w:rPr>
                <w:b w:val="0"/>
                <w:i w:val="0"/>
                <w:sz w:val="17"/>
              </w:rPr>
              <w:t>61.201</w:t>
            </w:r>
          </w:p>
        </w:tc>
        <w:tc>
          <w:tcPr>
            <w:tcW w:type="dxa" w:w="1170"/>
          </w:tcPr>
          <w:p>
            <w:pPr>
              <w:spacing w:after="20" w:line="240" w:lineRule="auto"/>
            </w:pPr>
            <w:r/>
            <w:r>
              <w:rPr>
                <w:b w:val="0"/>
                <w:i w:val="0"/>
                <w:sz w:val="17"/>
              </w:rPr>
              <w:t>1.160</w:t>
            </w:r>
          </w:p>
        </w:tc>
        <w:tc>
          <w:tcPr>
            <w:tcW w:type="dxa" w:w="1170"/>
          </w:tcPr>
          <w:p>
            <w:pPr>
              <w:spacing w:after="20" w:line="240" w:lineRule="auto"/>
            </w:pPr>
            <w:r/>
            <w:r>
              <w:rPr>
                <w:b w:val="0"/>
                <w:i w:val="0"/>
                <w:sz w:val="17"/>
              </w:rPr>
              <w:t>0.996</w:t>
            </w:r>
          </w:p>
        </w:tc>
        <w:tc>
          <w:tcPr>
            <w:tcW w:type="dxa" w:w="1170"/>
          </w:tcPr>
          <w:p>
            <w:pPr>
              <w:spacing w:after="20" w:line="240" w:lineRule="auto"/>
            </w:pPr>
            <w:r/>
            <w:r>
              <w:rPr>
                <w:b w:val="0"/>
                <w:i w:val="0"/>
                <w:sz w:val="17"/>
              </w:rPr>
              <w:t>5.386</w:t>
            </w:r>
          </w:p>
        </w:tc>
        <w:tc>
          <w:tcPr>
            <w:tcW w:type="dxa" w:w="1170"/>
          </w:tcPr>
          <w:p>
            <w:pPr>
              <w:spacing w:after="20" w:line="240" w:lineRule="auto"/>
            </w:pPr>
            <w:r/>
            <w:r>
              <w:rPr>
                <w:b w:val="0"/>
                <w:i w:val="0"/>
                <w:sz w:val="17"/>
              </w:rPr>
              <w:t>7.6616</w:t>
            </w:r>
          </w:p>
        </w:tc>
        <w:tc>
          <w:tcPr>
            <w:tcW w:type="dxa" w:w="1170"/>
          </w:tcPr>
          <w:p>
            <w:pPr>
              <w:spacing w:after="20" w:line="240" w:lineRule="auto"/>
            </w:pPr>
            <w:r/>
            <w:r>
              <w:rPr>
                <w:b w:val="0"/>
                <w:i w:val="0"/>
                <w:sz w:val="17"/>
              </w:rPr>
              <w:t>7.6707</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0.3753</w:t>
            </w:r>
          </w:p>
        </w:tc>
        <w:tc>
          <w:tcPr>
            <w:tcW w:type="dxa" w:w="1170"/>
          </w:tcPr>
          <w:p>
            <w:pPr>
              <w:spacing w:after="20" w:line="240" w:lineRule="auto"/>
            </w:pPr>
            <w:r/>
            <w:r>
              <w:rPr>
                <w:b w:val="0"/>
                <w:i w:val="0"/>
                <w:sz w:val="17"/>
              </w:rPr>
              <w:t>61.799</w:t>
            </w:r>
          </w:p>
        </w:tc>
        <w:tc>
          <w:tcPr>
            <w:tcW w:type="dxa" w:w="1170"/>
          </w:tcPr>
          <w:p>
            <w:pPr>
              <w:spacing w:after="20" w:line="240" w:lineRule="auto"/>
            </w:pPr>
            <w:r/>
            <w:r>
              <w:rPr>
                <w:b w:val="0"/>
                <w:i w:val="0"/>
                <w:sz w:val="17"/>
              </w:rPr>
              <w:t>0.989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7.6662</w:t>
            </w:r>
          </w:p>
        </w:tc>
        <w:tc>
          <w:tcPr>
            <w:tcW w:type="dxa" w:w="1170"/>
          </w:tcPr>
          <w:p>
            <w:pPr>
              <w:spacing w:after="20" w:line="240" w:lineRule="auto"/>
            </w:pPr>
            <w:r/>
            <w:r>
              <w:rPr>
                <w:b w:val="0"/>
                <w:i w:val="0"/>
                <w:sz w:val="17"/>
              </w:rPr>
              <w:t>7.6557</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61.520</w:t>
            </w:r>
          </w:p>
        </w:tc>
        <w:tc>
          <w:tcPr>
            <w:tcW w:type="dxa" w:w="1170"/>
          </w:tcPr>
          <w:p>
            <w:pPr>
              <w:spacing w:after="20" w:line="240" w:lineRule="auto"/>
            </w:pPr>
            <w:r/>
            <w:r>
              <w:rPr>
                <w:b w:val="0"/>
                <w:i w:val="0"/>
                <w:sz w:val="17"/>
              </w:rPr>
              <w:t>1.013</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5.273</w:t>
            </w:r>
          </w:p>
        </w:tc>
        <w:tc>
          <w:tcPr>
            <w:tcW w:type="dxa" w:w="1170"/>
          </w:tcPr>
          <w:p>
            <w:pPr>
              <w:spacing w:after="20" w:line="240" w:lineRule="auto"/>
            </w:pPr>
            <w:r/>
            <w:r>
              <w:rPr>
                <w:b w:val="0"/>
                <w:i w:val="0"/>
                <w:sz w:val="17"/>
              </w:rPr>
              <w:t>7.6619</w:t>
            </w:r>
          </w:p>
        </w:tc>
        <w:tc>
          <w:tcPr>
            <w:tcW w:type="dxa" w:w="1170"/>
          </w:tcPr>
          <w:p>
            <w:pPr>
              <w:spacing w:after="20" w:line="240" w:lineRule="auto"/>
            </w:pPr>
            <w:r/>
            <w:r>
              <w:rPr>
                <w:b w:val="0"/>
                <w:i w:val="0"/>
                <w:sz w:val="17"/>
              </w:rPr>
              <w:t>7.6674</w:t>
            </w:r>
          </w:p>
        </w:tc>
      </w:tr>
      <w:tr>
        <w:tc>
          <w:tcPr>
            <w:tcW w:type="dxa" w:w="1170"/>
          </w:tcPr>
          <w:p>
            <w:pPr>
              <w:spacing w:after="20" w:line="240" w:lineRule="auto"/>
            </w:pPr>
            <w:r/>
            <w:r>
              <w:rPr>
                <w:b w:val="0"/>
                <w:i w:val="0"/>
                <w:sz w:val="17"/>
              </w:rPr>
              <w:t>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7.6647</w:t>
            </w:r>
          </w:p>
        </w:tc>
        <w:tc>
          <w:tcPr>
            <w:tcW w:type="dxa" w:w="1170"/>
          </w:tcPr>
          <w:p>
            <w:pPr>
              <w:spacing w:after="20" w:line="240" w:lineRule="auto"/>
            </w:pPr>
            <w:r/>
            <w:r>
              <w:rPr>
                <w:b w:val="0"/>
                <w:i w:val="0"/>
                <w:sz w:val="17"/>
              </w:rPr>
              <w:t>7.6602</w:t>
            </w:r>
          </w:p>
        </w:tc>
      </w:tr>
      <w:tr>
        <w:tc>
          <w:tcPr>
            <w:tcW w:type="dxa" w:w="1170"/>
          </w:tcPr>
          <w:p>
            <w:pPr>
              <w:spacing w:after="20" w:line="240" w:lineRule="auto"/>
            </w:pPr>
            <w:r/>
            <w:r>
              <w:rPr>
                <w:b w:val="0"/>
                <w:i w:val="0"/>
                <w:sz w:val="17"/>
              </w:rPr>
              <w:t>5</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6</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5.265</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7.6582</w:t>
            </w:r>
          </w:p>
        </w:tc>
      </w:tr>
      <w:tr>
        <w:tc>
          <w:tcPr>
            <w:tcW w:type="dxa" w:w="1170"/>
          </w:tcPr>
          <w:p>
            <w:pPr>
              <w:spacing w:after="20" w:line="240" w:lineRule="auto"/>
            </w:pPr>
            <w:r/>
            <w:r>
              <w:rPr>
                <w:b w:val="0"/>
                <w:i w:val="0"/>
                <w:sz w:val="17"/>
              </w:rPr>
              <w:t>7</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7.6622</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8</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7.6634</w:t>
            </w:r>
          </w:p>
        </w:tc>
      </w:tr>
      <w:tr>
        <w:tc>
          <w:tcPr>
            <w:tcW w:type="dxa" w:w="1170"/>
          </w:tcPr>
          <w:p>
            <w:pPr>
              <w:spacing w:after="20" w:line="240" w:lineRule="auto"/>
            </w:pPr>
            <w:r/>
            <w:r>
              <w:rPr>
                <w:b w:val="0"/>
                <w:i w:val="0"/>
                <w:sz w:val="17"/>
              </w:rPr>
              <w:t>9</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7.6591</w:t>
            </w:r>
          </w:p>
        </w:tc>
      </w:tr>
      <w:tr>
        <w:tc>
          <w:tcPr>
            <w:tcW w:type="dxa" w:w="1170"/>
          </w:tcPr>
          <w:p>
            <w:pPr>
              <w:spacing w:after="20" w:line="240" w:lineRule="auto"/>
            </w:pPr>
            <w:r/>
            <w:r>
              <w:rPr>
                <w:b w:val="0"/>
                <w:i w:val="0"/>
                <w:sz w:val="17"/>
              </w:rPr>
              <w:t>10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7.6625</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11</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1.005</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7.6651</w:t>
            </w:r>
          </w:p>
        </w:tc>
      </w:tr>
      <w:tr>
        <w:tc>
          <w:tcPr>
            <w:tcW w:type="dxa" w:w="1170"/>
          </w:tcPr>
          <w:p>
            <w:pPr>
              <w:spacing w:after="20" w:line="240" w:lineRule="auto"/>
            </w:pPr>
            <w:r/>
            <w:r>
              <w:rPr>
                <w:b w:val="0"/>
                <w:i w:val="0"/>
                <w:sz w:val="17"/>
              </w:rPr>
              <w:t>12</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7.6572</w:t>
            </w:r>
          </w:p>
        </w:tc>
      </w:tr>
      <w:tr>
        <w:tc>
          <w:tcPr>
            <w:tcW w:type="dxa" w:w="1170"/>
          </w:tcPr>
          <w:p>
            <w:pPr>
              <w:spacing w:after="20" w:line="240" w:lineRule="auto"/>
            </w:pPr>
            <w:r/>
            <w:r>
              <w:rPr>
                <w:b w:val="0"/>
                <w:i w:val="0"/>
                <w:sz w:val="17"/>
              </w:rPr>
              <w:t>13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7.6652</w:t>
            </w:r>
          </w:p>
        </w:tc>
      </w:tr>
      <w:tr>
        <w:tc>
          <w:tcPr>
            <w:tcW w:type="dxa" w:w="1170"/>
          </w:tcPr>
          <w:p>
            <w:pPr>
              <w:spacing w:after="20" w:line="240" w:lineRule="auto"/>
            </w:pPr>
            <w:r/>
            <w:r>
              <w:rPr>
                <w:b w:val="0"/>
                <w:i w:val="0"/>
                <w:sz w:val="17"/>
              </w:rPr>
              <w:t>15</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7.6578</w:t>
            </w:r>
          </w:p>
        </w:tc>
      </w:tr>
      <w:tr>
        <w:tc>
          <w:tcPr>
            <w:tcW w:type="dxa" w:w="1170"/>
          </w:tcPr>
          <w:p>
            <w:pPr>
              <w:spacing w:after="20" w:line="240" w:lineRule="auto"/>
            </w:pPr>
            <w:r/>
            <w:r>
              <w:rPr>
                <w:b w:val="0"/>
                <w:i w:val="0"/>
                <w:sz w:val="17"/>
              </w:rPr>
              <w:t>16</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7.6626</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17</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7.6585</w:t>
            </w:r>
          </w:p>
        </w:tc>
      </w:tr>
      <w:tr>
        <w:tc>
          <w:tcPr>
            <w:tcW w:type="dxa" w:w="1170"/>
          </w:tcPr>
          <w:p>
            <w:pPr>
              <w:spacing w:after="20" w:line="240" w:lineRule="auto"/>
            </w:pPr>
            <w:r/>
            <w:r>
              <w:rPr>
                <w:b w:val="0"/>
                <w:i w:val="0"/>
                <w:sz w:val="17"/>
              </w:rPr>
              <w:t>18</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7.6627</w:t>
            </w:r>
          </w:p>
        </w:tc>
        <w:tc>
          <w:tcPr>
            <w:tcW w:type="dxa" w:w="1170"/>
          </w:tcPr>
          <w:p>
            <w:pPr>
              <w:spacing w:after="20" w:line="240" w:lineRule="auto"/>
            </w:pPr>
            <w:r/>
            <w:r>
              <w:rPr>
                <w:b w:val="0"/>
                <w:i w:val="0"/>
                <w:sz w:val="17"/>
              </w:rPr>
              <w:t>7.6623</w:t>
            </w:r>
          </w:p>
        </w:tc>
      </w:tr>
      <w:tr>
        <w:tc>
          <w:tcPr>
            <w:tcW w:type="dxa" w:w="1170"/>
          </w:tcPr>
          <w:p>
            <w:pPr>
              <w:spacing w:after="20" w:line="240" w:lineRule="auto"/>
            </w:pPr>
            <w:r/>
            <w:r>
              <w:rPr>
                <w:b w:val="0"/>
                <w:i w:val="0"/>
                <w:sz w:val="17"/>
              </w:rPr>
              <w:t>19</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7.6635</w:t>
            </w:r>
          </w:p>
        </w:tc>
      </w:tr>
      <w:tr>
        <w:tc>
          <w:tcPr>
            <w:tcW w:type="dxa" w:w="1170"/>
          </w:tcPr>
          <w:p>
            <w:pPr>
              <w:spacing w:after="20" w:line="240" w:lineRule="auto"/>
            </w:pPr>
            <w:r/>
            <w:r>
              <w:rPr>
                <w:b w:val="0"/>
                <w:i w:val="0"/>
                <w:sz w:val="17"/>
              </w:rPr>
              <w:t>20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7.6632</w:t>
            </w:r>
          </w:p>
        </w:tc>
        <w:tc>
          <w:tcPr>
            <w:tcW w:type="dxa" w:w="1170"/>
          </w:tcPr>
          <w:p>
            <w:pPr>
              <w:spacing w:after="20" w:line="240" w:lineRule="auto"/>
            </w:pPr>
            <w:r/>
            <w:r>
              <w:rPr>
                <w:b w:val="0"/>
                <w:i w:val="0"/>
                <w:sz w:val="17"/>
              </w:rPr>
              <w:t>7.6626</w:t>
            </w:r>
          </w:p>
        </w:tc>
      </w:tr>
      <w:tr>
        <w:tc>
          <w:tcPr>
            <w:tcW w:type="dxa" w:w="1170"/>
          </w:tcPr>
          <w:p>
            <w:pPr>
              <w:spacing w:after="20" w:line="240" w:lineRule="auto"/>
            </w:pPr>
            <w:r/>
            <w:r>
              <w:rPr>
                <w:b w:val="0"/>
                <w:i w:val="0"/>
                <w:sz w:val="17"/>
              </w:rPr>
              <w:t>30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7.6620</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40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7.6623</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50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7.6682</w:t>
            </w:r>
          </w:p>
        </w:tc>
      </w:tr>
      <w:tr>
        <w:tc>
          <w:tcPr>
            <w:tcW w:type="dxa" w:w="1170"/>
          </w:tcPr>
          <w:p>
            <w:pPr>
              <w:spacing w:after="20" w:line="240" w:lineRule="auto"/>
            </w:pPr>
            <w:r/>
            <w:r>
              <w:rPr>
                <w:b w:val="0"/>
                <w:i w:val="0"/>
                <w:sz w:val="17"/>
              </w:rPr>
              <w:t>60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7.6642</w:t>
            </w:r>
          </w:p>
        </w:tc>
      </w:tr>
      <w:tr>
        <w:tc>
          <w:tcPr>
            <w:tcW w:type="dxa" w:w="1170"/>
          </w:tcPr>
          <w:p>
            <w:pPr>
              <w:spacing w:after="20" w:line="240" w:lineRule="auto"/>
            </w:pPr>
            <w:r/>
            <w:r>
              <w:rPr>
                <w:b w:val="0"/>
                <w:i w:val="0"/>
                <w:sz w:val="17"/>
              </w:rPr>
              <w:t>70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61.516</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7.6641</w:t>
            </w:r>
          </w:p>
        </w:tc>
        <w:tc>
          <w:tcPr>
            <w:tcW w:type="dxa" w:w="1170"/>
          </w:tcPr>
          <w:p>
            <w:pPr>
              <w:spacing w:after="20" w:line="240" w:lineRule="auto"/>
            </w:pPr>
            <w:r/>
            <w:r>
              <w:rPr>
                <w:b w:val="0"/>
                <w:i w:val="0"/>
                <w:sz w:val="17"/>
              </w:rPr>
              <w:t>7.6573</w:t>
            </w:r>
          </w:p>
        </w:tc>
      </w:tr>
      <w:tr>
        <w:tc>
          <w:tcPr>
            <w:tcW w:type="dxa" w:w="1170"/>
          </w:tcPr>
          <w:p>
            <w:pPr>
              <w:spacing w:after="20" w:line="240" w:lineRule="auto"/>
            </w:pPr>
            <w:r/>
            <w:r>
              <w:rPr>
                <w:b w:val="0"/>
                <w:i w:val="0"/>
                <w:sz w:val="17"/>
              </w:rPr>
              <w:t>80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7.6634</w:t>
            </w:r>
          </w:p>
        </w:tc>
        <w:tc>
          <w:tcPr>
            <w:tcW w:type="dxa" w:w="1170"/>
          </w:tcPr>
          <w:p>
            <w:pPr>
              <w:spacing w:after="20" w:line="240" w:lineRule="auto"/>
            </w:pPr>
            <w:r/>
            <w:r>
              <w:rPr>
                <w:b w:val="0"/>
                <w:i w:val="0"/>
                <w:sz w:val="17"/>
              </w:rPr>
              <w:t>7.6629</w:t>
            </w:r>
          </w:p>
        </w:tc>
      </w:tr>
      <w:tr>
        <w:tc>
          <w:tcPr>
            <w:tcW w:type="dxa" w:w="1170"/>
          </w:tcPr>
          <w:p>
            <w:pPr>
              <w:spacing w:after="20" w:line="240" w:lineRule="auto"/>
            </w:pPr>
            <w:r/>
            <w:r>
              <w:rPr>
                <w:b w:val="0"/>
                <w:i w:val="0"/>
                <w:sz w:val="17"/>
              </w:rPr>
              <w:t>90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7.6639</w:t>
            </w:r>
          </w:p>
        </w:tc>
        <w:tc>
          <w:tcPr>
            <w:tcW w:type="dxa" w:w="1170"/>
          </w:tcPr>
          <w:p>
            <w:pPr>
              <w:spacing w:after="20" w:line="240" w:lineRule="auto"/>
            </w:pPr>
            <w:r/>
            <w:r>
              <w:rPr>
                <w:b w:val="0"/>
                <w:i w:val="0"/>
                <w:sz w:val="17"/>
              </w:rPr>
              <w:t>7.6586</w:t>
            </w:r>
          </w:p>
        </w:tc>
      </w:tr>
      <w:tr>
        <w:tc>
          <w:tcPr>
            <w:tcW w:type="dxa" w:w="1170"/>
          </w:tcPr>
          <w:p>
            <w:pPr>
              <w:spacing w:after="20" w:line="240" w:lineRule="auto"/>
            </w:pPr>
            <w:r/>
            <w:r>
              <w:rPr>
                <w:b w:val="0"/>
                <w:i w:val="0"/>
                <w:sz w:val="17"/>
              </w:rPr>
              <w:t>100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1.006</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w:t>
            </w:r>
          </w:p>
        </w:tc>
        <w:tc>
          <w:tcPr>
            <w:tcW w:type="dxa" w:w="1170"/>
          </w:tcPr>
          <w:p>
            <w:pPr>
              <w:spacing w:after="20" w:line="240" w:lineRule="auto"/>
            </w:pPr>
            <w:r/>
            <w:r>
              <w:rPr>
                <w:b w:val="0"/>
                <w:i w:val="0"/>
                <w:sz w:val="17"/>
              </w:rPr>
              <w:t>–</w:t>
            </w:r>
          </w:p>
        </w:tc>
      </w:tr>
    </w:tbl>
    <w:p>
      <w:pPr>
        <w:spacing w:after="40"/>
      </w:pPr>
    </w:p>
    <w:p>
      <w:pPr>
        <w:keepNext/>
      </w:pPr>
      <w:r>
        <w:rPr>
          <w:b w:val="0"/>
          <w:i/>
          <w:sz w:val="19"/>
        </w:rPr>
        <w:t>Table S17. Outcome of five continuous cycles per run (cycle_scan.py): held e-folds and Y/kappa of cycles 1-5.</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Run</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held e-folds</w:t>
            </w:r>
          </w:p>
        </w:tc>
        <w:tc>
          <w:tcPr>
            <w:tcW w:type="dxa" w:w="2340"/>
            <w:shd w:val="clear" w:color="auto" w:fill="E4ECF3"/>
          </w:tcPr>
          <w:p>
            <w:pPr>
              <w:spacing w:after="20" w:line="240" w:lineRule="auto"/>
            </w:pPr>
            <w:r/>
            <w:r>
              <w:rPr>
                <w:b/>
                <w:i w:val="0"/>
                <w:sz w:val="17"/>
              </w:rPr>
              <w:t>Y/kappa</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0.03, 0.01, 0.01, 0.01, 0.01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7e-06, 7.9e-06, 8.3e-06, 8.5e-06, 8.5e-06</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=1e−06</m:t>
              </m:r>
            </m:oMath>
          </w:p>
        </w:tc>
        <w:tc>
          <w:tcPr>
            <w:tcW w:type="dxa" w:w="2340"/>
          </w:tcPr>
          <w:p>
            <w:pPr>
              <w:spacing w:after="20" w:line="240" w:lineRule="auto"/>
            </w:pPr>
            <w:r/>
            <w:r>
              <w:rPr>
                <w:b w:val="0"/>
                <w:i w:val="0"/>
                <w:sz w:val="17"/>
              </w:rPr>
              <w:t>F6 wall-clock limit</w:t>
            </w:r>
          </w:p>
        </w:tc>
        <w:tc>
          <w:tcPr>
            <w:tcW w:type="dxa" w:w="2340"/>
          </w:tcPr>
          <w:p>
            <w:pPr>
              <w:spacing w:after="20" w:line="240" w:lineRule="auto"/>
            </w:pPr>
            <w:r/>
            <w:r>
              <w:rPr>
                <w:b w:val="0"/>
                <w:i w:val="0"/>
                <w:sz w:val="17"/>
              </w:rPr>
              <w:t>0.02, 0.01, 0.01, 0.01</w:t>
            </w:r>
          </w:p>
        </w:tc>
        <w:tc>
          <w:tcPr>
            <w:tcW w:type="dxa" w:w="2340"/>
          </w:tcPr>
          <w:p>
            <w:pPr>
              <w:spacing w:after="20" w:line="240" w:lineRule="auto"/>
            </w:pPr>
            <w:r/>
            <w:r>
              <w:rPr>
                <w:b w:val="0"/>
                <w:i w:val="0"/>
                <w:sz w:val="17"/>
              </w:rPr>
              <w:t>3.1e-06, 2.6e-64, 6.9e-132, 1.8e-199</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3.39, 3.55, 3.42, 3.50, 3.45</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4.59, 5.59, 4.92, 5.22, 5.01</w:t>
            </w:r>
          </w:p>
        </w:tc>
        <w:tc>
          <w:tcPr>
            <w:tcW w:type="dxa" w:w="2340"/>
          </w:tcPr>
          <w:p>
            <w:pPr>
              <w:spacing w:after="20" w:line="240" w:lineRule="auto"/>
            </w:pPr>
            <w:r/>
            <w:r>
              <w:rPr>
                <w:b w:val="0"/>
                <w:i w:val="0"/>
                <w:sz w:val="17"/>
              </w:rPr>
              <w:t>1.1, 1.2, 1.2, 1.2, 1.2</w:t>
            </w:r>
          </w:p>
        </w:tc>
      </w:tr>
      <w:tr>
        <w:tc>
          <w:tcPr>
            <w:tcW w:type="dxa" w:w="2340"/>
          </w:tcPr>
          <w:p>
            <w:pPr>
              <w:spacing w:after="20" w:line="240" w:lineRule="auto"/>
            </w:pPr>
            <w:r/>
            <w:r>
              <w:rPr>
                <w:b w:val="0"/>
                <w:i w:val="0"/>
                <w:sz w:val="17"/>
              </w:rPr>
              <w:t>ghost bounce</w:t>
            </w:r>
          </w:p>
        </w:tc>
        <w:tc>
          <w:tcPr>
            <w:tcW w:type="dxa" w:w="2340"/>
          </w:tcPr>
          <w:p>
            <w:pPr>
              <w:spacing w:after="20" w:line="240" w:lineRule="auto"/>
            </w:pPr>
            <w:r/>
            <w:r>
              <w:rPr>
                <w:b w:val="0"/>
                <w:i w:val="0"/>
                <w:sz w:val="17"/>
              </w:rPr>
              <w:t>F6 wall-clock limit</w:t>
            </w:r>
          </w:p>
        </w:tc>
        <w:tc>
          <w:tcPr>
            <w:tcW w:type="dxa" w:w="2340"/>
          </w:tcPr>
          <w:p>
            <w:pPr>
              <w:spacing w:after="20" w:line="240" w:lineRule="auto"/>
            </w:pPr>
            <w:r/>
          </w:p>
        </w:tc>
        <w:tc>
          <w:tcPr>
            <w:tcW w:type="dxa" w:w="2340"/>
          </w:tcPr>
          <w:p>
            <w:pPr>
              <w:spacing w:after="20" w:line="240" w:lineRule="auto"/>
            </w:pPr>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4.03, 4.45, 4.16, 4.34, 4.23</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4.01, 4.46, 4.16, 4.34, 4.22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4.00, 4.45, 4.16, 4.33, 4.21</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4.02, 4.47, 4.14, 4.34, 4.22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0.01, 0.01, 0.01, 0.01, 0.01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F2 vacuum not restored (no held epoch)</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3.33, 3.55, 3.45, 3.50, 3.44</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4.71, 5.45, 4.97, 5.23, 5.12</w:t>
            </w:r>
          </w:p>
        </w:tc>
        <w:tc>
          <w:tcPr>
            <w:tcW w:type="dxa" w:w="2340"/>
          </w:tcPr>
          <w:p>
            <w:pPr>
              <w:spacing w:after="20" w:line="240" w:lineRule="auto"/>
            </w:pPr>
            <w:r/>
            <w:r>
              <w:rPr>
                <w:b w:val="0"/>
                <w:i w:val="0"/>
                <w:sz w:val="17"/>
              </w:rPr>
              <w:t>1.3, 1.2, 1.3, 1.3, 1.3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2.23, 3.48, 2.43, 3.09, 2.63</w:t>
            </w:r>
          </w:p>
        </w:tc>
        <w:tc>
          <w:tcPr>
            <w:tcW w:type="dxa" w:w="2340"/>
          </w:tcPr>
          <w:p>
            <w:pPr>
              <w:spacing w:after="20" w:line="240" w:lineRule="auto"/>
            </w:pPr>
            <w:r/>
            <w:r>
              <w:rPr>
                <w:b w:val="0"/>
                <w:i w:val="0"/>
                <w:sz w:val="17"/>
              </w:rPr>
              <w:t>1.4, 1.3, 1.4, 1.3, 1.3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4.87, 2.42, 4.83, 2.42, 4.85</w:t>
            </w:r>
          </w:p>
        </w:tc>
        <w:tc>
          <w:tcPr>
            <w:tcW w:type="dxa" w:w="2340"/>
          </w:tcPr>
          <w:p>
            <w:pPr>
              <w:spacing w:after="20" w:line="240" w:lineRule="auto"/>
            </w:pPr>
            <w:r/>
            <w:r>
              <w:rPr>
                <w:b w:val="0"/>
                <w:i w:val="0"/>
                <w:sz w:val="17"/>
              </w:rPr>
              <w:t>1, 1.3, 1, 1.3, 1</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q=0.3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2.86, 3.04, 2.99, 2.99, 3.02</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2.76, 2.83, 2.81, 2.84, 2.85</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3.99, 4.46, 4.16, 4.32, 4.21</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4.01, 4.47, 4.14, 4.33, 4.20</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3.99, 4.46, 4.13, 4.32, 4.22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3.98, 4.45, 4.15, 4.34, 4.22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4.00, 4.45, 4.17, 4.32, 4.20</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4.02, 4.44, 4.15, 4.31, 4.24</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1.1e-11, 8.4e-12, 8.4e-12, 8.5e-12, 8.6e-12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4.88, 0.00, 0.00, 0.00, 0.00</w:t>
            </w:r>
          </w:p>
        </w:tc>
        <w:tc>
          <w:tcPr>
            <w:tcW w:type="dxa" w:w="2340"/>
          </w:tcPr>
          <w:p>
            <w:pPr>
              <w:spacing w:after="20" w:line="240" w:lineRule="auto"/>
            </w:pPr>
            <w:r/>
            <w:r>
              <w:rPr>
                <w:b w:val="0"/>
                <w:i w:val="0"/>
                <w:sz w:val="17"/>
              </w:rPr>
              <w:t>1, 3.1e-07, 3e-07, 3e-07, 3e-07</w:t>
            </w:r>
          </w:p>
        </w:tc>
      </w:tr>
      <w:tr>
        <w:tc>
          <w:tcPr>
            <w:tcW w:type="dxa" w:w="2340"/>
          </w:tcPr>
          <w:p>
            <w:pPr>
              <w:spacing w:after="20" w:line="240" w:lineRule="auto"/>
            </w:pPr>
            <w:r/>
            <m:oMath>
              <m:r>
                <w:rPr>
                  <w:sz w:val="17"/>
                  <w:szCs w:val="17"/>
                </w:rPr>
                <m:t xml:space="preserve">q=0.3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0.00, 3.00, 1.94, 4.42, 0.00</w:t>
            </w:r>
          </w:p>
        </w:tc>
        <w:tc>
          <w:tcPr>
            <w:tcW w:type="dxa" w:w="2340"/>
          </w:tcPr>
          <w:p>
            <w:pPr>
              <w:spacing w:after="20" w:line="240" w:lineRule="auto"/>
            </w:pPr>
            <w:r/>
            <w:r>
              <w:rPr>
                <w:b w:val="0"/>
                <w:i w:val="0"/>
                <w:sz w:val="17"/>
              </w:rPr>
              <w:t>2.3e-05, 1.1, 0.13, 1.1, 5.8e-07</w:t>
            </w:r>
          </w:p>
        </w:tc>
      </w:tr>
      <w:tr>
        <w:tc>
          <w:tcPr>
            <w:tcW w:type="dxa" w:w="2340"/>
          </w:tcPr>
          <w:p>
            <w:pPr>
              <w:spacing w:after="20" w:line="240" w:lineRule="auto"/>
            </w:pPr>
            <w:r/>
            <m:oMath>
              <m:r>
                <w:rPr>
                  <w:sz w:val="17"/>
                  <w:szCs w:val="17"/>
                </w:rPr>
                <m:t xml:space="preserve">q=3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7.5e-06, 1.6e-05, 1.6e-05, 1.6e-05, 1.6e-05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−10</m:t>
                  </m:r>
                </m:sup>
              </m:sSup>
            </m:oMath>
          </w:p>
        </w:tc>
        <w:tc>
          <w:tcPr>
            <w:tcW w:type="dxa" w:w="2340"/>
          </w:tcPr>
          <w:p>
            <w:pPr>
              <w:spacing w:after="20" w:line="240" w:lineRule="auto"/>
            </w:pPr>
            <w:r/>
            <w:r>
              <w:rPr>
                <w:b w:val="0"/>
                <w:i w:val="0"/>
                <w:sz w:val="17"/>
              </w:rPr>
              <w:t>F4 shear-dominated bounce</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1.9e-06, 1.2e-05, 1.2e-05, 1.2e-05, 1.2e-05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−20</m:t>
                  </m:r>
                </m:sup>
              </m:sSup>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4.00, 4.45, 4.17, 4.33, 4.20</w:t>
            </w:r>
          </w:p>
        </w:tc>
        <w:tc>
          <w:tcPr>
            <w:tcW w:type="dxa" w:w="2340"/>
          </w:tcPr>
          <w:p>
            <w:pPr>
              <w:spacing w:after="20" w:line="240" w:lineRule="auto"/>
            </w:pPr>
            <w:r/>
            <w:r>
              <w:rPr>
                <w:b w:val="0"/>
                <w:i w:val="0"/>
                <w:sz w:val="17"/>
              </w:rPr>
              <w:t>1.2, 1.1, 1.2, 1.2, 1.2</w:t>
            </w:r>
          </w:p>
        </w:tc>
      </w:tr>
    </w:tbl>
    <w:p>
      <w:pPr>
        <w:spacing w:after="40"/>
      </w:pPr>
    </w:p>
    <w:p>
      <w:pPr>
        <w:keepNext/>
      </w:pPr>
      <w:r>
        <w:rPr>
          <w:b w:val="0"/>
          <w:i/>
          <w:sz w:val="19"/>
        </w:rPr>
        <w:t>Table S18. Ekpyrotic phase (c = 5): largest controlled initial anisotropy against the ekpyrotic fraction at the turnaround and the exit density.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f0</w:t>
            </w:r>
          </w:p>
        </w:tc>
        <w:tc>
          <w:tcPr>
            <w:tcW w:type="dxa" w:w="3120"/>
            <w:shd w:val="clear" w:color="auto" w:fill="E4ECF3"/>
          </w:tcPr>
          <w:p>
            <w:pPr>
              <w:spacing w:after="20" w:line="240" w:lineRule="auto"/>
            </w:pPr>
            <w:r/>
            <w:r>
              <w:rPr>
                <w:b/>
                <w:i w:val="0"/>
                <w:sz w:val="17"/>
              </w:rPr>
              <w:t>rho_end/rho_c</w:t>
            </w:r>
          </w:p>
        </w:tc>
        <w:tc>
          <w:tcPr>
            <w:tcW w:type="dxa" w:w="3120"/>
            <w:shd w:val="clear" w:color="auto" w:fill="E4ECF3"/>
          </w:tcPr>
          <w:p>
            <w:pPr>
              <w:spacing w:after="20" w:line="240" w:lineRule="auto"/>
            </w:pPr>
            <w:r/>
            <w:r>
              <w:rPr>
                <w:b/>
                <w:i w:val="0"/>
                <w:sz w:val="17"/>
              </w:rPr>
              <w:t>s_max</w:t>
            </w:r>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−16</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9.5×1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−8</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3.6×1</m:t>
              </m:r>
              <m:sSup>
                <m:e>
                  <m:r>
                    <w:rPr>
                      <w:sz w:val="17"/>
                      <w:szCs w:val="17"/>
                    </w:rPr>
                    <m:t xml:space="preserve">0</m:t>
                  </m:r>
                </m:e>
                <m:sup>
                  <m:r>
                    <w:rPr>
                      <w:sz w:val="17"/>
                      <w:szCs w:val="17"/>
                    </w:rPr>
                    <m:t xml:space="preserve">−8</m:t>
                  </m:r>
                </m:sup>
              </m:sSup>
            </m:oMath>
          </w:p>
        </w:tc>
      </w:tr>
    </w:tbl>
    <w:p>
      <w:pPr>
        <w:spacing w:after="40"/>
      </w:pPr>
    </w:p>
    <w:p>
      <w:pPr>
        <w:keepNext/>
      </w:pPr>
      <w:r>
        <w:rPr>
          <w:b w:val="0"/>
          <w:i/>
          <w:sz w:val="19"/>
        </w:rPr>
        <w:t>Table S19. Percolation temperature of black-hole populations in the contraction (MeV), including the entropy growth of the cycle, and the bounce temperature of the baseline.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Population</w:t>
            </w:r>
          </w:p>
        </w:tc>
        <w:tc>
          <w:tcPr>
            <w:tcW w:type="dxa" w:w="4680"/>
            <w:shd w:val="clear" w:color="auto" w:fill="E4ECF3"/>
          </w:tcPr>
          <w:p>
            <w:pPr>
              <w:spacing w:after="20" w:line="240" w:lineRule="auto"/>
            </w:pPr>
            <w:r/>
            <w:r>
              <w:rPr>
                <w:b/>
                <w:i w:val="0"/>
                <w:sz w:val="17"/>
              </w:rPr>
              <w:t>T (MeV)</w:t>
            </w:r>
          </w:p>
        </w:tc>
      </w:tr>
      <w:tr>
        <w:tc>
          <w:tcPr>
            <w:tcW w:type="dxa" w:w="4680"/>
          </w:tcPr>
          <w:p>
            <w:pPr>
              <w:spacing w:after="20" w:line="240" w:lineRule="auto"/>
            </w:pPr>
            <w:r/>
            <w:r>
              <w:rPr>
                <w:b w:val="0"/>
                <w:i w:val="0"/>
                <w:sz w:val="17"/>
              </w:rPr>
              <w:t>stellar 10 Msun</w:t>
            </w:r>
          </w:p>
        </w:tc>
        <w:tc>
          <w:tcPr>
            <w:tcW w:type="dxa" w:w="4680"/>
          </w:tcPr>
          <w:p>
            <w:pPr>
              <w:spacing w:after="20" w:line="240" w:lineRule="auto"/>
            </w:pPr>
            <w:r/>
            <w:r>
              <w:rPr>
                <w:b w:val="0"/>
                <w:i w:val="0"/>
                <w:sz w:val="17"/>
              </w:rPr>
              <w:t>2.29e+08</w:t>
            </w:r>
          </w:p>
        </w:tc>
      </w:tr>
      <w:tr>
        <w:tc>
          <w:tcPr>
            <w:tcW w:type="dxa" w:w="4680"/>
          </w:tcPr>
          <w:p>
            <w:pPr>
              <w:spacing w:after="20" w:line="240" w:lineRule="auto"/>
            </w:pPr>
            <w:r/>
            <w:r>
              <w:rPr>
                <w:b w:val="0"/>
                <w:i w:val="0"/>
                <w:sz w:val="17"/>
              </w:rPr>
              <w:t>SMBH 1e8 Msun</w:t>
            </w:r>
          </w:p>
        </w:tc>
        <w:tc>
          <w:tcPr>
            <w:tcW w:type="dxa" w:w="4680"/>
          </w:tcPr>
          <w:p>
            <w:pPr>
              <w:spacing w:after="20" w:line="240" w:lineRule="auto"/>
            </w:pPr>
            <w:r/>
            <w:r>
              <w:rPr>
                <w:b w:val="0"/>
                <w:i w:val="0"/>
                <w:sz w:val="17"/>
              </w:rPr>
              <w:t>1.16e+04</w:t>
            </w:r>
          </w:p>
        </w:tc>
      </w:tr>
      <w:tr>
        <w:tc>
          <w:tcPr>
            <w:tcW w:type="dxa" w:w="4680"/>
          </w:tcPr>
          <w:p>
            <w:pPr>
              <w:spacing w:after="20" w:line="240" w:lineRule="auto"/>
            </w:pPr>
            <w:r/>
            <w:r>
              <w:rPr>
                <w:b w:val="0"/>
                <w:i w:val="0"/>
                <w:sz w:val="17"/>
              </w:rPr>
              <w:t>SMBH 1e9 Msun</w:t>
            </w:r>
          </w:p>
        </w:tc>
        <w:tc>
          <w:tcPr>
            <w:tcW w:type="dxa" w:w="4680"/>
          </w:tcPr>
          <w:p>
            <w:pPr>
              <w:spacing w:after="20" w:line="240" w:lineRule="auto"/>
            </w:pPr>
            <w:r/>
            <w:r>
              <w:rPr>
                <w:b w:val="0"/>
                <w:i w:val="0"/>
                <w:sz w:val="17"/>
              </w:rPr>
              <w:t>2.5e+03</w:t>
            </w:r>
          </w:p>
        </w:tc>
      </w:tr>
      <w:tr>
        <w:tc>
          <w:tcPr>
            <w:tcW w:type="dxa" w:w="4680"/>
          </w:tcPr>
          <w:p>
            <w:pPr>
              <w:spacing w:after="20" w:line="240" w:lineRule="auto"/>
            </w:pPr>
            <w:r/>
            <w:r>
              <w:rPr>
                <w:b w:val="0"/>
                <w:i w:val="0"/>
                <w:sz w:val="17"/>
              </w:rPr>
              <w:t>SMBH 1e10 Msun</w:t>
            </w:r>
          </w:p>
        </w:tc>
        <w:tc>
          <w:tcPr>
            <w:tcW w:type="dxa" w:w="4680"/>
          </w:tcPr>
          <w:p>
            <w:pPr>
              <w:spacing w:after="20" w:line="240" w:lineRule="auto"/>
            </w:pPr>
            <w:r/>
            <w:r>
              <w:rPr>
                <w:b w:val="0"/>
                <w:i w:val="0"/>
                <w:sz w:val="17"/>
              </w:rPr>
              <w:t>539</w:t>
            </w:r>
          </w:p>
        </w:tc>
      </w:tr>
      <w:tr>
        <w:tc>
          <w:tcPr>
            <w:tcW w:type="dxa" w:w="4680"/>
          </w:tcPr>
          <w:p>
            <w:pPr>
              <w:spacing w:after="20" w:line="240" w:lineRule="auto"/>
            </w:pPr>
            <w:r/>
            <w:r>
              <w:rPr>
                <w:b w:val="0"/>
                <w:i w:val="0"/>
                <w:sz w:val="17"/>
              </w:rPr>
              <w:t>bounce</w:t>
            </w:r>
          </w:p>
        </w:tc>
        <w:tc>
          <w:tcPr>
            <w:tcW w:type="dxa" w:w="4680"/>
          </w:tcPr>
          <w:p>
            <w:pPr>
              <w:spacing w:after="20" w:line="240" w:lineRule="auto"/>
            </w:pPr>
            <w:r/>
            <w:r>
              <w:rPr>
                <w:b w:val="0"/>
                <w:i w:val="0"/>
                <w:sz w:val="17"/>
              </w:rPr>
              <w:t>172</w:t>
            </w:r>
          </w:p>
        </w:tc>
      </w:tr>
    </w:tbl>
    <w:p>
      <w:pPr>
        <w:spacing w:after="40"/>
      </w:pPr>
    </w:p>
    <w:p>
      <w:pPr>
        <w:keepNext/>
        <w:spacing w:before="160"/>
      </w:pPr>
      <w:r>
        <w:rPr>
          <w:b/>
          <w:i w:val="0"/>
          <w:sz w:val="23"/>
        </w:rPr>
        <w:t>S5.6 Density-dependent vacuum interfaces (Section 7)</w:t>
      </w:r>
    </w:p>
    <w:p>
      <w:pPr>
        <w:jc w:val="both"/>
      </w:pPr>
      <w:r>
        <w:rPr>
          <w:b w:val="0"/>
          <w:i w:val="0"/>
        </w:rPr>
        <w:t xml:space="preserve">vacuum_phase_map.py maps the stationary points of both matter-coupled potentials over density and tilt and evaluates the coherence of the symmetron release (the restored field value per cycle from cycle_map.json against </w:t>
      </w:r>
      <m:oMath>
        <m:sSub>
          <m:e>
            <m:r>
              <m:t xml:space="preserve">H</m:t>
            </m:r>
          </m:e>
          <m:sub>
            <m:r>
              <m:t xml:space="preserve">Λ</m:t>
            </m:r>
          </m:sub>
        </m:sSub>
        <m:r>
          <m:t xml:space="preserve">/2π</m:t>
        </m:r>
      </m:oMath>
      <w:r>
        <w:rPr>
          <w:b w:val="0"/>
          <w:i w:val="0"/>
        </w:rPr>
        <w:t xml:space="preserve">; linear </w:t>
      </w:r>
      <m:oMath>
        <m:sSub>
          <m:e>
            <m:r>
              <m:t xml:space="preserve">σ</m:t>
            </m:r>
          </m:e>
          <m:sub>
            <m:r>
              <m:t xml:space="preserve">R</m:t>
            </m:r>
          </m:sub>
        </m:sSub>
      </m:oMath>
      <w:r>
        <w:rPr>
          <w:b w:val="0"/>
          <w:i w:val="0"/>
        </w:rPr>
        <w:t xml:space="preserve"> from a BBKS transfer function normalized to </w:t>
      </w:r>
      <m:oMath>
        <m:sSub>
          <m:e>
            <m:r>
              <m:t xml:space="preserve">σ</m:t>
            </m:r>
          </m:e>
          <m:sub>
            <m:r>
              <m:t xml:space="preserve">8</m:t>
            </m:r>
          </m:sub>
        </m:sSub>
      </m:oMath>
      <w:r>
        <w:rPr>
          <w:b w:val="0"/>
          <w:i w:val="0"/>
        </w:rPr>
        <w:t xml:space="preserve">). vacuum_wall.py solves the O(4) bounce of the tunneling branch with its profile (shooting; collocation where the central value is within </w:t>
      </w:r>
      <m:oMath>
        <m:r>
          <m:t xml:space="preserve">1</m:t>
        </m:r>
        <m:sSup>
          <m:e>
            <m:r>
              <m:t xml:space="preserve">0</m:t>
            </m:r>
          </m:e>
          <m:sup>
            <m:r>
              <m:t xml:space="preserve">−5</m:t>
            </m:r>
          </m:sup>
        </m:sSup>
      </m:oMath>
      <w:r>
        <w:rPr>
          <w:b w:val="0"/>
          <w:i w:val="0"/>
        </w:rPr>
        <w:t xml:space="preserve"> of the true minimum), the thin-wall tension with the energy difference removed, the static wall at the degeneracy density, and the nucleation history with the actual Hubble rate. interface_transport.py integrates the mode equation across the planar wall with complex amplitudes (DOP853, rtol </w:t>
      </w:r>
      <m:oMath>
        <m:r>
          <m:t xml:space="preserve">1</m:t>
        </m:r>
        <m:sSup>
          <m:e>
            <m:r>
              <m:t xml:space="preserve">0</m:t>
            </m:r>
          </m:e>
          <m:sup>
            <m:r>
              <m:t xml:space="preserve">−10</m:t>
            </m:r>
          </m:sup>
        </m:sSup>
      </m:oMath>
      <w:r>
        <w:rPr>
          <w:b w:val="0"/>
          <w:i w:val="0"/>
        </w:rPr>
        <w:t xml:space="preserve">) and computes the reflected momentum flux of a Bose bath with the transverse integral in closed form. bubble_gravity.py evaluates the Israel junction and evolves daughter regions by root finding in </w:t>
      </w:r>
      <m:oMath>
        <m:r>
          <m:rPr>
            <m:sty m:val="p"/>
          </m:rPr>
          <m:t xml:space="preserve">ln</m:t>
        </m:r>
        <m:r>
          <m:t xml:space="preserve">a</m:t>
        </m:r>
      </m:oMath>
      <w:r>
        <w:rPr>
          <w:b w:val="0"/>
          <w:i w:val="0"/>
        </w:rPr>
        <w:t xml:space="preserve"> with </w:t>
      </w:r>
      <m:oMath>
        <m:r>
          <m:t xml:space="preserve">H</m:t>
        </m:r>
      </m:oMath>
      <w:r>
        <w:rPr>
          <w:b w:val="0"/>
          <w:i w:val="0"/>
        </w:rPr>
        <w:t xml:space="preserve"> from the constraint and proper time by quadrature (analytic end pieces at turning points). bubble_to_cycle.py runs the controls and the viability map; bubble_entropy.py the energy and entropy closure; interface_validation.py the 40 checks of Table 21.</w:t>
      </w:r>
    </w:p>
    <w:p>
      <w:pPr>
        <w:keepNext/>
      </w:pPr>
      <w:r>
        <w:rPr>
          <w:b w:val="0"/>
          <w:i/>
          <w:sz w:val="19"/>
        </w:rPr>
        <w:t xml:space="preserve">Table S20. Pressure of a thermal test-scalar bath on the wall at the trigger relative to the driving pressure: static wall (computed reflection) and ultrarelativistic limit </w:t>
      </w:r>
      <m:oMath>
        <m:r>
          <w:rPr>
            <w:sz w:val="19"/>
            <w:szCs w:val="19"/>
          </w:rPr>
          <m:t xml:space="preserve">Δ</m:t>
        </m:r>
        <m:sSup>
          <m:e>
            <m:r>
              <w:rPr>
                <w:sz w:val="19"/>
                <w:szCs w:val="19"/>
              </w:rPr>
              <m:t xml:space="preserve">m</m:t>
            </m:r>
          </m:e>
          <m:sup>
            <m:r>
              <w:rPr>
                <w:sz w:val="19"/>
                <w:szCs w:val="19"/>
              </w:rPr>
              <m:t xml:space="preserve">2</m:t>
            </m:r>
          </m:sup>
        </m:sSup>
        <m:sSup>
          <m:e>
            <m:r>
              <w:rPr>
                <w:sz w:val="19"/>
                <w:szCs w:val="19"/>
              </w:rPr>
              <m:t xml:space="preserve">T</m:t>
            </m:r>
          </m:e>
          <m:sup>
            <m:r>
              <w:rPr>
                <w:sz w:val="19"/>
                <w:szCs w:val="19"/>
              </w:rPr>
              <m:t xml:space="preserve">2</m:t>
            </m:r>
          </m:sup>
        </m:sSup>
        <m:r>
          <w:rPr>
            <w:sz w:val="19"/>
            <w:szCs w:val="19"/>
          </w:rPr>
          <m:t xml:space="preserve">/24</m:t>
        </m:r>
      </m:oMath>
      <w:r>
        <w:rPr>
          <w:b w:val="0"/>
          <w:i/>
          <w:sz w:val="19"/>
        </w:rPr>
        <w:t xml:space="preserve">. Temperatures in units of </w:t>
      </w:r>
      <m:oMath>
        <m:rad>
          <m:radPr>
            <m:degHide m:val="1"/>
          </m:radPr>
          <m:deg/>
          <m:e>
            <m:r>
              <w:rPr>
                <w:sz w:val="19"/>
                <w:szCs w:val="19"/>
              </w:rPr>
              <m:t xml:space="preserve">λ</m:t>
            </m:r>
          </m:e>
        </m:rad>
        <m:r>
          <w:rPr>
            <w:sz w:val="19"/>
            <w:szCs w:val="19"/>
          </w:rPr>
          <m:t xml:space="preserve">f</m:t>
        </m:r>
      </m:oMath>
      <w:r>
        <w:rPr>
          <w:b w:val="0"/>
          <w:i/>
          <w:sz w:val="19"/>
        </w:rPr>
        <w:t xml:space="preserve"> (4.4 meV); the CMB at the trigger is 0.039.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g/</m:t>
              </m:r>
              <m:rad>
                <m:radPr>
                  <m:degHide m:val="1"/>
                </m:radPr>
                <m:deg/>
                <m:e>
                  <m:r>
                    <w:rPr>
                      <w:sz w:val="17"/>
                      <w:szCs w:val="17"/>
                    </w:rPr>
                    <m:t xml:space="preserve">λ</m:t>
                  </m:r>
                </m:e>
              </m:rad>
            </m:oMath>
          </w:p>
        </w:tc>
        <w:tc>
          <w:tcPr>
            <w:tcW w:type="dxa" w:w="2340"/>
            <w:shd w:val="clear" w:color="auto" w:fill="E4ECF3"/>
          </w:tcPr>
          <w:p>
            <w:pPr>
              <w:spacing w:after="20" w:line="240" w:lineRule="auto"/>
            </w:pPr>
            <w:r/>
            <w:r>
              <w:rPr>
                <w:b/>
                <w:i w:val="0"/>
                <w:sz w:val="17"/>
              </w:rPr>
              <w:t>T</w:t>
            </w:r>
          </w:p>
        </w:tc>
        <w:tc>
          <w:tcPr>
            <w:tcW w:type="dxa" w:w="2340"/>
            <w:shd w:val="clear" w:color="auto" w:fill="E4ECF3"/>
          </w:tcPr>
          <w:p>
            <w:pPr>
              <w:spacing w:after="20" w:line="240" w:lineRule="auto"/>
            </w:pPr>
            <w:r/>
            <w:r>
              <w:rPr>
                <w:b/>
                <w:i w:val="0"/>
                <w:sz w:val="17"/>
              </w:rPr>
              <w:t>static</w:t>
            </w:r>
          </w:p>
        </w:tc>
        <w:tc>
          <w:tcPr>
            <w:tcW w:type="dxa" w:w="2340"/>
            <w:shd w:val="clear" w:color="auto" w:fill="E4ECF3"/>
          </w:tcPr>
          <w:p>
            <w:pPr>
              <w:spacing w:after="20" w:line="240" w:lineRule="auto"/>
            </w:pPr>
            <w:r/>
            <w:r>
              <w:rPr>
                <w:b/>
                <w:i w:val="0"/>
                <w:sz w:val="17"/>
              </w:rPr>
              <w:t>relativistic limit</w:t>
            </w:r>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1.3×1</m:t>
              </m:r>
              <m:sSup>
                <m:e>
                  <m:r>
                    <w:rPr>
                      <w:sz w:val="17"/>
                      <w:szCs w:val="17"/>
                    </w:rPr>
                    <m:t xml:space="preserve">0</m:t>
                  </m:r>
                </m:e>
                <m:sup>
                  <m:r>
                    <w:rPr>
                      <w:sz w:val="17"/>
                      <w:szCs w:val="17"/>
                    </w:rPr>
                    <m:t xml:space="preserve">−8</m:t>
                  </m:r>
                </m:sup>
              </m:sSup>
            </m:oMath>
          </w:p>
        </w:tc>
        <w:tc>
          <w:tcPr>
            <w:tcW w:type="dxa" w:w="2340"/>
          </w:tcPr>
          <w:p>
            <w:pPr>
              <w:spacing w:after="20" w:line="240" w:lineRule="auto"/>
            </w:pPr>
            <w:r/>
            <m:oMath>
              <m:r>
                <w:rPr>
                  <w:sz w:val="17"/>
                  <w:szCs w:val="17"/>
                </w:rPr>
                <m:t xml:space="preserve">4.7×1</m:t>
              </m:r>
              <m:sSup>
                <m:e>
                  <m:r>
                    <w:rPr>
                      <w:sz w:val="17"/>
                      <w:szCs w:val="17"/>
                    </w:rPr>
                    <m:t xml:space="preserve">0</m:t>
                  </m:r>
                </m:e>
                <m:sup>
                  <m:r>
                    <w:rPr>
                      <w:sz w:val="17"/>
                      <w:szCs w:val="17"/>
                    </w:rPr>
                    <m:t xml:space="preserve">−5</m:t>
                  </m:r>
                </m:sup>
              </m:sSup>
            </m:oMath>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6.8×1</m:t>
              </m:r>
              <m:sSup>
                <m:e>
                  <m:r>
                    <w:rPr>
                      <w:sz w:val="17"/>
                      <w:szCs w:val="17"/>
                    </w:rPr>
                    <m:t xml:space="preserve">0</m:t>
                  </m:r>
                </m:e>
                <m:sup>
                  <m:r>
                    <w:rPr>
                      <w:sz w:val="17"/>
                      <w:szCs w:val="17"/>
                    </w:rPr>
                    <m:t xml:space="preserve">−5</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3.6×1</m:t>
              </m:r>
              <m:sSup>
                <m:e>
                  <m:r>
                    <w:rPr>
                      <w:sz w:val="17"/>
                      <w:szCs w:val="17"/>
                    </w:rPr>
                    <m:t xml:space="preserve">0</m:t>
                  </m:r>
                </m:e>
                <m:sup>
                  <m:r>
                    <w:rPr>
                      <w:sz w:val="17"/>
                      <w:szCs w:val="17"/>
                    </w:rPr>
                    <m:t xml:space="preserve">−3</m:t>
                  </m:r>
                </m:sup>
              </m:sSup>
            </m:oMath>
          </w:p>
        </w:tc>
        <w:tc>
          <w:tcPr>
            <w:tcW w:type="dxa" w:w="2340"/>
          </w:tcPr>
          <w:p>
            <w:pPr>
              <w:spacing w:after="20" w:line="240" w:lineRule="auto"/>
            </w:pPr>
            <w:r/>
            <m:oMath>
              <m:r>
                <w:rPr>
                  <w:sz w:val="17"/>
                  <w:szCs w:val="17"/>
                </w:rPr>
                <m:t xml:space="preserve">1.9×1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1.3×1</m:t>
              </m:r>
              <m:sSup>
                <m:e>
                  <m:r>
                    <w:rPr>
                      <w:sz w:val="17"/>
                      <w:szCs w:val="17"/>
                    </w:rPr>
                    <m:t xml:space="preserve">0</m:t>
                  </m:r>
                </m:e>
                <m:sup>
                  <m:r>
                    <w:rPr>
                      <w:sz w:val="17"/>
                      <w:szCs w:val="17"/>
                    </w:rPr>
                    <m:t xml:space="preserve">−11</m:t>
                  </m:r>
                </m:sup>
              </m:sSup>
            </m:oMath>
          </w:p>
        </w:tc>
        <w:tc>
          <w:tcPr>
            <w:tcW w:type="dxa" w:w="2340"/>
          </w:tcPr>
          <w:p>
            <w:pPr>
              <w:spacing w:after="20" w:line="240" w:lineRule="auto"/>
            </w:pPr>
            <w:r/>
            <m:oMath>
              <m:r>
                <w:rPr>
                  <w:sz w:val="17"/>
                  <w:szCs w:val="17"/>
                </w:rPr>
                <m:t xml:space="preserve">1.9×1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4.1×1</m:t>
              </m:r>
              <m:sSup>
                <m:e>
                  <m:r>
                    <w:rPr>
                      <w:sz w:val="17"/>
                      <w:szCs w:val="17"/>
                    </w:rPr>
                    <m:t xml:space="preserve">0</m:t>
                  </m:r>
                </m:e>
                <m:sup>
                  <m:r>
                    <w:rPr>
                      <w:sz w:val="17"/>
                      <w:szCs w:val="17"/>
                    </w:rPr>
                    <m:t xml:space="preserve">−5</m:t>
                  </m:r>
                </m:sup>
              </m:sSup>
            </m:oMath>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−3</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1.1×1</m:t>
              </m:r>
              <m:sSup>
                <m:e>
                  <m:r>
                    <w:rPr>
                      <w:sz w:val="17"/>
                      <w:szCs w:val="17"/>
                    </w:rPr>
                    <m:t xml:space="preserve">0</m:t>
                  </m:r>
                </m:e>
                <m:sup>
                  <m:r>
                    <w:rPr>
                      <w:sz w:val="17"/>
                      <w:szCs w:val="17"/>
                    </w:rPr>
                    <m:t xml:space="preserve">−2</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4.5×1</m:t>
              </m:r>
              <m:sSup>
                <m:e>
                  <m:r>
                    <w:rPr>
                      <w:sz w:val="17"/>
                      <w:szCs w:val="17"/>
                    </w:rPr>
                    <m:t xml:space="preserve">0</m:t>
                  </m:r>
                </m:e>
                <m:sup>
                  <m:r>
                    <w:rPr>
                      <w:sz w:val="17"/>
                      <w:szCs w:val="17"/>
                    </w:rPr>
                    <m:t xml:space="preserve">−18</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3.2×1</m:t>
              </m:r>
              <m:sSup>
                <m:e>
                  <m:r>
                    <w:rPr>
                      <w:sz w:val="17"/>
                      <w:szCs w:val="17"/>
                    </w:rPr>
                    <m:t xml:space="preserve">0</m:t>
                  </m:r>
                </m:e>
                <m:sup>
                  <m:r>
                    <w:rPr>
                      <w:sz w:val="17"/>
                      <w:szCs w:val="17"/>
                    </w:rPr>
                    <m:t xml:space="preserve">−6</m:t>
                  </m:r>
                </m:sup>
              </m:sSup>
            </m:oMath>
          </w:p>
        </w:tc>
        <w:tc>
          <w:tcPr>
            <w:tcW w:type="dxa" w:w="2340"/>
          </w:tcPr>
          <w:p>
            <w:pPr>
              <w:spacing w:after="20" w:line="240" w:lineRule="auto"/>
            </w:pPr>
            <w:r/>
            <m:oMath>
              <m:r>
                <w:rPr>
                  <w:sz w:val="17"/>
                  <w:szCs w:val="17"/>
                </w:rPr>
                <m:t xml:space="preserve">1.2×1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−2</m:t>
                  </m:r>
                </m:sup>
              </m:sSup>
            </m:oMath>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−1</m:t>
                  </m:r>
                </m:sup>
              </m:sSup>
            </m:oMath>
          </w:p>
        </w:tc>
      </w:tr>
    </w:tbl>
    <w:p>
      <w:pPr>
        <w:spacing w:after="40"/>
      </w:pPr>
    </w:p>
    <w:p>
      <w:pPr>
        <w:jc w:val="both"/>
      </w:pPr>
      <w:r>
        <w:rPr>
          <w:b w:val="0"/>
          <w:i w:val="0"/>
        </w:rPr>
        <w:t>bubble_handoff.py computes the false-vacuum fraction with the Guth–Tye integral on the baseline rate history, the bounds of Table 20, the isolated-bubble test (the wall as a null ray in the open interior, the exterior false-vacuum universe at the same cosmic time; the crossing times are insensitive to that identification because the exterior density changes by less than 1% over the interval), the bounce and collision-product variants, and the independent initial-value integration. viability_mc.py samples the stated ranges (200,000 draws for the held vacuum, 3000 for the tunneling branch, whose past-light-cone integral is evaluated for every draw).</w:t>
      </w:r>
    </w:p>
    <w:p>
      <w:pPr>
        <w:keepNext/>
      </w:pPr>
      <w:r>
        <w:rPr>
          <w:b w:val="0"/>
          <w:i/>
          <w:sz w:val="19"/>
        </w:rPr>
        <w:t>Table S21. Validation of the interface calculations (interface_validation.py).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degeneracy density theta(deg) = eta/2 (eta =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0.36)</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0.45)</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metastable window edges are roots of the cubic discriminant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symmetron: the occupied minimum is never metastable (no tunneling)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coupling check: exact / logarithmic = (exp(d) - 1)/d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kink tension 2/3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kink thickness 4 artanh(0.8)</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0.36)</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thin-wall limit: b / B(tw) within 1 % for theta &gt;= 0.6 theta(deg) (eta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thin-wall limit: b / B(tw) within 1 % for theta &gt;= 0.6 theta(deg) (eta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shooting and collocation agree (eta 0.30, 0.6 theta(deg))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transmission reproduces the Poeschl-Teller result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unitarity T + R = 1</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sharp mass step: T = 4 k1 k2 / (k1 + k2) squared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transmission converged in the integration tolerance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junction reduces to the flat-space runaway Gamma = R/R0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wall energy equals the enclosed vacuum-energy deficit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interior bookkeeping dE(in) = F(E) dV + W(wall) closes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wall self-gravity negligible (sigma R / 2 Gamma &lt; 1e-50)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H squared = 0 at turnaround and bounce (relative)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bounce at rho(c)</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Hubble rate continuous across nucleation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self-similar cycles (ln G constant to 1e-3)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H squared = 0 at turnaround and bounce (relative)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bounce at rho(c)</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Hubble rate continuous across nucleation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self-similar cycles (ln G constant to 1e-3)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percolated, fully selective, hot bounce: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equals B (computed selectivity changes nothing)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fails without rethermalization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percolation completes within 0.1 Hubble time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dark-radiation collision products give the thermalized ln 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density and form leave ln G unchanged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independent initial-value integration reproduces the events</w:t>
            </w:r>
          </w:p>
        </w:tc>
        <w:tc>
          <w:tcPr>
            <w:tcW w:type="dxa" w:w="4680"/>
          </w:tcPr>
          <w:p>
            <w:pPr>
              <w:spacing w:after="20" w:line="240" w:lineRule="auto"/>
            </w:pPr>
            <w:r/>
            <w:r>
              <w:rPr>
                <w:b w:val="0"/>
                <w:i w:val="0"/>
                <w:sz w:val="17"/>
              </w:rPr>
              <w:t>pass</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centered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(approximately 3 minutes), survival.py (seconds), monte_carlo.py (approximately 20 seconds), falsification_map.py, interior_evolution.py, convergence.py (approximately 4 minutes), scope.py, coupling.py, thermal.py (approximately 40 seconds), thermal_analysis.py (approximately 6 minutes), interior_sim.py (approximately 25 seconds), oscillation.py (approximately 40 seconds), oscillation_validation.py (approximately 25 minutes), density_bounce.py (approximately 1 minute), turnaround_scan.py (approximately 5 minutes), dilution_thermal.py, cyclic_extension.py and hot_cycles.py (approximately 5 minutes together), dilution_validation.py (approximately 2 minutes), verify.py (approximately 25 seconds), make_figures.py (calls make_thermal_figures.py, make_sim_figures.py, make_osc_figures.py and make_dil_figures.py),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https://doi.org/10.5281/zenodo.23823733.</w:t>
      </w:r>
    </w:p>
    <w:p>
      <w:pPr>
        <w:jc w:val="both"/>
      </w:pPr>
      <w:r>
        <w:rPr>
          <w:b w:val="0"/>
          <w:i w:val="0"/>
        </w:rPr>
        <w:t>Section 7 (after the continuous-cycle scripts): vacuum_phase_map.py (approximately 40 seconds), vacuum_wall.py (approximately 2 minutes), interface_transport.py (approximately 25 minutes), bubble_gravity.py (approximately 30 seconds), bubble_to_cycle.py (approximately 3 minutes), bubble_handoff.py (approximately 3 minutes), viability_mc.py (approximately 10 minutes), bubble_entropy.py, interface_validation.py (approximately 1 minute) and make_int_figures.py.</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approximately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