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A Cyclic Hot Big Bang Triggered by Matter Dilution: Metastable Dark Energy, Vacuum Release, Recollapse and Self-Similar Nonsingular Cycles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ten validation checks, LambdaCDM past for every coupled model, control rolls before today at mu = 300 H0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Hot cycles: self-similar bounce and release temperatures and held e-folds, growth = entropy^(1/3), constraint; both controls fail</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160"/>
      </w:pPr>
      <w:r>
        <w:rPr>
          <w:b/>
          <w:i w:val="0"/>
          <w:sz w:val="23"/>
        </w:rPr>
        <w:t>S5.4 The matter-held vacuum and the hot cycles</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16 for the coupled model and the control; dilution_thermal.py the thermal branch; density_bounce.py the tunneling branch; cyclic_extension.py the cold cycles; hot_cycles.py the hot cycles with thermal dissipation, freeze-out and hot-phase restoration, chunked integration (steps bounded by the oscillation period while the field is heavy) and constraint projection at every doubling of the scale factor; dilution_validation.py runs the checks of Table S13.</w:t>
      </w:r>
    </w:p>
    <w:p>
      <w:pPr>
        <w:keepNext/>
      </w:pPr>
      <w:r>
        <w:rPr>
          <w:b w:val="0"/>
          <w:i/>
          <w:sz w:val="19"/>
        </w:rPr>
        <w:t>Table S13.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S14.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pPr>
      <w:r>
        <w:rPr>
          <w:b w:val="0"/>
          <w:i/>
          <w:sz w:val="19"/>
        </w:rPr>
        <w:t>Table S15. Hot cycles, first four cycles of every run (cycle 0 starts today). Full per-cycle data in hot_cycles.csv.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bounce</m:t>
                  </m:r>
                </m:sub>
              </m:sSub>
            </m:oMath>
          </w:p>
        </w:tc>
        <w:tc>
          <w:tcPr>
            <w:tcW w:type="dxa" w:w="1337"/>
            <w:shd w:val="clear" w:color="auto" w:fill="E4ECF3"/>
          </w:tcPr>
          <w:p>
            <w:pPr>
              <w:spacing w:after="20" w:line="240" w:lineRule="auto"/>
            </w:pPr>
            <w:r/>
            <w:r>
              <w:rPr>
                <w:b/>
                <w:i w:val="0"/>
                <w:sz w:val="17"/>
              </w:rPr>
              <w:t>peak matter</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a_c=2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231.48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3.625</w:t>
            </w:r>
          </w:p>
        </w:tc>
        <w:tc>
          <w:tcPr>
            <w:tcW w:type="dxa" w:w="1337"/>
          </w:tcPr>
          <w:p>
            <w:pPr>
              <w:spacing w:after="20" w:line="240" w:lineRule="auto"/>
            </w:pPr>
            <w:r/>
            <w:r>
              <w:rPr>
                <w:b w:val="0"/>
                <w:i w:val="0"/>
                <w:sz w:val="17"/>
              </w:rPr>
              <w:t>0.02081</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r>
              <w:rPr>
                <w:b w:val="0"/>
                <w:i w:val="0"/>
                <w:sz w:val="17"/>
              </w:rPr>
              <w:t>a_c=2 mu=30 q=1 rho_c=1e14 C_T=1 no reset</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3.421</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0.001</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4.212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0.007045</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3.167e-11</w:t>
            </w:r>
          </w:p>
        </w:tc>
        <w:tc>
          <w:tcPr>
            <w:tcW w:type="dxa" w:w="1337"/>
          </w:tcPr>
          <w:p>
            <w:pPr>
              <w:spacing w:after="20" w:line="240" w:lineRule="auto"/>
            </w:pPr>
            <w:r/>
            <w:r>
              <w:rPr>
                <w:b w:val="0"/>
                <w:i w:val="0"/>
                <w:sz w:val="17"/>
              </w:rPr>
              <w:t>0.040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3.084e-13</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6.153e-27</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8.167e-29</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6.14e-40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7.834e-42</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0.008617</w:t>
            </w:r>
          </w:p>
        </w:tc>
        <w:tc>
          <w:tcPr>
            <w:tcW w:type="dxa" w:w="1337"/>
          </w:tcPr>
          <w:p>
            <w:pPr>
              <w:spacing w:after="20" w:line="240" w:lineRule="auto"/>
            </w:pPr>
            <w:r/>
            <w:r>
              <w:rPr>
                <w:b w:val="0"/>
                <w:i w:val="0"/>
                <w:sz w:val="17"/>
              </w:rPr>
              <w:t>110.65</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2.892</w:t>
            </w:r>
          </w:p>
        </w:tc>
        <w:tc>
          <w:tcPr>
            <w:tcW w:type="dxa" w:w="1337"/>
          </w:tcPr>
          <w:p>
            <w:pPr>
              <w:spacing w:after="20" w:line="240" w:lineRule="auto"/>
            </w:pPr>
            <w:r/>
            <w:r>
              <w:rPr>
                <w:b w:val="0"/>
                <w:i w:val="0"/>
                <w:sz w:val="17"/>
              </w:rPr>
              <w:t>0.01213</w:t>
            </w:r>
          </w:p>
        </w:tc>
        <w:tc>
          <w:tcPr>
            <w:tcW w:type="dxa" w:w="1337"/>
          </w:tcPr>
          <w:p>
            <w:pPr>
              <w:spacing w:after="20" w:line="240" w:lineRule="auto"/>
            </w:pPr>
            <w:r/>
            <w:r>
              <w:rPr>
                <w:b w:val="0"/>
                <w:i w:val="0"/>
                <w:sz w:val="17"/>
              </w:rPr>
              <w:t>111.85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r>
              <w:rPr>
                <w:b w:val="0"/>
                <w:i w:val="0"/>
                <w:sz w:val="17"/>
              </w:rPr>
              <w:t>a_c=2 mu=30 q=1 rho_c=1e14 C_T=10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2.858</w:t>
            </w:r>
          </w:p>
        </w:tc>
        <w:tc>
          <w:tcPr>
            <w:tcW w:type="dxa" w:w="1337"/>
          </w:tcPr>
          <w:p>
            <w:pPr>
              <w:spacing w:after="20" w:line="240" w:lineRule="auto"/>
            </w:pPr>
            <w:r/>
            <w:r>
              <w:rPr>
                <w:b w:val="0"/>
                <w:i w:val="0"/>
                <w:sz w:val="17"/>
              </w:rPr>
              <w:t>0.1642</w:t>
            </w:r>
          </w:p>
        </w:tc>
        <w:tc>
          <w:tcPr>
            <w:tcW w:type="dxa" w:w="1337"/>
          </w:tcPr>
          <w:p>
            <w:pPr>
              <w:spacing w:after="20" w:line="240" w:lineRule="auto"/>
            </w:pPr>
            <w:r/>
            <w:r>
              <w:rPr>
                <w:b w:val="0"/>
                <w:i w:val="0"/>
                <w:sz w:val="17"/>
              </w:rPr>
              <w:t>541.14</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r>
              <w:rPr>
                <w:b w:val="0"/>
                <w:i w:val="0"/>
                <w:sz w:val="17"/>
              </w:rPr>
              <w:t>a_c=2 mu=30 q=1 rho_c=1e15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237.86</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3.651</w:t>
            </w:r>
          </w:p>
        </w:tc>
        <w:tc>
          <w:tcPr>
            <w:tcW w:type="dxa" w:w="1337"/>
          </w:tcPr>
          <w:p>
            <w:pPr>
              <w:spacing w:after="20" w:line="240" w:lineRule="auto"/>
            </w:pPr>
            <w:r/>
            <w:r>
              <w:rPr>
                <w:b w:val="0"/>
                <w:i w:val="0"/>
                <w:sz w:val="17"/>
              </w:rPr>
              <w:t>0.02067</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r>
              <w:rPr>
                <w:b w:val="0"/>
                <w:i w:val="0"/>
                <w:sz w:val="17"/>
              </w:rPr>
              <w:t>a_c=2 mu=30 q=1 rho_c=1e16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239.90</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3.661</w:t>
            </w:r>
          </w:p>
        </w:tc>
        <w:tc>
          <w:tcPr>
            <w:tcW w:type="dxa" w:w="1337"/>
          </w:tcPr>
          <w:p>
            <w:pPr>
              <w:spacing w:after="20" w:line="240" w:lineRule="auto"/>
            </w:pPr>
            <w:r/>
            <w:r>
              <w:rPr>
                <w:b w:val="0"/>
                <w:i w:val="0"/>
                <w:sz w:val="17"/>
              </w:rPr>
              <w:t>0.02063</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r>
              <w:rPr>
                <w:b w:val="0"/>
                <w:i w:val="0"/>
                <w:sz w:val="17"/>
              </w:rPr>
              <w:t>a_c=2 mu=100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0.999</w:t>
            </w:r>
          </w:p>
        </w:tc>
        <w:tc>
          <w:tcPr>
            <w:tcW w:type="dxa" w:w="1337"/>
          </w:tcPr>
          <w:p>
            <w:pPr>
              <w:spacing w:after="20" w:line="240" w:lineRule="auto"/>
            </w:pPr>
            <w:r/>
            <w:r>
              <w:rPr>
                <w:b w:val="0"/>
                <w:i w:val="0"/>
                <w:sz w:val="17"/>
              </w:rPr>
              <w:t>1.458</w:t>
            </w:r>
          </w:p>
        </w:tc>
        <w:tc>
          <w:tcPr>
            <w:tcW w:type="dxa" w:w="1337"/>
          </w:tcPr>
          <w:p>
            <w:pPr>
              <w:spacing w:after="20" w:line="240" w:lineRule="auto"/>
            </w:pPr>
            <w:r/>
            <w:r>
              <w:rPr>
                <w:b w:val="0"/>
                <w:i w:val="0"/>
                <w:sz w:val="17"/>
              </w:rPr>
              <w:t>0.03412</w:t>
            </w:r>
          </w:p>
        </w:tc>
        <w:tc>
          <w:tcPr>
            <w:tcW w:type="dxa" w:w="1337"/>
          </w:tcPr>
          <w:p>
            <w:pPr>
              <w:spacing w:after="20" w:line="240" w:lineRule="auto"/>
            </w:pPr>
            <w:r/>
            <w:r>
              <w:rPr>
                <w:b w:val="0"/>
                <w:i w:val="0"/>
                <w:sz w:val="17"/>
              </w:rPr>
              <w:t>52.73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2.147</w:t>
            </w:r>
          </w:p>
        </w:tc>
        <w:tc>
          <w:tcPr>
            <w:tcW w:type="dxa" w:w="1337"/>
          </w:tcPr>
          <w:p>
            <w:pPr>
              <w:spacing w:after="20" w:line="240" w:lineRule="auto"/>
            </w:pPr>
            <w:r/>
            <w:r>
              <w:rPr>
                <w:b w:val="0"/>
                <w:i w:val="0"/>
                <w:sz w:val="17"/>
              </w:rPr>
              <w:t>0.02775</w:t>
            </w:r>
          </w:p>
        </w:tc>
        <w:tc>
          <w:tcPr>
            <w:tcW w:type="dxa" w:w="1337"/>
          </w:tcPr>
          <w:p>
            <w:pPr>
              <w:spacing w:after="20" w:line="240" w:lineRule="auto"/>
            </w:pPr>
            <w:r/>
            <w:r>
              <w:rPr>
                <w:b w:val="0"/>
                <w:i w:val="0"/>
                <w:sz w:val="17"/>
              </w:rPr>
              <w:t>51.64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2.122</w:t>
            </w:r>
          </w:p>
        </w:tc>
        <w:tc>
          <w:tcPr>
            <w:tcW w:type="dxa" w:w="1337"/>
          </w:tcPr>
          <w:p>
            <w:pPr>
              <w:spacing w:after="20" w:line="240" w:lineRule="auto"/>
            </w:pPr>
            <w:r/>
            <w:r>
              <w:rPr>
                <w:b w:val="0"/>
                <w:i w:val="0"/>
                <w:sz w:val="17"/>
              </w:rPr>
              <w:t>0.02834</w:t>
            </w:r>
          </w:p>
        </w:tc>
        <w:tc>
          <w:tcPr>
            <w:tcW w:type="dxa" w:w="1337"/>
          </w:tcPr>
          <w:p>
            <w:pPr>
              <w:spacing w:after="20" w:line="240" w:lineRule="auto"/>
            </w:pPr>
            <w:r/>
            <w:r>
              <w:rPr>
                <w:b w:val="0"/>
                <w:i w:val="0"/>
                <w:sz w:val="17"/>
              </w:rPr>
              <w:t>51.23</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0.997</w:t>
            </w:r>
          </w:p>
        </w:tc>
        <w:tc>
          <w:tcPr>
            <w:tcW w:type="dxa" w:w="1337"/>
          </w:tcPr>
          <w:p>
            <w:pPr>
              <w:spacing w:after="20" w:line="240" w:lineRule="auto"/>
            </w:pPr>
            <w:r/>
            <w:r>
              <w:rPr>
                <w:b w:val="0"/>
                <w:i w:val="0"/>
                <w:sz w:val="17"/>
              </w:rPr>
              <w:t>2.113</w:t>
            </w:r>
          </w:p>
        </w:tc>
        <w:tc>
          <w:tcPr>
            <w:tcW w:type="dxa" w:w="1337"/>
          </w:tcPr>
          <w:p>
            <w:pPr>
              <w:spacing w:after="20" w:line="240" w:lineRule="auto"/>
            </w:pPr>
            <w:r/>
            <w:r>
              <w:rPr>
                <w:b w:val="0"/>
                <w:i w:val="0"/>
                <w:sz w:val="17"/>
              </w:rPr>
              <w:t>0.02852</w:t>
            </w:r>
          </w:p>
        </w:tc>
        <w:tc>
          <w:tcPr>
            <w:tcW w:type="dxa" w:w="1337"/>
          </w:tcPr>
          <w:p>
            <w:pPr>
              <w:spacing w:after="20" w:line="240" w:lineRule="auto"/>
            </w:pPr>
            <w:r/>
            <w:r>
              <w:rPr>
                <w:b w:val="0"/>
                <w:i w:val="0"/>
                <w:sz w:val="17"/>
              </w:rPr>
              <w:t>51.27</w:t>
            </w:r>
          </w:p>
        </w:tc>
      </w:tr>
      <w:tr>
        <w:tc>
          <w:tcPr>
            <w:tcW w:type="dxa" w:w="1337"/>
          </w:tcPr>
          <w:p>
            <w:pPr>
              <w:spacing w:after="20" w:line="240" w:lineRule="auto"/>
            </w:pPr>
            <w:r/>
            <w:r>
              <w:rPr>
                <w:b w:val="0"/>
                <w:i w:val="0"/>
                <w:sz w:val="17"/>
              </w:rPr>
              <w:t>a_c=2 mu=30 q=0.3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0.01726</w:t>
            </w:r>
          </w:p>
        </w:tc>
        <w:tc>
          <w:tcPr>
            <w:tcW w:type="dxa" w:w="1337"/>
          </w:tcPr>
          <w:p>
            <w:pPr>
              <w:spacing w:after="20" w:line="240" w:lineRule="auto"/>
            </w:pPr>
            <w:r/>
            <w:r>
              <w:rPr>
                <w:b w:val="0"/>
                <w:i w:val="0"/>
                <w:sz w:val="17"/>
              </w:rPr>
              <w:t>211.83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3.593</w:t>
            </w:r>
          </w:p>
        </w:tc>
        <w:tc>
          <w:tcPr>
            <w:tcW w:type="dxa" w:w="1337"/>
          </w:tcPr>
          <w:p>
            <w:pPr>
              <w:spacing w:after="20" w:line="240" w:lineRule="auto"/>
            </w:pPr>
            <w:r/>
            <w:r>
              <w:rPr>
                <w:b w:val="0"/>
                <w:i w:val="0"/>
                <w:sz w:val="17"/>
              </w:rPr>
              <w:t>0.01546</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r>
              <w:rPr>
                <w:b w:val="0"/>
                <w:i w:val="0"/>
                <w:sz w:val="17"/>
              </w:rPr>
              <w:t>a_c=3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0.362</w:t>
            </w:r>
          </w:p>
        </w:tc>
        <w:tc>
          <w:tcPr>
            <w:tcW w:type="dxa" w:w="1337"/>
          </w:tcPr>
          <w:p>
            <w:pPr>
              <w:spacing w:after="20" w:line="240" w:lineRule="auto"/>
            </w:pPr>
            <w:r/>
            <w:r>
              <w:rPr>
                <w:b w:val="0"/>
                <w:i w:val="0"/>
                <w:sz w:val="17"/>
              </w:rPr>
              <w:t>3.303</w:t>
            </w:r>
          </w:p>
        </w:tc>
        <w:tc>
          <w:tcPr>
            <w:tcW w:type="dxa" w:w="1337"/>
          </w:tcPr>
          <w:p>
            <w:pPr>
              <w:spacing w:after="20" w:line="240" w:lineRule="auto"/>
            </w:pPr>
            <w:r/>
            <w:r>
              <w:rPr>
                <w:b w:val="0"/>
                <w:i w:val="0"/>
                <w:sz w:val="17"/>
              </w:rPr>
              <w:t>0.02023</w:t>
            </w:r>
          </w:p>
        </w:tc>
        <w:tc>
          <w:tcPr>
            <w:tcW w:type="dxa" w:w="1337"/>
          </w:tcPr>
          <w:p>
            <w:pPr>
              <w:spacing w:after="20" w:line="240" w:lineRule="auto"/>
            </w:pPr>
            <w:r/>
            <w:r>
              <w:rPr>
                <w:b w:val="0"/>
                <w:i w:val="0"/>
                <w:sz w:val="17"/>
              </w:rPr>
              <w:t>360.98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4.069</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oscillation.py (about 40 seconds), oscillation_validation.py (about 25 minutes), density_bounce.py (about 1 minute), turnaround_scan.py (about 5 minutes), dilution_thermal.py, cyclic_extension.py and hot_cycles.py (about 5 minutes together), dilution_validation.py (about 2 minutes), verify.py (about 25 seconds), make_figures.py (calls make_thermal_figures.py, make_sim_figures.py, make_osc_figures.py and make_dil_figures.py),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https://doi.org/10.5281/zenodo.23794069.</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