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2"/>
        </w:rPr>
        <w:t>Daughter-Universe Nucleation from a Metastable Dark-Energy Vacuum: Thermal and Quantum Decay, Past-Light-Cone Survival, and Reheating Bounds</w:t>
      </w:r>
    </w:p>
    <w:p>
      <w:pPr>
        <w:spacing w:after="20"/>
        <w:jc w:val="center"/>
      </w:pPr>
      <w:r>
        <w:rPr>
          <w:b w:val="0"/>
          <w:i w:val="0"/>
          <w:sz w:val="21"/>
        </w:rPr>
        <w:t>Leon Sandler</w:t>
      </w:r>
    </w:p>
    <w:p>
      <w:pPr>
        <w:spacing w:after="20"/>
        <w:jc w:val="center"/>
      </w:pPr>
      <w:r>
        <w:rPr>
          <w:b w:val="0"/>
          <w:i w:val="0"/>
          <w:sz w:val="21"/>
        </w:rPr>
        <w:t>Independent Researcher, The Conscious Machine — Independent Research, Northbrook, Illinois, USA</w:t>
      </w:r>
    </w:p>
    <w:p>
      <w:pPr>
        <w:spacing w:after="20"/>
        <w:jc w:val="center"/>
      </w:pPr>
      <w:r>
        <w:rPr>
          <w:b w:val="0"/>
          <w:i w:val="0"/>
          <w:sz w:val="21"/>
        </w:rPr>
        <w:t>sandler.leon@gmail.com   ·   ORCID 0009-0007-4584-808X</w:t>
      </w:r>
    </w:p>
    <w:p>
      <w:pPr>
        <w:spacing w:before="200"/>
      </w:pPr>
      <w:r>
        <w:rPr>
          <w:b/>
          <w:i w:val="0"/>
          <w:sz w:val="24"/>
        </w:rPr>
        <w:t>Abstract</w:t>
      </w:r>
    </w:p>
    <w:p>
      <w:pPr>
        <w:jc w:val="both"/>
      </w:pPr>
      <w:r>
        <w:rPr>
          <w:b w:val="0"/>
          <w:i w:val="0"/>
        </w:rPr>
        <w:t xml:space="preserve">A metastable dark-energy vacuum could decay by nucleating bubbles that evolve into daughter regions. Whether such a region can be a hot expanding universe, and whether cosmological cooling changes the probability of the transition, are quantitative questions, and this paper answers them for an explicit model. For a scalar potential with a metastable minimum at the dark-energy scale, the O(4) Coleman–De Luccia bounce is computed in flat space and with gravity (shooting, an independent boundary-value solution, a numerical error budget, the negative-mode structure and 21 executable checks). All scales are set by the dark energy, so </w:t>
      </w:r>
      <m:oMath>
        <m:r>
          <m:t xml:space="preserve">g</m:t>
        </m:r>
        <m:r>
          <m:t xml:space="preserve">=</m:t>
        </m:r>
        <m:sSup>
          <m:e>
            <m:r>
              <m:t xml:space="preserve">f</m:t>
            </m:r>
          </m:e>
          <m:sup>
            <m:r>
              <m:t xml:space="preserve">2</m:t>
            </m:r>
          </m:sup>
        </m:sSup>
        <m:r>
          <m:t xml:space="preserve">/</m:t>
        </m:r>
        <m:sSubSup>
          <m:e>
            <m:r>
              <m:t xml:space="preserve">M</m:t>
            </m:r>
          </m:e>
          <m:sub>
            <m:r>
              <m:rPr>
                <m:sty m:val="p"/>
              </m:rPr>
              <m:t xml:space="preserve">Pl</m:t>
            </m:r>
          </m:sub>
          <m:sup>
            <m:r>
              <m:t xml:space="preserve">2</m:t>
            </m:r>
          </m:sup>
        </m:sSubSup>
        <m:r>
          <m:t xml:space="preserve">∼</m:t>
        </m:r>
        <m:r>
          <m:t xml:space="preserve">1</m:t>
        </m:r>
        <m:sSup>
          <m:e>
            <m:r>
              <m:t xml:space="preserve">0</m:t>
            </m:r>
          </m:e>
          <m:sup>
            <m:r>
              <m:t xml:space="preserve">−60</m:t>
            </m:r>
          </m:sup>
        </m:sSup>
      </m:oMath>
      <w:r>
        <w:rPr>
          <w:b w:val="0"/>
          <w:i w:val="0"/>
        </w:rPr>
        <w:t xml:space="preserve">, the Hawking–Moss channel is irrelevant, and the quantum decay is controlled by one action </w:t>
      </w:r>
      <m:oMath>
        <m:r>
          <m:t xml:space="preserve">B</m:t>
        </m:r>
        <m:r>
          <m:t xml:space="preserve">=</m:t>
        </m:r>
        <m:r>
          <m:t xml:space="preserve">b(η)/λ</m:t>
        </m:r>
      </m:oMath>
      <w:r>
        <w:rPr>
          <w:b w:val="0"/>
          <w:i w:val="0"/>
        </w:rPr>
        <w:t xml:space="preserve">, with </w:t>
      </w:r>
      <m:oMath>
        <m:r>
          <m:t xml:space="preserve">Γ/</m:t>
        </m:r>
        <m:sSup>
          <m:e>
            <m:r>
              <m:t xml:space="preserve">H</m:t>
            </m:r>
          </m:e>
          <m:sup>
            <m:r>
              <m:t xml:space="preserve">4</m:t>
            </m:r>
          </m:sup>
        </m:sSup>
        <m:r>
          <m:t xml:space="preserve">=</m:t>
        </m:r>
        <m:r>
          <m:t xml:space="preserve">1</m:t>
        </m:r>
      </m:oMath>
      <w:r>
        <w:rPr>
          <w:b w:val="0"/>
          <w:i w:val="0"/>
        </w:rPr>
        <w:t xml:space="preserve"> at </w:t>
      </w:r>
      <m:oMath>
        <m:r>
          <m:t xml:space="preserve">B</m:t>
        </m:r>
        <m:r>
          <m:t xml:space="preserve">≃</m:t>
        </m:r>
        <m:r>
          <m:t xml:space="preserve">287</m:t>
        </m:r>
      </m:oMath>
      <w:r>
        <w:rPr>
          <w:b w:val="0"/>
          <w:i w:val="0"/>
        </w:rPr>
        <w:t xml:space="preserve">. Survival of the present vacuum is evaluated on the Lorentzian past light cone of the observed expansion history, </w:t>
      </w:r>
      <m:oMath>
        <m:sSub>
          <m:e>
            <m:r>
              <m:t xml:space="preserve">V</m:t>
            </m:r>
          </m:e>
          <m:sub>
            <m:r>
              <m:t xml:space="preserve">4</m:t>
            </m:r>
          </m:sub>
        </m:sSub>
        <m:r>
          <m:t xml:space="preserve">=</m:t>
        </m:r>
        <m:r>
          <m:t xml:space="preserve">0.059</m:t>
        </m:r>
        <m:r>
          <m:rPr>
            <m:sty m:val="p"/>
          </m:rPr>
          <m:t xml:space="preserve"> </m:t>
        </m:r>
        <m:sSubSup>
          <m:e>
            <m:r>
              <m:t xml:space="preserve">H</m:t>
            </m:r>
          </m:e>
          <m:sub>
            <m:r>
              <m:t xml:space="preserve">Λ</m:t>
            </m:r>
          </m:sub>
          <m:sup>
            <m:r>
              <m:t xml:space="preserve">−4</m:t>
            </m:r>
          </m:sup>
        </m:sSubSup>
      </m:oMath>
      <w:r>
        <w:rPr>
          <w:b w:val="0"/>
          <w:i w:val="0"/>
        </w:rPr>
        <w:t xml:space="preserve">, 445 times below the Euclidean four-sphere, which gives the weak 95% bound </w:t>
      </w:r>
      <m:oMath>
        <m:r>
          <m:t xml:space="preserve">Γ/</m:t>
        </m:r>
        <m:sSubSup>
          <m:e>
            <m:r>
              <m:t xml:space="preserve">H</m:t>
            </m:r>
          </m:e>
          <m:sub>
            <m:r>
              <m:t xml:space="preserve">Λ</m:t>
            </m:r>
          </m:sub>
          <m:sup>
            <m:r>
              <m:t xml:space="preserve">4</m:t>
            </m:r>
          </m:sup>
        </m:sSubSup>
        <m:r>
          <m:t xml:space="preserve">&lt;</m:t>
        </m:r>
        <m:r>
          <m:t xml:space="preserve">51</m:t>
        </m:r>
      </m:oMath>
      <w:r>
        <w:rPr>
          <w:b w:val="0"/>
          <w:i w:val="0"/>
        </w:rPr>
        <w:t xml:space="preserve">. Cooling is added through a thermal mass: the thermally corrected potential is an exact rescaling of the zero-temperature family, with </w:t>
      </w:r>
      <m:oMath>
        <m:sSub>
          <m:e>
            <m:r>
              <m:t xml:space="preserve">η</m:t>
            </m:r>
          </m:e>
          <m:sub>
            <m:r>
              <m:rPr>
                <m:sty m:val="p"/>
              </m:rPr>
              <m:t xml:space="preserve">eff</m:t>
            </m:r>
          </m:sub>
        </m:sSub>
        <m:r>
          <m:t xml:space="preserve">=</m:t>
        </m:r>
        <m:r>
          <m:t xml:space="preserve">η/(1−2θ</m:t>
        </m:r>
        <m:sSup>
          <m:e>
            <m:r>
              <m:t xml:space="preserve">)</m:t>
            </m:r>
          </m:e>
          <m:sup>
            <m:r>
              <m:t xml:space="preserve">3/2</m:t>
            </m:r>
          </m:sup>
        </m:sSup>
      </m:oMath>
      <w:r>
        <w:rPr>
          <w:b w:val="0"/>
          <w:i w:val="0"/>
        </w:rPr>
        <w:t xml:space="preserve">, and the O(3) thermal saddle dominates above a crossover temperature of 0.18 meV, below the CMB temperature today (0.23 meV) for the benchmark. The rate falls monotonically as the universe cools, so cooling cannot raise the late-time transition probability: a scalar decoupled from the CMB is unaffected, while one in equilibrium with it raises the excluded fraction of the prior from 15% to 24–49% and closes the late-time decay window. The fractions refer to stated priors and are not probabilities for our universe. The daughter region reheats to at most </w:t>
      </w:r>
      <m:oMath>
        <m:r>
          <m:t xml:space="preserve">2.2</m:t>
        </m:r>
      </m:oMath>
      <w:r>
        <w:rPr>
          <w:b w:val="0"/>
          <w:i w:val="0"/>
        </w:rPr>
        <w:t xml:space="preserve"> meV, </w:t>
      </w:r>
      <m:oMath>
        <m:r>
          <m:t xml:space="preserve">4.6×1</m:t>
        </m:r>
        <m:sSup>
          <m:e>
            <m:r>
              <m:t xml:space="preserve">0</m:t>
            </m:r>
          </m:e>
          <m:sup>
            <m:r>
              <m:t xml:space="preserve">8</m:t>
            </m:r>
          </m:sup>
        </m:sSup>
      </m:oMath>
      <w:r>
        <w:rPr>
          <w:b w:val="0"/>
          <w:i w:val="0"/>
        </w:rPr>
        <w:t xml:space="preserve"> times below nucleosynthesis; it stays curvature dominated, a hot epoch at 1 s would need a parent energy scale at least 41 orders of magnitude above the Planck scale, and a second field supplies no energy because the released energy is the potential difference. A matter trigger needs </w:t>
      </w:r>
      <m:oMath>
        <m:r>
          <m:t xml:space="preserve">Δ</m:t>
        </m:r>
        <m:r>
          <m:rPr>
            <m:sty m:val="p"/>
          </m:rPr>
          <m:t xml:space="preserve">ln</m:t>
        </m:r>
        <m:r>
          <m:t xml:space="preserve">m</m:t>
        </m:r>
        <m:r>
          <m:t xml:space="preserve">≳</m:t>
        </m:r>
        <m:r>
          <m:t xml:space="preserve">8.9×1</m:t>
        </m:r>
        <m:sSup>
          <m:e>
            <m:r>
              <m:t xml:space="preserve">0</m:t>
            </m:r>
          </m:e>
          <m:sup>
            <m:r>
              <m:t xml:space="preserve">−4</m:t>
            </m:r>
          </m:sup>
        </m:sSup>
      </m:oMath>
      <w:r>
        <w:rPr>
          <w:b w:val="0"/>
          <w:i w:val="0"/>
        </w:rPr>
        <w:t>. The daughter region is cold and empty, and a cyclic reset by the present dark energy is not supported; consistency conditions and observational tests are listed separately.</w:t>
      </w:r>
    </w:p>
    <w:p>
      <w:r>
        <w:rPr>
          <w:b/>
          <w:i w:val="0"/>
        </w:rPr>
        <w:t xml:space="preserve">Keywords: </w:t>
      </w:r>
      <w:r>
        <w:rPr>
          <w:b w:val="0"/>
          <w:i/>
        </w:rPr>
        <w:t>false vacuum decay; Coleman–De Luccia instanton; thermal activation; daughter universe; dark energy; reheating; cyclic cosmology; past light cone; falsifiability</w:t>
      </w:r>
    </w:p>
    <w:p>
      <w:pPr>
        <w:keepNext/>
        <w:spacing w:before="280"/>
      </w:pPr>
      <w:r>
        <w:rPr>
          <w:b/>
          <w:i w:val="0"/>
          <w:sz w:val="26"/>
        </w:rPr>
        <w:t>1. Introduction</w:t>
      </w:r>
    </w:p>
    <w:p>
      <w:pPr>
        <w:jc w:val="both"/>
      </w:pPr>
      <w:r>
        <w:rPr>
          <w:b w:val="0"/>
          <w:i w:val="0"/>
        </w:rPr>
        <w:t xml:space="preserve">In the standard cosmological model the late universe approaches de Sitter space: matter and radiation dilute, and a positive vacuum energy </w:t>
      </w:r>
      <m:oMath>
        <m:sSub>
          <m:e>
            <m:r>
              <m:t xml:space="preserve">ρ</m:t>
            </m:r>
          </m:e>
          <m:sub>
            <m:r>
              <m:t xml:space="preserve">Λ</m:t>
            </m:r>
          </m:sub>
        </m:sSub>
      </m:oMath>
      <w:r>
        <w:rPr>
          <w:b w:val="0"/>
          <w:i w:val="0"/>
        </w:rPr>
        <w:t xml:space="preserve"> remains. If that energy is not an exact cosmological constant but the energy of a metastable scalar vacuum, the vacuum can decay by quantum tunneling through a Coleman–De Luccia (CDL) instanton [1]. It has been suggested that such a late-time transition could reset the cosmological history, so that the long-term evolution is cyclic rather than terminal; cyclic and bouncing proposals are discussed in [2, 3, 4, 5]. Two things must be kept apart. The formation of a bubble universe is not a cyclic cosmology: a cycle needs a mechanism that connects successive epochs. The question tested here is narrower and can be answered by calculation: can the tunneling of the present dark energy produce a new hot, expanding epoch? That requires a specified metastable minimum, the tunneling action including gravity, a rate compared with the observed expansion history, and the interior of the nucleated region followed to see whether it can become a hot big bang.</w:t>
      </w:r>
    </w:p>
    <w:p>
      <w:pPr>
        <w:jc w:val="both"/>
      </w:pPr>
      <w:r>
        <w:rPr>
          <w:b w:val="0"/>
          <w:i w:val="0"/>
        </w:rPr>
        <w:t>A further distinction concerns the outcome. In a branching or recycling picture (Option A) a parent metastable vacuum nucleates daughter regions by tunneling; each is a bubble inside the parent spacetime, and whether it is a hot expanding universe, or a universe at all in the sense of [6, 7, 8], is a separate question. In a genuinely cyclic cosmology (Option B) the same region expands, contracts, bounces and reheats, which needs a dynamical bounce beyond tunneling and raises problems of stability and entropy [9, 10]. This paper addresses Option A with the Coleman–De Luccia theory and treats Option B only by stating, in Section 5.4, what it would require.</w:t>
      </w:r>
    </w:p>
    <w:p>
      <w:pPr>
        <w:jc w:val="both"/>
      </w:pPr>
      <w:r>
        <w:rPr>
          <w:b w:val="0"/>
          <w:i w:val="0"/>
        </w:rPr>
        <w:t>Four claims are tested. (i) A scalar potential with a metastable minimum at the dark-energy scale can nucleate bubbles of lower-energy vacuum at a rate that is neither negligible nor already excluded. (ii) The nucleated region reheats into a hot expanding universe. (iii) The transition is triggered, or enhanced, by the dilution of matter in the late universe. (iv) Cosmological cooling, acting on a scalar coupled to the CMB, makes the transition more probable at late times. The analysis is conditional: it takes the dark-energy density as the false-vacuum energy and asks what follows. The result is a quantitative consistency and exclusion analysis, not a new cosmological mechanism.</w:t>
      </w:r>
    </w:p>
    <w:p>
      <w:pPr>
        <w:jc w:val="both"/>
      </w:pPr>
      <w:r>
        <w:rPr>
          <w:b w:val="0"/>
          <w:i w:val="0"/>
        </w:rPr>
        <w:t>The contributions are the following.</w:t>
      </w:r>
    </w:p>
    <w:p>
      <w:pPr>
        <w:pStyle w:val="ListBullet"/>
        <w:jc w:val="both"/>
      </w:pPr>
      <w:r>
        <w:rPr>
          <w:b w:val="0"/>
          <w:i w:val="0"/>
        </w:rPr>
        <w:t>A reproducible map from the parameters of an explicit scalar potential to cosmological decay times, with a numerical error budget, an independent boundary-value solution, the negative-mode structure of the bounce, the thin-wall, Parke and Hawking–Moss limits, and a treatment of the prefactor as a systematic uncertainty (Sections 2–4).</w:t>
      </w:r>
    </w:p>
    <w:p>
      <w:pPr>
        <w:pStyle w:val="ListBullet"/>
        <w:jc w:val="both"/>
      </w:pPr>
      <w:r>
        <w:rPr>
          <w:b w:val="0"/>
          <w:i w:val="0"/>
        </w:rPr>
        <w:t>A joint analysis of nucleation, survival and the post-transition energy budget, with the survival of the present vacuum evaluated on the Lorentzian past light cone of the observed expansion history (Section 4.2), and a statement of which energy sources the reheating bound excludes by geometry and which only by energy conservation (Section 5).</w:t>
      </w:r>
    </w:p>
    <w:p>
      <w:pPr>
        <w:pStyle w:val="ListBullet"/>
        <w:jc w:val="both"/>
      </w:pPr>
      <w:r>
        <w:rPr>
          <w:b w:val="0"/>
          <w:i w:val="0"/>
        </w:rPr>
        <w:t>Explicit conditions that separate a late-time vacuum transition from a viable cosmological restart, divided into internal consistency conditions and observational tests (Section 7), and a model-independent requirement on any matter coupling that could trigger the transition (Section 6).</w:t>
      </w:r>
    </w:p>
    <w:p>
      <w:pPr>
        <w:pStyle w:val="ListBullet"/>
        <w:jc w:val="both"/>
      </w:pPr>
      <w:r>
        <w:rPr>
          <w:b w:val="0"/>
          <w:i w:val="0"/>
        </w:rPr>
        <w:t>A finite-temperature extension: the exact rescaling of the thermally corrected potential, the O(3) and O(4) exponents and their crossover, the past-light-cone survival integral with a time-dependent rate, and prior maps showing that cooling cannot raise the late-time transition probability (Sections 4.6–4.8).</w:t>
      </w:r>
    </w:p>
    <w:p>
      <w:pPr>
        <w:keepNext/>
        <w:spacing w:before="160"/>
      </w:pPr>
      <w:r>
        <w:rPr>
          <w:b/>
          <w:i w:val="0"/>
          <w:sz w:val="23"/>
        </w:rPr>
        <w:t>1.1 Relation to previous work</w:t>
      </w:r>
    </w:p>
    <w:p>
      <w:pPr>
        <w:jc w:val="both"/>
      </w:pPr>
      <w:r>
        <w:rPr>
          <w:b w:val="0"/>
          <w:i w:val="0"/>
        </w:rPr>
        <w:t>The ingredients are established, and the paper claims novelty only for the specific combination and the quantitative results for the dark-energy vacuum. Table 1 states for each ingredient what is known, what is used from the literature and what is computed here.</w:t>
      </w:r>
    </w:p>
    <w:p>
      <w:pPr>
        <w:keepNext/>
      </w:pPr>
      <w:r>
        <w:rPr>
          <w:b w:val="0"/>
          <w:i/>
          <w:sz w:val="19"/>
        </w:rPr>
        <w:t>Table 1. Closest literature and what this paper adds.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Ingredient</w:t>
            </w:r>
          </w:p>
        </w:tc>
        <w:tc>
          <w:tcPr>
            <w:tcW w:type="dxa" w:w="3120"/>
            <w:shd w:val="clear" w:color="auto" w:fill="E4ECF3"/>
          </w:tcPr>
          <w:p>
            <w:pPr>
              <w:spacing w:after="20" w:line="240" w:lineRule="auto"/>
            </w:pPr>
            <w:r/>
            <w:r>
              <w:rPr>
                <w:b/>
                <w:i w:val="0"/>
                <w:sz w:val="17"/>
              </w:rPr>
              <w:t>Established (references)</w:t>
            </w:r>
          </w:p>
        </w:tc>
        <w:tc>
          <w:tcPr>
            <w:tcW w:type="dxa" w:w="3120"/>
            <w:shd w:val="clear" w:color="auto" w:fill="E4ECF3"/>
          </w:tcPr>
          <w:p>
            <w:pPr>
              <w:spacing w:after="20" w:line="240" w:lineRule="auto"/>
            </w:pPr>
            <w:r/>
            <w:r>
              <w:rPr>
                <w:b/>
                <w:i w:val="0"/>
                <w:sz w:val="17"/>
              </w:rPr>
              <w:t>This paper</w:t>
            </w:r>
          </w:p>
        </w:tc>
      </w:tr>
      <w:tr>
        <w:tc>
          <w:tcPr>
            <w:tcW w:type="dxa" w:w="3120"/>
          </w:tcPr>
          <w:p>
            <w:pPr>
              <w:spacing w:after="20" w:line="240" w:lineRule="auto"/>
            </w:pPr>
            <w:r/>
            <w:r>
              <w:rPr>
                <w:b w:val="0"/>
                <w:i w:val="0"/>
                <w:sz w:val="17"/>
              </w:rPr>
              <w:t>Bounce, thin wall, gravity, Hawking–Moss</w:t>
            </w:r>
          </w:p>
        </w:tc>
        <w:tc>
          <w:tcPr>
            <w:tcW w:type="dxa" w:w="3120"/>
          </w:tcPr>
          <w:p>
            <w:pPr>
              <w:spacing w:after="20" w:line="240" w:lineRule="auto"/>
            </w:pPr>
            <w:r/>
            <w:r>
              <w:rPr>
                <w:b w:val="0"/>
                <w:i w:val="0"/>
                <w:sz w:val="17"/>
              </w:rPr>
              <w:t>Coleman; Callan–Coleman; CDL; Hawking–Moss; Parke; Jensen–Steinhardt; Hackworth–Weinberg [11, 12, 1, 13, 14, 15, 16]</w:t>
            </w:r>
          </w:p>
        </w:tc>
        <w:tc>
          <w:tcPr>
            <w:tcW w:type="dxa" w:w="3120"/>
          </w:tcPr>
          <w:p>
            <w:pPr>
              <w:spacing w:after="20" w:line="240" w:lineRule="auto"/>
            </w:pPr>
            <w:r/>
            <w:r>
              <w:rPr>
                <w:b w:val="0"/>
                <w:i w:val="0"/>
                <w:sz w:val="17"/>
              </w:rPr>
              <w:t xml:space="preserve">Used as validation limits. New: an explicit dark-energy-scale potential, </w:t>
            </w:r>
            <m:oMath>
              <m:r>
                <w:rPr>
                  <w:sz w:val="17"/>
                  <w:szCs w:val="17"/>
                </w:rPr>
                <m:t xml:space="preserve">g∼1</m:t>
              </m:r>
              <m:sSup>
                <m:e>
                  <m:r>
                    <w:rPr>
                      <w:sz w:val="17"/>
                      <w:szCs w:val="17"/>
                    </w:rPr>
                    <m:t xml:space="preserve">0</m:t>
                  </m:r>
                </m:e>
                <m:sup>
                  <m:r>
                    <w:rPr>
                      <w:sz w:val="17"/>
                      <w:szCs w:val="17"/>
                    </w:rPr>
                    <m:t xml:space="preserve">−60</m:t>
                  </m:r>
                </m:sup>
              </m:sSup>
            </m:oMath>
            <w:r>
              <w:rPr>
                <w:b w:val="0"/>
                <w:i w:val="0"/>
                <w:sz w:val="17"/>
              </w:rPr>
              <w:t>, and a numerical error budget and negative-mode check (Section 3).</w:t>
            </w:r>
          </w:p>
        </w:tc>
      </w:tr>
      <w:tr>
        <w:tc>
          <w:tcPr>
            <w:tcW w:type="dxa" w:w="3120"/>
          </w:tcPr>
          <w:p>
            <w:pPr>
              <w:spacing w:after="20" w:line="240" w:lineRule="auto"/>
            </w:pPr>
            <w:r/>
            <w:r>
              <w:rPr>
                <w:b w:val="0"/>
                <w:i w:val="0"/>
                <w:sz w:val="17"/>
              </w:rPr>
              <w:t>Prefactor of the rate</w:t>
            </w:r>
          </w:p>
        </w:tc>
        <w:tc>
          <w:tcPr>
            <w:tcW w:type="dxa" w:w="3120"/>
          </w:tcPr>
          <w:p>
            <w:pPr>
              <w:spacing w:after="20" w:line="240" w:lineRule="auto"/>
            </w:pPr>
            <w:r/>
            <w:r>
              <w:rPr>
                <w:b w:val="0"/>
                <w:i w:val="0"/>
                <w:sz w:val="17"/>
              </w:rPr>
              <w:t>Determinant methods [17, 18]</w:t>
            </w:r>
          </w:p>
        </w:tc>
        <w:tc>
          <w:tcPr>
            <w:tcW w:type="dxa" w:w="3120"/>
          </w:tcPr>
          <w:p>
            <w:pPr>
              <w:spacing w:after="20" w:line="240" w:lineRule="auto"/>
            </w:pPr>
            <w:r/>
            <w:r>
              <w:rPr>
                <w:b w:val="0"/>
                <w:i w:val="0"/>
                <w:sz w:val="17"/>
              </w:rPr>
              <w:t xml:space="preserve">Not recomputed; treated as a systematic uncertainty with a stated spread and shown to enter </w:t>
            </w:r>
            <m:oMath>
              <m:sSub>
                <m:e>
                  <m:r>
                    <w:rPr>
                      <w:sz w:val="17"/>
                      <w:szCs w:val="17"/>
                    </w:rPr>
                    <m:t xml:space="preserve">B</m:t>
                  </m:r>
                </m:e>
                <m:sub>
                  <m:r>
                    <w:rPr>
                      <w:sz w:val="17"/>
                      <w:szCs w:val="17"/>
                    </w:rPr>
                    <m:t xml:space="preserve">c</m:t>
                  </m:r>
                </m:sub>
              </m:sSub>
            </m:oMath>
            <w:r>
              <w:rPr>
                <w:b w:val="0"/>
                <w:i w:val="0"/>
                <w:sz w:val="17"/>
              </w:rPr>
              <w:t xml:space="preserve"> additively (Section 4.3).</w:t>
            </w:r>
          </w:p>
        </w:tc>
      </w:tr>
      <w:tr>
        <w:tc>
          <w:tcPr>
            <w:tcW w:type="dxa" w:w="3120"/>
          </w:tcPr>
          <w:p>
            <w:pPr>
              <w:spacing w:after="20" w:line="240" w:lineRule="auto"/>
            </w:pPr>
            <w:r/>
            <w:r>
              <w:rPr>
                <w:b w:val="0"/>
                <w:i w:val="0"/>
                <w:sz w:val="17"/>
              </w:rPr>
              <w:t>Survival from the past light cone</w:t>
            </w:r>
          </w:p>
        </w:tc>
        <w:tc>
          <w:tcPr>
            <w:tcW w:type="dxa" w:w="3120"/>
          </w:tcPr>
          <w:p>
            <w:pPr>
              <w:spacing w:after="20" w:line="240" w:lineRule="auto"/>
            </w:pPr>
            <w:r/>
            <w:r>
              <w:rPr>
                <w:b w:val="0"/>
                <w:i w:val="0"/>
                <w:sz w:val="17"/>
              </w:rPr>
              <w:t>Standard for the electroweak vacuum [19, 20]; percolation [21, 22]</w:t>
            </w:r>
          </w:p>
        </w:tc>
        <w:tc>
          <w:tcPr>
            <w:tcW w:type="dxa" w:w="3120"/>
          </w:tcPr>
          <w:p>
            <w:pPr>
              <w:spacing w:after="20" w:line="240" w:lineRule="auto"/>
            </w:pPr>
            <w:r/>
            <w:r>
              <w:rPr>
                <w:b w:val="0"/>
                <w:i w:val="0"/>
                <w:sz w:val="17"/>
              </w:rPr>
              <w:t xml:space="preserve">Applied to the dark-energy vacuum with the observed expansion history: </w:t>
            </w:r>
            <m:oMath>
              <m:sSub>
                <m:e>
                  <m:r>
                    <w:rPr>
                      <w:sz w:val="17"/>
                      <w:szCs w:val="17"/>
                    </w:rPr>
                    <m:t xml:space="preserve">V</m:t>
                  </m:r>
                </m:e>
                <m:sub>
                  <m:r>
                    <w:rPr>
                      <w:sz w:val="17"/>
                      <w:szCs w:val="17"/>
                    </w:rPr>
                    <m:t xml:space="preserve">4</m:t>
                  </m:r>
                </m:sub>
              </m:sSub>
              <m:r>
                <w:rPr>
                  <w:sz w:val="17"/>
                  <w:szCs w:val="17"/>
                </w:rPr>
                <m:t xml:space="preserve">=0.059</m:t>
              </m:r>
              <m:r>
                <m:rPr>
                  <m:sty m:val="p"/>
                </m:rPr>
                <w:rPr>
                  <w:sz w:val="17"/>
                  <w:szCs w:val="17"/>
                </w:rPr>
                <m:t xml:space="preserve"> </m:t>
              </m:r>
              <m:sSubSup>
                <m:e>
                  <m:r>
                    <w:rPr>
                      <w:sz w:val="17"/>
                      <w:szCs w:val="17"/>
                    </w:rPr>
                    <m:t xml:space="preserve">H</m:t>
                  </m:r>
                </m:e>
                <m:sub>
                  <m:r>
                    <w:rPr>
                      <w:sz w:val="17"/>
                      <w:szCs w:val="17"/>
                    </w:rPr>
                    <m:t xml:space="preserve">Λ</m:t>
                  </m:r>
                </m:sub>
                <m:sup>
                  <m:r>
                    <w:rPr>
                      <w:sz w:val="17"/>
                      <w:szCs w:val="17"/>
                    </w:rPr>
                    <m:t xml:space="preserve">−4</m:t>
                  </m:r>
                </m:sup>
              </m:sSubSup>
            </m:oMath>
            <w:r>
              <w:rPr>
                <w:b w:val="0"/>
                <w:i w:val="0"/>
                <w:sz w:val="17"/>
              </w:rPr>
              <w:t>, 445 times below the Euclidean four-sphere (Section 4.2).</w:t>
            </w:r>
          </w:p>
        </w:tc>
      </w:tr>
      <w:tr>
        <w:tc>
          <w:tcPr>
            <w:tcW w:type="dxa" w:w="3120"/>
          </w:tcPr>
          <w:p>
            <w:pPr>
              <w:spacing w:after="20" w:line="240" w:lineRule="auto"/>
            </w:pPr>
            <w:r/>
            <w:r>
              <w:rPr>
                <w:b w:val="0"/>
                <w:i w:val="0"/>
                <w:sz w:val="17"/>
              </w:rPr>
              <w:t>Open interior and reheating</w:t>
            </w:r>
          </w:p>
        </w:tc>
        <w:tc>
          <w:tcPr>
            <w:tcW w:type="dxa" w:w="3120"/>
          </w:tcPr>
          <w:p>
            <w:pPr>
              <w:spacing w:after="20" w:line="240" w:lineRule="auto"/>
            </w:pPr>
            <w:r/>
            <w:r>
              <w:rPr>
                <w:b w:val="0"/>
                <w:i w:val="0"/>
                <w:sz w:val="17"/>
              </w:rPr>
              <w:t>Open universes from bubbles need an inflationary stage [23, 24, 25]</w:t>
            </w:r>
          </w:p>
        </w:tc>
        <w:tc>
          <w:tcPr>
            <w:tcW w:type="dxa" w:w="3120"/>
          </w:tcPr>
          <w:p>
            <w:pPr>
              <w:spacing w:after="20" w:line="240" w:lineRule="auto"/>
            </w:pPr>
            <w:r/>
            <w:r>
              <w:rPr>
                <w:b w:val="0"/>
                <w:i w:val="0"/>
                <w:sz w:val="17"/>
              </w:rPr>
              <w:t>Quantified for the dark-energy scale: curvature parameter, e-folds and the parent scale needed for a hot epoch (Section 5.3).</w:t>
            </w:r>
          </w:p>
        </w:tc>
      </w:tr>
      <w:tr>
        <w:tc>
          <w:tcPr>
            <w:tcW w:type="dxa" w:w="3120"/>
          </w:tcPr>
          <w:p>
            <w:pPr>
              <w:spacing w:after="20" w:line="240" w:lineRule="auto"/>
            </w:pPr>
            <w:r/>
            <w:r>
              <w:rPr>
                <w:b w:val="0"/>
                <w:i w:val="0"/>
                <w:sz w:val="17"/>
              </w:rPr>
              <w:t>Finite-temperature decay</w:t>
            </w:r>
          </w:p>
        </w:tc>
        <w:tc>
          <w:tcPr>
            <w:tcW w:type="dxa" w:w="3120"/>
          </w:tcPr>
          <w:p>
            <w:pPr>
              <w:spacing w:after="20" w:line="240" w:lineRule="auto"/>
            </w:pPr>
            <w:r/>
            <w:r>
              <w:rPr>
                <w:b w:val="0"/>
                <w:i w:val="0"/>
                <w:sz w:val="17"/>
              </w:rPr>
              <w:t>Thermal masses [26, 27]; thermal activation and the O(3) bounce [28, 29, 30]</w:t>
            </w:r>
          </w:p>
        </w:tc>
        <w:tc>
          <w:tcPr>
            <w:tcW w:type="dxa" w:w="3120"/>
          </w:tcPr>
          <w:p>
            <w:pPr>
              <w:spacing w:after="20" w:line="240" w:lineRule="auto"/>
            </w:pPr>
            <w:r/>
            <w:r>
              <w:rPr>
                <w:b w:val="0"/>
                <w:i w:val="0"/>
                <w:sz w:val="17"/>
              </w:rPr>
              <w:t xml:space="preserve">Exact rescaling of the tilted quartic family under a thermal mass; O(3)/O(4) crossover for the dark-energy vacuum; survival with </w:t>
            </w:r>
            <m:oMath>
              <m:r>
                <w:rPr>
                  <w:sz w:val="17"/>
                  <w:szCs w:val="17"/>
                </w:rPr>
                <m:t xml:space="preserve">Γ(</m:t>
              </m:r>
              <m:sSub>
                <m:e>
                  <m:r>
                    <w:rPr>
                      <w:sz w:val="17"/>
                      <w:szCs w:val="17"/>
                    </w:rPr>
                    <m:t xml:space="preserve">T</m:t>
                  </m:r>
                </m:e>
                <m:sub>
                  <m:r>
                    <w:rPr>
                      <w:sz w:val="17"/>
                      <w:szCs w:val="17"/>
                    </w:rPr>
                    <m:t xml:space="preserve">γ</m:t>
                  </m:r>
                </m:sub>
              </m:sSub>
              <m:r>
                <w:rPr>
                  <w:sz w:val="17"/>
                  <w:szCs w:val="17"/>
                </w:rPr>
                <m:t xml:space="preserve">(t))</m:t>
              </m:r>
            </m:oMath>
            <w:r>
              <w:rPr>
                <w:b w:val="0"/>
                <w:i w:val="0"/>
                <w:sz w:val="17"/>
              </w:rPr>
              <w:t xml:space="preserve"> (Sections 4.6–4.8).</w:t>
            </w:r>
          </w:p>
        </w:tc>
      </w:tr>
      <w:tr>
        <w:tc>
          <w:tcPr>
            <w:tcW w:type="dxa" w:w="3120"/>
          </w:tcPr>
          <w:p>
            <w:pPr>
              <w:spacing w:after="20" w:line="240" w:lineRule="auto"/>
            </w:pPr>
            <w:r/>
            <w:r>
              <w:rPr>
                <w:b w:val="0"/>
                <w:i w:val="0"/>
                <w:sz w:val="17"/>
              </w:rPr>
              <w:t>Daughter universes by tunneling</w:t>
            </w:r>
          </w:p>
        </w:tc>
        <w:tc>
          <w:tcPr>
            <w:tcW w:type="dxa" w:w="3120"/>
          </w:tcPr>
          <w:p>
            <w:pPr>
              <w:spacing w:after="20" w:line="240" w:lineRule="auto"/>
            </w:pPr>
            <w:r/>
            <w:r>
              <w:rPr>
                <w:b w:val="0"/>
                <w:i w:val="0"/>
                <w:sz w:val="17"/>
              </w:rPr>
              <w:t>[6, 7, 8]</w:t>
            </w:r>
          </w:p>
        </w:tc>
        <w:tc>
          <w:tcPr>
            <w:tcW w:type="dxa" w:w="3120"/>
          </w:tcPr>
          <w:p>
            <w:pPr>
              <w:spacing w:after="20" w:line="240" w:lineRule="auto"/>
            </w:pPr>
            <w:r/>
            <w:r>
              <w:rPr>
                <w:b w:val="0"/>
                <w:i w:val="0"/>
                <w:sz w:val="17"/>
              </w:rPr>
              <w:t>The nucleated region quantified as a cold, curvature-dominated daughter region, with the energy budget and reservoir bounds (Section 5).</w:t>
            </w:r>
          </w:p>
        </w:tc>
      </w:tr>
      <w:tr>
        <w:tc>
          <w:tcPr>
            <w:tcW w:type="dxa" w:w="3120"/>
          </w:tcPr>
          <w:p>
            <w:pPr>
              <w:spacing w:after="20" w:line="240" w:lineRule="auto"/>
            </w:pPr>
            <w:r/>
            <w:r>
              <w:rPr>
                <w:b w:val="0"/>
                <w:i w:val="0"/>
                <w:sz w:val="17"/>
              </w:rPr>
              <w:t>Cyclic and bouncing models</w:t>
            </w:r>
          </w:p>
        </w:tc>
        <w:tc>
          <w:tcPr>
            <w:tcW w:type="dxa" w:w="3120"/>
          </w:tcPr>
          <w:p>
            <w:pPr>
              <w:spacing w:after="20" w:line="240" w:lineRule="auto"/>
            </w:pPr>
            <w:r/>
            <w:r>
              <w:rPr>
                <w:b w:val="0"/>
                <w:i w:val="0"/>
                <w:sz w:val="17"/>
              </w:rPr>
              <w:t>[2, 3, 4, 5]</w:t>
            </w:r>
          </w:p>
        </w:tc>
        <w:tc>
          <w:tcPr>
            <w:tcW w:type="dxa" w:w="3120"/>
          </w:tcPr>
          <w:p>
            <w:pPr>
              <w:spacing w:after="20" w:line="240" w:lineRule="auto"/>
            </w:pPr>
            <w:r/>
            <w:r>
              <w:rPr>
                <w:b w:val="0"/>
                <w:i w:val="0"/>
                <w:sz w:val="17"/>
              </w:rPr>
              <w:t>These supply the reset by other means; here one proposed mechanism, tunneling of the present dark energy, is tested.</w:t>
            </w:r>
          </w:p>
        </w:tc>
      </w:tr>
      <w:tr>
        <w:tc>
          <w:tcPr>
            <w:tcW w:type="dxa" w:w="3120"/>
          </w:tcPr>
          <w:p>
            <w:pPr>
              <w:spacing w:after="20" w:line="240" w:lineRule="auto"/>
            </w:pPr>
            <w:r/>
            <w:r>
              <w:rPr>
                <w:b w:val="0"/>
                <w:i w:val="0"/>
                <w:sz w:val="17"/>
              </w:rPr>
              <w:t>Landscape and bubble collisions</w:t>
            </w:r>
          </w:p>
        </w:tc>
        <w:tc>
          <w:tcPr>
            <w:tcW w:type="dxa" w:w="3120"/>
          </w:tcPr>
          <w:p>
            <w:pPr>
              <w:spacing w:after="20" w:line="240" w:lineRule="auto"/>
            </w:pPr>
            <w:r/>
            <w:r>
              <w:rPr>
                <w:b w:val="0"/>
                <w:i w:val="0"/>
                <w:sz w:val="17"/>
              </w:rPr>
              <w:t>[31, 32, 25, 33, 34]</w:t>
            </w:r>
          </w:p>
        </w:tc>
        <w:tc>
          <w:tcPr>
            <w:tcW w:type="dxa" w:w="3120"/>
          </w:tcPr>
          <w:p>
            <w:pPr>
              <w:spacing w:after="20" w:line="240" w:lineRule="auto"/>
            </w:pPr>
            <w:r/>
            <w:r>
              <w:rPr>
                <w:b w:val="0"/>
                <w:i w:val="0"/>
                <w:sz w:val="17"/>
              </w:rPr>
              <w:t xml:space="preserve">Observable signals need </w:t>
            </w:r>
            <m:oMath>
              <m:r>
                <w:rPr>
                  <w:sz w:val="17"/>
                  <w:szCs w:val="17"/>
                </w:rPr>
                <m:t xml:space="preserve">Γ/</m:t>
              </m:r>
              <m:sSup>
                <m:e>
                  <m:r>
                    <w:rPr>
                      <w:sz w:val="17"/>
                      <w:szCs w:val="17"/>
                    </w:rPr>
                    <m:t xml:space="preserve">H</m:t>
                  </m:r>
                </m:e>
                <m:sup>
                  <m:r>
                    <w:rPr>
                      <w:sz w:val="17"/>
                      <w:szCs w:val="17"/>
                    </w:rPr>
                    <m:t xml:space="preserve">4</m:t>
                  </m:r>
                </m:sup>
              </m:sSup>
              <m:r>
                <w:rPr>
                  <w:sz w:val="17"/>
                  <w:szCs w:val="17"/>
                </w:rPr>
                <m:t xml:space="preserve">=O(1)</m:t>
              </m:r>
            </m:oMath>
            <w:r>
              <w:rPr>
                <w:b w:val="0"/>
                <w:i w:val="0"/>
                <w:sz w:val="17"/>
              </w:rPr>
              <w:t xml:space="preserve">; the width of that window in </w:t>
            </w:r>
            <m:oMath>
              <m:r>
                <w:rPr>
                  <w:sz w:val="17"/>
                  <w:szCs w:val="17"/>
                </w:rPr>
                <m:t xml:space="preserve">B</m:t>
              </m:r>
            </m:oMath>
            <w:r>
              <w:rPr>
                <w:b w:val="0"/>
                <w:i w:val="0"/>
                <w:sz w:val="17"/>
              </w:rPr>
              <w:t xml:space="preserve"> and its prior mass are computed (Section 4.5).</w:t>
            </w:r>
          </w:p>
        </w:tc>
      </w:tr>
      <w:tr>
        <w:tc>
          <w:tcPr>
            <w:tcW w:type="dxa" w:w="3120"/>
          </w:tcPr>
          <w:p>
            <w:pPr>
              <w:spacing w:after="20" w:line="240" w:lineRule="auto"/>
            </w:pPr>
            <w:r/>
            <w:r>
              <w:rPr>
                <w:b w:val="0"/>
                <w:i w:val="0"/>
                <w:sz w:val="17"/>
              </w:rPr>
              <w:t>Matter couplings and screening</w:t>
            </w:r>
          </w:p>
        </w:tc>
        <w:tc>
          <w:tcPr>
            <w:tcW w:type="dxa" w:w="3120"/>
          </w:tcPr>
          <w:p>
            <w:pPr>
              <w:spacing w:after="20" w:line="240" w:lineRule="auto"/>
            </w:pPr>
            <w:r/>
            <w:r>
              <w:rPr>
                <w:b w:val="0"/>
                <w:i w:val="0"/>
                <w:sz w:val="17"/>
              </w:rPr>
              <w:t>[35, 36]</w:t>
            </w:r>
          </w:p>
        </w:tc>
        <w:tc>
          <w:tcPr>
            <w:tcW w:type="dxa" w:w="3120"/>
          </w:tcPr>
          <w:p>
            <w:pPr>
              <w:spacing w:after="20" w:line="240" w:lineRule="auto"/>
            </w:pPr>
            <w:r/>
            <w:r>
              <w:rPr>
                <w:b w:val="0"/>
                <w:i w:val="0"/>
                <w:sz w:val="17"/>
              </w:rPr>
              <w:t xml:space="preserve">A coupling-independent requirement, </w:t>
            </w:r>
            <m:oMath>
              <m:r>
                <w:rPr>
                  <w:sz w:val="17"/>
                  <w:szCs w:val="17"/>
                </w:rPr>
                <m:t xml:space="preserve">Δ</m:t>
              </m:r>
              <m:r>
                <m:rPr>
                  <m:sty m:val="p"/>
                </m:rPr>
                <w:rPr>
                  <w:sz w:val="17"/>
                  <w:szCs w:val="17"/>
                </w:rPr>
                <m:t xml:space="preserve">ln</m:t>
              </m:r>
              <m:r>
                <w:rPr>
                  <w:sz w:val="17"/>
                  <w:szCs w:val="17"/>
                </w:rPr>
                <m:t xml:space="preserve">m</m:t>
              </m:r>
            </m:oMath>
            <w:r>
              <w:rPr>
                <w:b w:val="0"/>
                <w:i w:val="0"/>
                <w:sz w:val="17"/>
              </w:rPr>
              <w:t>, and its translation to linear and quadratic couplings (Section 6).</w:t>
            </w:r>
          </w:p>
        </w:tc>
      </w:tr>
    </w:tbl>
    <w:p>
      <w:pPr>
        <w:spacing w:after="40"/>
      </w:pPr>
    </w:p>
    <w:p>
      <w:pPr>
        <w:keepNext/>
        <w:spacing w:before="280"/>
      </w:pPr>
      <w:r>
        <w:rPr>
          <w:b/>
          <w:i w:val="0"/>
          <w:sz w:val="26"/>
        </w:rPr>
        <w:t>2. Scalar effective theory and the potential</w:t>
      </w:r>
    </w:p>
    <w:p>
      <w:pPr>
        <w:jc w:val="both"/>
      </w:pPr>
      <w:r>
        <w:rPr>
          <w:b w:val="0"/>
          <w:i w:val="0"/>
        </w:rPr>
        <w:t>We consider a real scalar field minimally coupled to Einstein gravity,</w:t>
      </w:r>
    </w:p>
    <w:p>
      <w:pPr>
        <w:tabs>
          <w:tab w:pos="4680" w:val="center"/>
          <w:tab w:pos="9360" w:val="right"/>
        </w:tabs>
        <w:spacing w:before="80" w:after="160"/>
      </w:pPr>
      <w:r>
        <w:tab/>
      </w:r>
      <m:oMath>
        <m:r>
          <m:t xml:space="preserve">S=</m:t>
        </m:r>
        <m:r>
          <m:rPr>
            <m:sty m:val="p"/>
          </m:rPr>
          <m:t xml:space="preserve">∫</m:t>
        </m:r>
        <m:sSup>
          <m:e>
            <m:r>
              <m:t xml:space="preserve">d</m:t>
            </m:r>
          </m:e>
          <m:sup>
            <m:r>
              <m:t xml:space="preserve">4</m:t>
            </m:r>
          </m:sup>
        </m:sSup>
        <m:r>
          <m:t xml:space="preserve">x</m:t>
        </m:r>
        <m:rad>
          <m:radPr>
            <m:degHide m:val="1"/>
          </m:radPr>
          <m:deg/>
          <m:e>
            <m:r>
              <m:t xml:space="preserve">−g</m:t>
            </m:r>
          </m:e>
        </m:rad>
        <m:d>
          <m:dPr>
            <m:begChr m:val="["/>
            <m:endChr m:val="]"/>
          </m:dPr>
          <m:e>
            <m:f>
              <m:num>
                <m:sSubSup>
                  <m:e>
                    <m:r>
                      <m:t xml:space="preserve">M</m:t>
                    </m:r>
                  </m:e>
                  <m:sub>
                    <m:r>
                      <m:rPr>
                        <m:sty m:val="p"/>
                      </m:rPr>
                      <m:t xml:space="preserve">Pl</m:t>
                    </m:r>
                  </m:sub>
                  <m:sup>
                    <m:r>
                      <m:t xml:space="preserve">2</m:t>
                    </m:r>
                  </m:sup>
                </m:sSubSup>
              </m:num>
              <m:den>
                <m:r>
                  <m:t xml:space="preserve">2</m:t>
                </m:r>
              </m:den>
            </m:f>
            <m:r>
              <m:t xml:space="preserve">R−</m:t>
            </m:r>
            <m:f>
              <m:num>
                <m:r>
                  <m:t xml:space="preserve">1</m:t>
                </m:r>
              </m:num>
              <m:den>
                <m:r>
                  <m:t xml:space="preserve">2</m:t>
                </m:r>
              </m:den>
            </m:f>
            <m:sSup>
              <m:e>
                <m:r>
                  <m:t xml:space="preserve">g</m:t>
                </m:r>
              </m:e>
              <m:sup>
                <m:r>
                  <m:t xml:space="preserve">μν</m:t>
                </m:r>
              </m:sup>
            </m:sSup>
            <m:sSub>
              <m:e>
                <m:r>
                  <m:t xml:space="preserve">∂</m:t>
                </m:r>
              </m:e>
              <m:sub>
                <m:r>
                  <m:t xml:space="preserve">μ</m:t>
                </m:r>
              </m:sub>
            </m:sSub>
            <m:r>
              <m:t xml:space="preserve">φ</m:t>
            </m:r>
            <m:r>
              <m:rPr>
                <m:sty m:val="p"/>
              </m:rPr>
              <m:t xml:space="preserve"> </m:t>
            </m:r>
            <m:sSub>
              <m:e>
                <m:r>
                  <m:t xml:space="preserve">∂</m:t>
                </m:r>
              </m:e>
              <m:sub>
                <m:r>
                  <m:t xml:space="preserve">ν</m:t>
                </m:r>
              </m:sub>
            </m:sSub>
            <m:r>
              <m:t xml:space="preserve">φ−V(φ)</m:t>
            </m:r>
          </m:e>
        </m:d>
      </m:oMath>
      <w:r>
        <w:tab/>
        <w:t>(1)</w:t>
      </w:r>
    </w:p>
    <w:p>
      <w:pPr>
        <w:jc w:val="both"/>
      </w:pPr>
      <w:r>
        <w:rPr>
          <w:b w:val="0"/>
          <w:i w:val="0"/>
        </w:rPr>
        <w:t xml:space="preserve">where </w:t>
      </w:r>
      <m:oMath>
        <m:sSub>
          <m:e>
            <m:r>
              <m:t xml:space="preserve">M</m:t>
            </m:r>
          </m:e>
          <m:sub>
            <m:r>
              <m:rPr>
                <m:sty m:val="p"/>
              </m:rPr>
              <m:t xml:space="preserve">Pl</m:t>
            </m:r>
          </m:sub>
        </m:sSub>
      </m:oMath>
      <w:r>
        <w:rPr>
          <w:b w:val="0"/>
          <w:i w:val="0"/>
        </w:rPr>
        <w:t xml:space="preserve"> is the reduced Planck mass. The false vacuum has the energy density </w:t>
      </w:r>
      <m:oMath>
        <m:sSub>
          <m:e>
            <m:r>
              <m:t xml:space="preserve">V</m:t>
            </m:r>
          </m:e>
          <m:sub>
            <m:r>
              <m:t xml:space="preserve">f</m:t>
            </m:r>
          </m:sub>
        </m:sSub>
        <m:r>
          <m:t xml:space="preserve">=</m:t>
        </m:r>
        <m:r>
          <m:t xml:space="preserve">V(</m:t>
        </m:r>
        <m:sSub>
          <m:e>
            <m:r>
              <m:t xml:space="preserve">φ</m:t>
            </m:r>
          </m:e>
          <m:sub>
            <m:r>
              <m:t xml:space="preserve">f</m:t>
            </m:r>
          </m:sub>
        </m:sSub>
        <m:r>
          <m:t xml:space="preserve">)</m:t>
        </m:r>
      </m:oMath>
      <w:r>
        <w:rPr>
          <w:b w:val="0"/>
          <w:i w:val="0"/>
        </w:rPr>
        <w:t xml:space="preserve">, which is identified with the observed dark energy, </w:t>
      </w:r>
      <m:oMath>
        <m:sSub>
          <m:e>
            <m:r>
              <m:t xml:space="preserve">V</m:t>
            </m:r>
          </m:e>
          <m:sub>
            <m:r>
              <m:t xml:space="preserve">f</m:t>
            </m:r>
          </m:sub>
        </m:sSub>
        <m:r>
          <m:t xml:space="preserve">=</m:t>
        </m:r>
        <m:sSub>
          <m:e>
            <m:r>
              <m:t xml:space="preserve">ρ</m:t>
            </m:r>
          </m:e>
          <m:sub>
            <m:r>
              <m:t xml:space="preserve">Λ</m:t>
            </m:r>
          </m:sub>
        </m:sSub>
        <m:r>
          <m:t xml:space="preserve">=</m:t>
        </m:r>
        <m:r>
          <m:t xml:space="preserve">2.55×1</m:t>
        </m:r>
        <m:sSup>
          <m:e>
            <m:r>
              <m:t xml:space="preserve">0</m:t>
            </m:r>
          </m:e>
          <m:sup>
            <m:r>
              <m:t xml:space="preserve">−47</m:t>
            </m:r>
          </m:sup>
        </m:sSup>
      </m:oMath>
      <w:r>
        <w:rPr>
          <w:b w:val="0"/>
          <w:i w:val="0"/>
        </w:rPr>
        <w:t xml:space="preserve"> </w:t>
      </w:r>
      <m:oMath>
        <m:sSup>
          <m:e>
            <m:r>
              <m:rPr>
                <m:sty m:val="p"/>
              </m:rPr>
              <m:t xml:space="preserve">GeV</m:t>
            </m:r>
          </m:e>
          <m:sup>
            <m:r>
              <m:t xml:space="preserve">4</m:t>
            </m:r>
          </m:sup>
        </m:sSup>
      </m:oMath>
      <w:r>
        <w:rPr>
          <w:b w:val="0"/>
          <w:i w:val="0"/>
        </w:rPr>
        <w:t xml:space="preserve"> (quarter-root 2.25 meV; Planck 2018 [37], </w:t>
      </w:r>
      <m:oMath>
        <m:sSub>
          <m:e>
            <m:r>
              <m:t xml:space="preserve">H</m:t>
            </m:r>
          </m:e>
          <m:sub>
            <m:r>
              <m:t xml:space="preserve">0</m:t>
            </m:r>
          </m:sub>
        </m:sSub>
        <m:r>
          <m:t xml:space="preserve">=</m:t>
        </m:r>
        <m:r>
          <m:t xml:space="preserve">67.66</m:t>
        </m:r>
        <m:r>
          <m:rPr>
            <m:sty m:val="p"/>
          </m:rPr>
          <m:t xml:space="preserve"> </m:t>
        </m:r>
        <m:r>
          <m:rPr>
            <m:sty m:val="p"/>
          </m:rPr>
          <m:t xml:space="preserve">km</m:t>
        </m:r>
        <m:r>
          <m:rPr>
            <m:sty m:val="p"/>
          </m:rPr>
          <m:t xml:space="preserve"> </m:t>
        </m:r>
        <m:sSup>
          <m:e>
            <m:r>
              <m:rPr>
                <m:sty m:val="p"/>
              </m:rPr>
              <m:t xml:space="preserve">s</m:t>
            </m:r>
          </m:e>
          <m:sup>
            <m:r>
              <m:rPr>
                <m:sty m:val="p"/>
              </m:rPr>
              <m:t xml:space="preserve">−1</m:t>
            </m:r>
          </m:sup>
        </m:sSup>
        <m:r>
          <m:rPr>
            <m:sty m:val="p"/>
          </m:rPr>
          <m:t xml:space="preserve"> </m:t>
        </m:r>
        <m:r>
          <m:rPr>
            <m:sty m:val="p"/>
          </m:rPr>
          <m:t xml:space="preserve">Mp</m:t>
        </m:r>
        <m:sSup>
          <m:e>
            <m:r>
              <m:rPr>
                <m:sty m:val="p"/>
              </m:rPr>
              <m:t xml:space="preserve">c</m:t>
            </m:r>
          </m:e>
          <m:sup>
            <m:r>
              <m:rPr>
                <m:sty m:val="p"/>
              </m:rPr>
              <m:t xml:space="preserve">−1</m:t>
            </m:r>
          </m:sup>
        </m:sSup>
      </m:oMath>
      <w:r>
        <w:rPr>
          <w:b w:val="0"/>
          <w:i w:val="0"/>
        </w:rPr>
        <w:t xml:space="preserve">, </w:t>
      </w:r>
      <m:oMath>
        <m:sSub>
          <m:e>
            <m:r>
              <m:t xml:space="preserve">Ω</m:t>
            </m:r>
          </m:e>
          <m:sub>
            <m:r>
              <m:t xml:space="preserve">Λ</m:t>
            </m:r>
          </m:sub>
        </m:sSub>
        <m:r>
          <m:t xml:space="preserve">=</m:t>
        </m:r>
        <m:r>
          <m:t xml:space="preserve">0.6889</m:t>
        </m:r>
      </m:oMath>
      <w:r>
        <w:rPr>
          <w:b w:val="0"/>
          <w:i w:val="0"/>
        </w:rPr>
        <w:t xml:space="preserve">). The asymptotic de Sitter rate is </w:t>
      </w:r>
      <m:oMath>
        <m:sSub>
          <m:e>
            <m:r>
              <m:t xml:space="preserve">H</m:t>
            </m:r>
          </m:e>
          <m:sub>
            <m:r>
              <m:t xml:space="preserve">Λ</m:t>
            </m:r>
          </m:sub>
        </m:sSub>
        <m:r>
          <m:t xml:space="preserve">=</m:t>
        </m:r>
        <m:rad>
          <m:radPr>
            <m:degHide m:val="1"/>
          </m:radPr>
          <m:deg/>
          <m:e>
            <m:sSub>
              <m:e>
                <m:r>
                  <m:t xml:space="preserve">V</m:t>
                </m:r>
              </m:e>
              <m:sub>
                <m:r>
                  <m:t xml:space="preserve">f</m:t>
                </m:r>
              </m:sub>
            </m:sSub>
            <m:r>
              <m:t xml:space="preserve">/3</m:t>
            </m:r>
          </m:e>
        </m:rad>
        <m:r>
          <m:t xml:space="preserve">/</m:t>
        </m:r>
        <m:sSub>
          <m:e>
            <m:r>
              <m:t xml:space="preserve">M</m:t>
            </m:r>
          </m:e>
          <m:sub>
            <m:r>
              <m:rPr>
                <m:sty m:val="p"/>
              </m:rPr>
              <m:t xml:space="preserve">Pl</m:t>
            </m:r>
          </m:sub>
        </m:sSub>
        <m:r>
          <m:t xml:space="preserve">=</m:t>
        </m:r>
        <m:r>
          <m:t xml:space="preserve">1.20×1</m:t>
        </m:r>
        <m:sSup>
          <m:e>
            <m:r>
              <m:t xml:space="preserve">0</m:t>
            </m:r>
          </m:e>
          <m:sup>
            <m:r>
              <m:t xml:space="preserve">−42</m:t>
            </m:r>
          </m:sup>
        </m:sSup>
      </m:oMath>
      <w:r>
        <w:rPr>
          <w:b w:val="0"/>
          <w:i w:val="0"/>
        </w:rPr>
        <w:t xml:space="preserve"> GeV, so that </w:t>
      </w:r>
      <m:oMath>
        <m:sSubSup>
          <m:e>
            <m:r>
              <m:t xml:space="preserve">H</m:t>
            </m:r>
          </m:e>
          <m:sub>
            <m:r>
              <m:t xml:space="preserve">Λ</m:t>
            </m:r>
          </m:sub>
          <m:sup>
            <m:r>
              <m:t xml:space="preserve">−1</m:t>
            </m:r>
          </m:sup>
        </m:sSubSup>
        <m:r>
          <m:t xml:space="preserve">=</m:t>
        </m:r>
        <m:r>
          <m:t xml:space="preserve">17.4</m:t>
        </m:r>
      </m:oMath>
      <w:r>
        <w:rPr>
          <w:b w:val="0"/>
          <w:i w:val="0"/>
        </w:rPr>
        <w:t xml:space="preserve"> Gyr, and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1.38×1</m:t>
        </m:r>
        <m:sSup>
          <m:e>
            <m:r>
              <m:t xml:space="preserve">0</m:t>
            </m:r>
          </m:e>
          <m:sup>
            <m:r>
              <m:t xml:space="preserve">120</m:t>
            </m:r>
          </m:sup>
        </m:sSup>
      </m:oMath>
      <w:r>
        <w:rPr>
          <w:b w:val="0"/>
          <w:i w:val="0"/>
        </w:rPr>
        <w:t xml:space="preserve">, with </w:t>
      </w:r>
      <m:oMath>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m:t>
        </m:r>
        <m:r>
          <m:t xml:space="preserve">276.6</m:t>
        </m:r>
      </m:oMath>
      <w:r>
        <w:rPr>
          <w:b w:val="0"/>
          <w:i w:val="0"/>
        </w:rPr>
        <w:t>. A microscopic origin of the potential is not assumed.</w:t>
      </w:r>
    </w:p>
    <w:p>
      <w:pPr>
        <w:jc w:val="both"/>
      </w:pPr>
      <w:r>
        <w:rPr>
          <w:b w:val="0"/>
          <w:i w:val="0"/>
        </w:rPr>
        <w:t xml:space="preserve">A single dimensionless family covers the generic metastable case. With </w:t>
      </w:r>
      <m:oMath>
        <m:r>
          <m:t xml:space="preserve">x</m:t>
        </m:r>
        <m:r>
          <m:t xml:space="preserve">=</m:t>
        </m:r>
        <m:r>
          <m:t xml:space="preserve">φ/f</m:t>
        </m:r>
      </m:oMath>
      <w:r>
        <w:rPr>
          <w:b w:val="0"/>
          <w:i w:val="0"/>
        </w:rPr>
        <w:t>,</w:t>
      </w:r>
    </w:p>
    <w:p>
      <w:pPr>
        <w:tabs>
          <w:tab w:pos="4680" w:val="center"/>
          <w:tab w:pos="9360" w:val="right"/>
        </w:tabs>
        <w:spacing w:before="80" w:after="160"/>
      </w:pPr>
      <w:r>
        <w:tab/>
      </w:r>
      <m:oMath>
        <m:r>
          <m:t xml:space="preserve">V(φ)=</m:t>
        </m:r>
        <m:sSub>
          <m:e>
            <m:r>
              <m:t xml:space="preserve">V</m:t>
            </m:r>
          </m:e>
          <m:sub>
            <m:r>
              <m:t xml:space="preserve">t</m:t>
            </m:r>
          </m:sub>
        </m:sSub>
        <m:r>
          <m:t xml:space="preserve">+</m:t>
        </m:r>
        <m:sSup>
          <m:e>
            <m:r>
              <m:t xml:space="preserve">f</m:t>
            </m:r>
          </m:e>
          <m:sup>
            <m:r>
              <m:t xml:space="preserve">4</m:t>
            </m:r>
          </m:sup>
        </m:sSup>
        <m:r>
          <m:t xml:space="preserve">λ</m:t>
        </m:r>
        <m:d>
          <m:dPr>
            <m:begChr m:val="["/>
            <m:endChr m:val="]"/>
          </m:dPr>
          <m:e>
            <m:f>
              <m:num>
                <m:r>
                  <m:t xml:space="preserve">(</m:t>
                </m:r>
                <m:sSup>
                  <m:e>
                    <m:r>
                      <m:t xml:space="preserve">x</m:t>
                    </m:r>
                  </m:e>
                  <m:sup>
                    <m:r>
                      <m:t xml:space="preserve">2</m:t>
                    </m:r>
                  </m:sup>
                </m:sSup>
                <m:r>
                  <m:t xml:space="preserve">−1</m:t>
                </m:r>
                <m:sSup>
                  <m:e>
                    <m:r>
                      <m:t xml:space="preserve">)</m:t>
                    </m:r>
                  </m:e>
                  <m:sup>
                    <m:r>
                      <m:t xml:space="preserve">2</m:t>
                    </m:r>
                  </m:sup>
                </m:sSup>
              </m:num>
              <m:den>
                <m:r>
                  <m:t xml:space="preserve">8</m:t>
                </m:r>
              </m:den>
            </m:f>
            <m:r>
              <m:t xml:space="preserve">+</m:t>
            </m:r>
            <m:f>
              <m:num>
                <m:r>
                  <m:t xml:space="preserve">η</m:t>
                </m:r>
                <m:r>
                  <m:rPr>
                    <m:sty m:val="p"/>
                  </m:rPr>
                  <m:t xml:space="preserve"> </m:t>
                </m:r>
                <m:r>
                  <m:t xml:space="preserve">x</m:t>
                </m:r>
              </m:num>
              <m:den>
                <m:r>
                  <m:t xml:space="preserve">2</m:t>
                </m:r>
              </m:den>
            </m:f>
            <m:r>
              <m:t xml:space="preserve">−</m:t>
            </m:r>
            <m:sSub>
              <m:e>
                <m:r>
                  <m:t xml:space="preserve">p</m:t>
                </m:r>
              </m:e>
              <m:sub>
                <m:r>
                  <m:rPr>
                    <m:sty m:val="p"/>
                  </m:rPr>
                  <m:t xml:space="preserve">min</m:t>
                </m:r>
              </m:sub>
            </m:sSub>
            <m:r>
              <m:t xml:space="preserve">(η)</m:t>
            </m:r>
          </m:e>
        </m:d>
        <m:r>
          <m:t xml:space="preserve">,</m:t>
        </m:r>
        <m:r>
          <m:rPr>
            <m:sty m:val="p"/>
          </m:rPr>
          <m:t xml:space="preserve">  </m:t>
        </m:r>
        <m:sSup>
          <m:e>
            <m:r>
              <m:t xml:space="preserve">x</m:t>
            </m:r>
          </m:e>
          <m:sup>
            <m:r>
              <m:t xml:space="preserve">3</m:t>
            </m:r>
          </m:sup>
        </m:sSup>
        <m:r>
          <m:t xml:space="preserve">−x+η=0</m:t>
        </m:r>
        <m:r>
          <m:rPr>
            <m:sty m:val="p"/>
          </m:rPr>
          <m:t xml:space="preserve"> </m:t>
        </m:r>
        <m:r>
          <m:t xml:space="preserve">⇒</m:t>
        </m:r>
        <m:r>
          <m:rPr>
            <m:sty m:val="p"/>
          </m:rPr>
          <m:t xml:space="preserve"> </m:t>
        </m:r>
        <m:sSub>
          <m:e>
            <m:r>
              <m:t xml:space="preserve">x</m:t>
            </m:r>
          </m:e>
          <m:sub>
            <m:r>
              <m:t xml:space="preserve">t</m:t>
            </m:r>
          </m:sub>
        </m:sSub>
        <m:r>
          <m:t xml:space="preserve">&lt;</m:t>
        </m:r>
        <m:sSub>
          <m:e>
            <m:r>
              <m:t xml:space="preserve">x</m:t>
            </m:r>
          </m:e>
          <m:sub>
            <m:r>
              <m:rPr>
                <m:sty m:val="p"/>
              </m:rPr>
              <m:t xml:space="preserve">top</m:t>
            </m:r>
          </m:sub>
        </m:sSub>
        <m:r>
          <m:t xml:space="preserve">&lt;</m:t>
        </m:r>
        <m:sSub>
          <m:e>
            <m:r>
              <m:t xml:space="preserve">x</m:t>
            </m:r>
          </m:e>
          <m:sub>
            <m:r>
              <m:t xml:space="preserve">f</m:t>
            </m:r>
          </m:sub>
        </m:sSub>
      </m:oMath>
      <w:r>
        <w:tab/>
        <w:t>(2)</w:t>
      </w:r>
    </w:p>
    <w:p>
      <w:pPr>
        <w:jc w:val="both"/>
      </w:pPr>
      <w:r>
        <w:rPr>
          <w:b w:val="0"/>
          <w:i w:val="0"/>
        </w:rPr>
        <w:t xml:space="preserve">where </w:t>
      </w:r>
      <m:oMath>
        <m:sSub>
          <m:e>
            <m:r>
              <m:t xml:space="preserve">p</m:t>
            </m:r>
          </m:e>
          <m:sub>
            <m:r>
              <m:rPr>
                <m:sty m:val="p"/>
              </m:rPr>
              <m:t xml:space="preserve">min</m:t>
            </m:r>
          </m:sub>
        </m:sSub>
      </m:oMath>
      <w:r>
        <w:rPr>
          <w:b w:val="0"/>
          <w:i w:val="0"/>
        </w:rPr>
        <w:t xml:space="preserve"> is the value of the bracket at the true minimum, so that </w:t>
      </w:r>
      <m:oMath>
        <m:r>
          <m:t xml:space="preserve">V(</m:t>
        </m:r>
        <m:sSub>
          <m:e>
            <m:r>
              <m:t xml:space="preserve">φ</m:t>
            </m:r>
          </m:e>
          <m:sub>
            <m:r>
              <m:t xml:space="preserve">t</m:t>
            </m:r>
          </m:sub>
        </m:sSub>
        <m:r>
          <m:t xml:space="preserve">)</m:t>
        </m:r>
        <m:r>
          <m:t xml:space="preserve">=</m:t>
        </m:r>
        <m:sSub>
          <m:e>
            <m:r>
              <m:t xml:space="preserve">V</m:t>
            </m:r>
          </m:e>
          <m:sub>
            <m:r>
              <m:t xml:space="preserve">t</m:t>
            </m:r>
          </m:sub>
        </m:sSub>
      </m:oMath>
      <w:r>
        <w:rPr>
          <w:b w:val="0"/>
          <w:i w:val="0"/>
        </w:rPr>
        <w:t xml:space="preserve">. The tilt </w:t>
      </w:r>
      <m:oMath>
        <m:r>
          <m:t xml:space="preserve">η</m:t>
        </m:r>
      </m:oMath>
      <w:r>
        <w:rPr>
          <w:b w:val="0"/>
          <w:i w:val="0"/>
        </w:rPr>
        <w:t xml:space="preserve"> lifts the degeneracy of the two wells; a false minimum exists only for </w:t>
      </w:r>
      <m:oMath>
        <m:r>
          <m:t xml:space="preserve">η</m:t>
        </m:r>
        <m:r>
          <m:t xml:space="preserve">&lt;</m:t>
        </m:r>
        <m:sSub>
          <m:e>
            <m:r>
              <m:t xml:space="preserve">η</m:t>
            </m:r>
          </m:e>
          <m:sub>
            <m:r>
              <m:t xml:space="preserve">c</m:t>
            </m:r>
          </m:sub>
        </m:sSub>
        <m:r>
          <m:t xml:space="preserve">=</m:t>
        </m:r>
        <m:r>
          <m:t xml:space="preserve">2/(3</m:t>
        </m:r>
        <m:rad>
          <m:radPr>
            <m:degHide m:val="1"/>
          </m:radPr>
          <m:deg/>
          <m:e>
            <m:r>
              <m:t xml:space="preserve">3</m:t>
            </m:r>
          </m:e>
        </m:rad>
        <m:r>
          <m:t xml:space="preserve">)</m:t>
        </m:r>
        <m:r>
          <m:t xml:space="preserve">=</m:t>
        </m:r>
        <m:r>
          <m:t xml:space="preserve">0.3849</m:t>
        </m:r>
      </m:oMath>
      <w:r>
        <w:rPr>
          <w:b w:val="0"/>
          <w:i w:val="0"/>
        </w:rPr>
        <w:t>. The energy difference and the barrier height above the false minimum are</w:t>
      </w:r>
    </w:p>
    <w:p>
      <w:pPr>
        <w:tabs>
          <w:tab w:pos="4680" w:val="center"/>
          <w:tab w:pos="9360" w:val="right"/>
        </w:tabs>
        <w:spacing w:before="80" w:after="160"/>
      </w:pPr>
      <w:r>
        <w:tab/>
      </w:r>
      <m:oMath>
        <m:r>
          <m:t xml:space="preserve">Δ</m:t>
        </m:r>
        <m:r>
          <m:t xml:space="preserve">V=</m:t>
        </m:r>
        <m:sSub>
          <m:e>
            <m:r>
              <m:t xml:space="preserve">V</m:t>
            </m:r>
          </m:e>
          <m:sub>
            <m:r>
              <m:t xml:space="preserve">f</m:t>
            </m:r>
          </m:sub>
        </m:sSub>
        <m:r>
          <m:t xml:space="preserve">−</m:t>
        </m:r>
        <m:sSub>
          <m:e>
            <m:r>
              <m:t xml:space="preserve">V</m:t>
            </m:r>
          </m:e>
          <m:sub>
            <m:r>
              <m:t xml:space="preserve">t</m:t>
            </m:r>
          </m:sub>
        </m:sSub>
        <m:r>
          <m:t xml:space="preserve">=</m:t>
        </m:r>
        <m:sSup>
          <m:e>
            <m:r>
              <m:t xml:space="preserve">f</m:t>
            </m:r>
          </m:e>
          <m:sup>
            <m:r>
              <m:t xml:space="preserve">4</m:t>
            </m:r>
          </m:sup>
        </m:sSup>
        <m:r>
          <m:t xml:space="preserve">λ</m:t>
        </m:r>
        <m:r>
          <m:rPr>
            <m:sty m:val="p"/>
          </m:rPr>
          <m:t xml:space="preserve"> </m:t>
        </m:r>
        <m:r>
          <m:t xml:space="preserve">δ(η),</m:t>
        </m:r>
        <m:r>
          <m:rPr>
            <m:sty m:val="p"/>
          </m:rPr>
          <m:t xml:space="preserve">  </m:t>
        </m:r>
        <m:sSub>
          <m:e>
            <m:r>
              <m:t xml:space="preserve">V</m:t>
            </m:r>
          </m:e>
          <m:sub>
            <m:r>
              <m:rPr>
                <m:sty m:val="p"/>
              </m:rPr>
              <m:t xml:space="preserve">top</m:t>
            </m:r>
          </m:sub>
        </m:sSub>
        <m:r>
          <m:t xml:space="preserve">−</m:t>
        </m:r>
        <m:sSub>
          <m:e>
            <m:r>
              <m:t xml:space="preserve">V</m:t>
            </m:r>
          </m:e>
          <m:sub>
            <m:r>
              <m:t xml:space="preserve">f</m:t>
            </m:r>
          </m:sub>
        </m:sSub>
        <m:r>
          <m:t xml:space="preserve">=</m:t>
        </m:r>
        <m:sSup>
          <m:e>
            <m:r>
              <m:t xml:space="preserve">f</m:t>
            </m:r>
          </m:e>
          <m:sup>
            <m:r>
              <m:t xml:space="preserve">4</m:t>
            </m:r>
          </m:sup>
        </m:sSup>
        <m:r>
          <m:t xml:space="preserve">λ</m:t>
        </m:r>
        <m:r>
          <m:rPr>
            <m:sty m:val="p"/>
          </m:rPr>
          <m:t xml:space="preserve"> </m:t>
        </m:r>
        <m:r>
          <m:t xml:space="preserve">β(η),</m:t>
        </m:r>
        <m:r>
          <m:rPr>
            <m:sty m:val="p"/>
          </m:rPr>
          <m:t xml:space="preserve">  </m:t>
        </m:r>
        <m:r>
          <m:t xml:space="preserve">δ≃η</m:t>
        </m:r>
        <m:r>
          <m:rPr>
            <m:sty m:val="p"/>
          </m:rPr>
          <m:t xml:space="preserve"> </m:t>
        </m:r>
        <m:r>
          <m:t xml:space="preserve">(η≪1)</m:t>
        </m:r>
      </m:oMath>
      <w:r>
        <w:tab/>
        <w:t>(3)</w:t>
      </w:r>
    </w:p>
    <w:p>
      <w:pPr>
        <w:jc w:val="both"/>
      </w:pPr>
      <w:r>
        <w:rPr>
          <w:b w:val="0"/>
          <w:i w:val="0"/>
        </w:rPr>
        <w:t xml:space="preserve">The motivation for this family is minimality. A quartic with a small linear term is the simplest renormalizable potential with a metastable minimum and was the standard example in the original treatments of vacuum decay [11, 1]; it has three parameters with direct meaning, the quartic coupling </w:t>
      </w:r>
      <m:oMath>
        <m:r>
          <m:t xml:space="preserve">λ</m:t>
        </m:r>
      </m:oMath>
      <w:r>
        <w:rPr>
          <w:b w:val="0"/>
          <w:i w:val="0"/>
        </w:rPr>
        <w:t xml:space="preserve">, the tilt-to-barrier ratio </w:t>
      </w:r>
      <m:oMath>
        <m:r>
          <m:t xml:space="preserve">η</m:t>
        </m:r>
      </m:oMath>
      <w:r>
        <w:rPr>
          <w:b w:val="0"/>
          <w:i w:val="0"/>
        </w:rPr>
        <w:t xml:space="preserve"> and the scale </w:t>
      </w:r>
      <m:oMath>
        <m:r>
          <m:t xml:space="preserve">f</m:t>
        </m:r>
      </m:oMath>
      <w:r>
        <w:rPr>
          <w:b w:val="0"/>
          <w:i w:val="0"/>
        </w:rPr>
        <w:t xml:space="preserve">, and the latter is fixed by the dark energy. The coupling is restricted to </w:t>
      </w:r>
      <m:oMath>
        <m:r>
          <m:t xml:space="preserve">1</m:t>
        </m:r>
        <m:sSup>
          <m:e>
            <m:r>
              <m:t xml:space="preserve">0</m:t>
            </m:r>
          </m:e>
          <m:sup>
            <m:r>
              <m:t xml:space="preserve">−2</m:t>
            </m:r>
          </m:sup>
        </m:sSup>
        <m:r>
          <m:t xml:space="preserve">≤λ≤4π</m:t>
        </m:r>
      </m:oMath>
      <w:r>
        <w:rPr>
          <w:b w:val="0"/>
          <w:i w:val="0"/>
        </w:rPr>
        <w:t xml:space="preserve">, the upper limit being the perturbative-unitarity bound for a quartic interaction and the lower limit an arbitrary but wide cut that is varied in Section 4.5; the tilt is restricted to </w:t>
      </w:r>
      <m:oMath>
        <m:r>
          <m:t xml:space="preserve">0.03≤η≤0.38</m:t>
        </m:r>
      </m:oMath>
      <w:r>
        <w:rPr>
          <w:b w:val="0"/>
          <w:i w:val="0"/>
        </w:rPr>
        <w:t xml:space="preserve">, which excludes the nearly degenerate case, where </w:t>
      </w:r>
      <m:oMath>
        <m:r>
          <m:t xml:space="preserve">B∝</m:t>
        </m:r>
        <m:sSup>
          <m:e>
            <m:r>
              <m:t xml:space="preserve">η</m:t>
            </m:r>
          </m:e>
          <m:sup>
            <m:r>
              <m:t xml:space="preserve">−3</m:t>
            </m:r>
          </m:sup>
        </m:sSup>
      </m:oMath>
      <w:r>
        <w:rPr>
          <w:b w:val="0"/>
          <w:i w:val="0"/>
        </w:rPr>
        <w:t xml:space="preserve"> is so large that the transition is irrelevant, and ends just below the point where the minimum disappears. Other potentials change </w:t>
      </w:r>
      <m:oMath>
        <m:r>
          <m:t xml:space="preserve">b(η)</m:t>
        </m:r>
      </m:oMath>
      <w:r>
        <w:rPr>
          <w:b w:val="0"/>
          <w:i w:val="0"/>
        </w:rPr>
        <w:t xml:space="preserve"> and the interior energy fraction but not the scales that decide the results (Section 8). A scalar with a mass of the order of meV is technically unnatural without a protecting symmetry; this is a known property of every quintessence-like model and is not addressed here.</w:t>
      </w:r>
    </w:p>
    <w:p>
      <w:pPr>
        <w:jc w:val="both"/>
      </w:pPr>
      <w:r>
        <w:rPr>
          <w:b w:val="0"/>
          <w:i w:val="0"/>
        </w:rPr>
        <w:t xml:space="preserve">The choice </w:t>
      </w:r>
      <m:oMath>
        <m:sSub>
          <m:e>
            <m:r>
              <m:t xml:space="preserve">V</m:t>
            </m:r>
          </m:e>
          <m:sub>
            <m:r>
              <m:t xml:space="preserve">t</m:t>
            </m:r>
          </m:sub>
        </m:sSub>
        <m:r>
          <m:t xml:space="preserve">=</m:t>
        </m:r>
        <m:r>
          <m:t xml:space="preserve">0</m:t>
        </m:r>
      </m:oMath>
      <w:r>
        <w:rPr>
          <w:b w:val="0"/>
          <w:i w:val="0"/>
        </w:rPr>
        <w:t xml:space="preserve"> (decay to a Minkowski vacuum, </w:t>
      </w:r>
      <m:oMath>
        <m:sSub>
          <m:e>
            <m:r>
              <m:t xml:space="preserve">r</m:t>
            </m:r>
          </m:e>
          <m:sub>
            <m:r>
              <m:t xml:space="preserve">L</m:t>
            </m:r>
          </m:sub>
        </m:sSub>
        <m:r>
          <m:t xml:space="preserve">≡</m:t>
        </m:r>
        <m:sSub>
          <m:e>
            <m:r>
              <m:t xml:space="preserve">V</m:t>
            </m:r>
          </m:e>
          <m:sub>
            <m:r>
              <m:t xml:space="preserve">f</m:t>
            </m:r>
          </m:sub>
        </m:sSub>
        <m:r>
          <m:t xml:space="preserve">/Δ</m:t>
        </m:r>
        <m:r>
          <m:t xml:space="preserve">V</m:t>
        </m:r>
        <m:r>
          <m:t xml:space="preserve">=</m:t>
        </m:r>
        <m:r>
          <m:t xml:space="preserve">1</m:t>
        </m:r>
      </m:oMath>
      <w:r>
        <w:rPr>
          <w:b w:val="0"/>
          <w:i w:val="0"/>
        </w:rPr>
        <w:t xml:space="preserve">) is the baseline, because it maximizes the energy released to the interior for a given </w:t>
      </w:r>
      <m:oMath>
        <m:sSub>
          <m:e>
            <m:r>
              <m:t xml:space="preserve">V</m:t>
            </m:r>
          </m:e>
          <m:sub>
            <m:r>
              <m:t xml:space="preserve">f</m:t>
            </m:r>
          </m:sub>
        </m:sSub>
      </m:oMath>
      <w:r>
        <w:rPr>
          <w:b w:val="0"/>
          <w:i w:val="0"/>
        </w:rPr>
        <w:t xml:space="preserve"> when </w:t>
      </w:r>
      <m:oMath>
        <m:sSub>
          <m:e>
            <m:r>
              <m:t xml:space="preserve">V</m:t>
            </m:r>
          </m:e>
          <m:sub>
            <m:r>
              <m:t xml:space="preserve">t</m:t>
            </m:r>
          </m:sub>
        </m:sSub>
        <m:r>
          <m:t xml:space="preserve">≥0</m:t>
        </m:r>
      </m:oMath>
      <w:r>
        <w:rPr>
          <w:b w:val="0"/>
          <w:i w:val="0"/>
        </w:rPr>
        <w:t xml:space="preserve">; </w:t>
      </w:r>
      <m:oMath>
        <m:sSub>
          <m:e>
            <m:r>
              <m:t xml:space="preserve">V</m:t>
            </m:r>
          </m:e>
          <m:sub>
            <m:r>
              <m:t xml:space="preserve">t</m:t>
            </m:r>
          </m:sub>
        </m:sSub>
        <m:r>
          <m:t xml:space="preserve">&lt;</m:t>
        </m:r>
        <m:r>
          <m:t xml:space="preserve">0</m:t>
        </m:r>
      </m:oMath>
      <w:r>
        <w:rPr>
          <w:b w:val="0"/>
          <w:i w:val="0"/>
        </w:rPr>
        <w:t xml:space="preserve"> (anti-de Sitter) and </w:t>
      </w:r>
      <m:oMath>
        <m:sSub>
          <m:e>
            <m:r>
              <m:t xml:space="preserve">V</m:t>
            </m:r>
          </m:e>
          <m:sub>
            <m:r>
              <m:t xml:space="preserve">t</m:t>
            </m:r>
          </m:sub>
        </m:sSub>
        <m:r>
          <m:t xml:space="preserve">&gt;</m:t>
        </m:r>
        <m:r>
          <m:t xml:space="preserve">0</m:t>
        </m:r>
      </m:oMath>
      <w:r>
        <w:rPr>
          <w:b w:val="0"/>
          <w:i w:val="0"/>
        </w:rPr>
        <w:t xml:space="preserve"> are considered in Sections 5.3 and 4.5. The scale </w:t>
      </w:r>
      <m:oMath>
        <m:r>
          <m:t xml:space="preserve">f</m:t>
        </m:r>
      </m:oMath>
      <w:r>
        <w:rPr>
          <w:b w:val="0"/>
          <w:i w:val="0"/>
        </w:rPr>
        <w:t xml:space="preserve"> is not free: it is fixed by </w:t>
      </w:r>
      <m:oMath>
        <m:sSub>
          <m:e>
            <m:r>
              <m:t xml:space="preserve">V</m:t>
            </m:r>
          </m:e>
          <m:sub>
            <m:r>
              <m:t xml:space="preserve">f</m:t>
            </m:r>
          </m:sub>
        </m:sSub>
        <m:r>
          <m:t xml:space="preserve">=</m:t>
        </m:r>
        <m:sSub>
          <m:e>
            <m:r>
              <m:t xml:space="preserve">ρ</m:t>
            </m:r>
          </m:e>
          <m:sub>
            <m:r>
              <m:t xml:space="preserve">Λ</m:t>
            </m:r>
          </m:sub>
        </m:sSub>
      </m:oMath>
      <w:r>
        <w:rPr>
          <w:b w:val="0"/>
          <w:i w:val="0"/>
        </w:rPr>
        <w:t xml:space="preserve">, </w:t>
      </w:r>
      <m:oMath>
        <m:sSup>
          <m:e>
            <m:r>
              <m:t xml:space="preserve">f</m:t>
            </m:r>
          </m:e>
          <m:sup>
            <m:r>
              <m:t xml:space="preserve">4</m:t>
            </m:r>
          </m:sup>
        </m:sSup>
        <m:r>
          <m:t xml:space="preserve">=</m:t>
        </m:r>
        <m:sSub>
          <m:e>
            <m:r>
              <m:t xml:space="preserve">ρ</m:t>
            </m:r>
          </m:e>
          <m:sub>
            <m:r>
              <m:t xml:space="preserve">Λ</m:t>
            </m:r>
          </m:sub>
        </m:sSub>
        <m:r>
          <m:t xml:space="preserve">/(</m:t>
        </m:r>
        <m:sSub>
          <m:e>
            <m:r>
              <m:t xml:space="preserve">r</m:t>
            </m:r>
          </m:e>
          <m:sub>
            <m:r>
              <m:t xml:space="preserve">L</m:t>
            </m:r>
          </m:sub>
        </m:sSub>
        <m:r>
          <m:t xml:space="preserve">λδ)</m:t>
        </m:r>
      </m:oMath>
      <w:r>
        <w:rPr>
          <w:b w:val="0"/>
          <w:i w:val="0"/>
        </w:rPr>
        <w:t xml:space="preserve">. For </w:t>
      </w:r>
      <m:oMath>
        <m:r>
          <m:t xml:space="preserve">λ</m:t>
        </m:r>
        <m:r>
          <m:t xml:space="preserve">=</m:t>
        </m:r>
        <m:r>
          <m:t xml:space="preserve">1</m:t>
        </m:r>
      </m:oMath>
      <w:r>
        <w:rPr>
          <w:b w:val="0"/>
          <w:i w:val="0"/>
        </w:rPr>
        <w:t xml:space="preserve"> and </w:t>
      </w:r>
      <m:oMath>
        <m:r>
          <m:t xml:space="preserve">η</m:t>
        </m:r>
        <m:r>
          <m:t xml:space="preserve">=</m:t>
        </m:r>
        <m:r>
          <m:t xml:space="preserve">0.3</m:t>
        </m:r>
      </m:oMath>
      <w:r>
        <w:rPr>
          <w:b w:val="0"/>
          <w:i w:val="0"/>
        </w:rPr>
        <w:t xml:space="preserve"> one finds </w:t>
      </w:r>
      <m:oMath>
        <m:r>
          <m:t xml:space="preserve">f</m:t>
        </m:r>
        <m:r>
          <m:t xml:space="preserve">=</m:t>
        </m:r>
        <m:r>
          <m:t xml:space="preserve">3.05</m:t>
        </m:r>
      </m:oMath>
      <w:r>
        <w:rPr>
          <w:b w:val="0"/>
          <w:i w:val="0"/>
        </w:rPr>
        <w:t xml:space="preserve"> meV and a field excursion of </w:t>
      </w:r>
      <m:oMath>
        <m:r>
          <m:t xml:space="preserve">5.8</m:t>
        </m:r>
      </m:oMath>
      <w:r>
        <w:rPr>
          <w:b w:val="0"/>
          <w:i w:val="0"/>
        </w:rPr>
        <w:t xml:space="preserve"> meV, that is, the dark-energy scale. The gravitational parameter is then fixed too,</w:t>
      </w:r>
    </w:p>
    <w:p>
      <w:pPr>
        <w:tabs>
          <w:tab w:pos="4680" w:val="center"/>
          <w:tab w:pos="9360" w:val="right"/>
        </w:tabs>
        <w:spacing w:before="80" w:after="160"/>
      </w:pPr>
      <w:r>
        <w:tab/>
      </w:r>
      <m:oMath>
        <m:r>
          <m:t xml:space="preserve">g≡</m:t>
        </m:r>
        <m:f>
          <m:num>
            <m:sSup>
              <m:e>
                <m:r>
                  <m:t xml:space="preserve">f</m:t>
                </m:r>
              </m:e>
              <m:sup>
                <m:r>
                  <m:t xml:space="preserve">2</m:t>
                </m:r>
              </m:sup>
            </m:sSup>
          </m:num>
          <m:den>
            <m:sSubSup>
              <m:e>
                <m:r>
                  <m:t xml:space="preserve">M</m:t>
                </m:r>
              </m:e>
              <m:sub>
                <m:r>
                  <m:rPr>
                    <m:sty m:val="p"/>
                  </m:rPr>
                  <m:t xml:space="preserve">Pl</m:t>
                </m:r>
              </m:sub>
              <m:sup>
                <m:r>
                  <m:t xml:space="preserve">2</m:t>
                </m:r>
              </m:sup>
            </m:sSubSup>
          </m:den>
        </m:f>
        <m:r>
          <m:t xml:space="preserve">=</m:t>
        </m:r>
        <m:rad>
          <m:radPr>
            <m:degHide m:val="1"/>
          </m:radPr>
          <m:deg/>
          <m:e>
            <m:f>
              <m:num>
                <m:sSub>
                  <m:e>
                    <m:r>
                      <m:t xml:space="preserve">V</m:t>
                    </m:r>
                  </m:e>
                  <m:sub>
                    <m:r>
                      <m:t xml:space="preserve">f</m:t>
                    </m:r>
                  </m:sub>
                </m:sSub>
                <m:r>
                  <m:t xml:space="preserve">/</m:t>
                </m:r>
                <m:sSubSup>
                  <m:e>
                    <m:r>
                      <m:t xml:space="preserve">M</m:t>
                    </m:r>
                  </m:e>
                  <m:sub>
                    <m:r>
                      <m:rPr>
                        <m:sty m:val="p"/>
                      </m:rPr>
                      <m:t xml:space="preserve">Pl</m:t>
                    </m:r>
                  </m:sub>
                  <m:sup>
                    <m:r>
                      <m:t xml:space="preserve">4</m:t>
                    </m:r>
                  </m:sup>
                </m:sSubSup>
              </m:num>
              <m:den>
                <m:sSub>
                  <m:e>
                    <m:r>
                      <m:t xml:space="preserve">r</m:t>
                    </m:r>
                  </m:e>
                  <m:sub>
                    <m:r>
                      <m:t xml:space="preserve">L</m:t>
                    </m:r>
                  </m:sub>
                </m:sSub>
                <m:r>
                  <m:rPr>
                    <m:sty m:val="p"/>
                  </m:rPr>
                  <m:t xml:space="preserve"> </m:t>
                </m:r>
                <m:r>
                  <m:t xml:space="preserve">λ</m:t>
                </m:r>
                <m:r>
                  <m:rPr>
                    <m:sty m:val="p"/>
                  </m:rPr>
                  <m:t xml:space="preserve"> </m:t>
                </m:r>
                <m:r>
                  <m:t xml:space="preserve">δ(η)</m:t>
                </m:r>
              </m:den>
            </m:f>
          </m:e>
        </m:rad>
      </m:oMath>
      <w:r>
        <w:tab/>
        <w:t>(4)</w:t>
      </w:r>
    </w:p>
    <w:p>
      <w:pPr>
        <w:jc w:val="both"/>
      </w:pPr>
      <w:r>
        <w:rPr>
          <w:b w:val="0"/>
          <w:i w:val="0"/>
        </w:rPr>
        <w:t xml:space="preserve">which takes the values </w:t>
      </w:r>
      <m:oMath>
        <m:r>
          <m:t xml:space="preserve">6.4×1</m:t>
        </m:r>
        <m:sSup>
          <m:e>
            <m:r>
              <m:t xml:space="preserve">0</m:t>
            </m:r>
          </m:e>
          <m:sup>
            <m:r>
              <m:t xml:space="preserve">−61</m:t>
            </m:r>
          </m:sup>
        </m:sSup>
      </m:oMath>
      <w:r>
        <w:rPr>
          <w:b w:val="0"/>
          <w:i w:val="0"/>
        </w:rPr>
        <w:t xml:space="preserve"> to </w:t>
      </w:r>
      <m:oMath>
        <m:r>
          <m:t xml:space="preserve">2.7×1</m:t>
        </m:r>
        <m:sSup>
          <m:e>
            <m:r>
              <m:t xml:space="preserve">0</m:t>
            </m:r>
          </m:e>
          <m:sup>
            <m:r>
              <m:t xml:space="preserve">−60</m:t>
            </m:r>
          </m:sup>
        </m:sSup>
      </m:oMath>
      <w:r>
        <w:rPr>
          <w:b w:val="0"/>
          <w:i w:val="0"/>
        </w:rPr>
        <w:t xml:space="preserve"> over the benchmark parameters of Table 4. Gravity is therefore a </w:t>
      </w:r>
      <m:oMath>
        <m:r>
          <m:t xml:space="preserve">1</m:t>
        </m:r>
        <m:sSup>
          <m:e>
            <m:r>
              <m:t xml:space="preserve">0</m:t>
            </m:r>
          </m:e>
          <m:sup>
            <m:r>
              <m:t xml:space="preserve">−60</m:t>
            </m:r>
          </m:sup>
        </m:sSup>
      </m:oMath>
      <w:r>
        <w:rPr>
          <w:b w:val="0"/>
          <w:i w:val="0"/>
        </w:rPr>
        <w:t xml:space="preserve"> effect in every equation below that does not contain the large number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oMath>
      <w:r>
        <w:rPr>
          <w:b w:val="0"/>
          <w:i w:val="0"/>
        </w:rPr>
        <w:t>.</w:t>
      </w:r>
    </w:p>
    <w:p>
      <w:pPr>
        <w:keepNext/>
        <w:spacing w:before="280"/>
      </w:pPr>
      <w:r>
        <w:rPr>
          <w:b/>
          <w:i w:val="0"/>
          <w:sz w:val="26"/>
        </w:rPr>
        <w:t>3. The Euclidean bounce, with and without gravity</w:t>
      </w:r>
    </w:p>
    <w:p>
      <w:pPr>
        <w:keepNext/>
        <w:spacing w:before="160"/>
      </w:pPr>
      <w:r>
        <w:rPr>
          <w:b/>
          <w:i w:val="0"/>
          <w:sz w:val="23"/>
        </w:rPr>
        <w:t>3.1 Equations and action</w:t>
      </w:r>
    </w:p>
    <w:p>
      <w:pPr>
        <w:jc w:val="both"/>
      </w:pPr>
      <w:r>
        <w:rPr>
          <w:b w:val="0"/>
          <w:i w:val="0"/>
        </w:rPr>
        <w:t xml:space="preserve">The O(4)-symmetric Euclidean metric </w:t>
      </w:r>
      <m:oMath>
        <m:r>
          <m:t xml:space="preserve">d</m:t>
        </m:r>
        <m:sSup>
          <m:e>
            <m:r>
              <m:t xml:space="preserve">s</m:t>
            </m:r>
          </m:e>
          <m:sup>
            <m:r>
              <m:t xml:space="preserve">2</m:t>
            </m:r>
          </m:sup>
        </m:sSup>
        <m:r>
          <m:t xml:space="preserve">=</m:t>
        </m:r>
        <m:r>
          <m:t xml:space="preserve">d</m:t>
        </m:r>
        <m:sSup>
          <m:e>
            <m:r>
              <m:t xml:space="preserve">ξ</m:t>
            </m:r>
          </m:e>
          <m:sup>
            <m:r>
              <m:t xml:space="preserve">2</m:t>
            </m:r>
          </m:sup>
        </m:sSup>
        <m:r>
          <m:t xml:space="preserve">+</m:t>
        </m:r>
        <m:r>
          <m:t xml:space="preserve">ρ(ξ</m:t>
        </m:r>
        <m:sSup>
          <m:e>
            <m:r>
              <m:t xml:space="preserve">)</m:t>
            </m:r>
          </m:e>
          <m:sup>
            <m:r>
              <m:t xml:space="preserve">2</m:t>
            </m:r>
          </m:sup>
        </m:sSup>
        <m:r>
          <m:t xml:space="preserve">d</m:t>
        </m:r>
        <m:sSubSup>
          <m:e>
            <m:r>
              <m:t xml:space="preserve">Ω</m:t>
            </m:r>
          </m:e>
          <m:sub>
            <m:r>
              <m:t xml:space="preserve">3</m:t>
            </m:r>
          </m:sub>
          <m:sup>
            <m:r>
              <m:t xml:space="preserve">2</m:t>
            </m:r>
          </m:sup>
        </m:sSubSup>
      </m:oMath>
      <w:r>
        <w:rPr>
          <w:b w:val="0"/>
          <w:i w:val="0"/>
        </w:rPr>
        <w:t xml:space="preserve"> gives the CDL equations [1]</w:t>
      </w:r>
    </w:p>
    <w:p>
      <w:pPr>
        <w:tabs>
          <w:tab w:pos="4680" w:val="center"/>
          <w:tab w:pos="9360" w:val="right"/>
        </w:tabs>
        <w:spacing w:before="80" w:after="160"/>
      </w:pPr>
      <w:r>
        <w:tab/>
      </w:r>
      <m:oMath>
        <m:r>
          <m:t xml:space="preserve">φ''+3</m:t>
        </m:r>
        <m:f>
          <m:num>
            <m:r>
              <m:t xml:space="preserve">ρ'</m:t>
            </m:r>
          </m:num>
          <m:den>
            <m:r>
              <m:t xml:space="preserve">ρ</m:t>
            </m:r>
          </m:den>
        </m:f>
        <m:r>
          <m:t xml:space="preserve">φ'=</m:t>
        </m:r>
        <m:f>
          <m:num>
            <m:r>
              <m:t xml:space="preserve">dV</m:t>
            </m:r>
          </m:num>
          <m:den>
            <m:r>
              <m:t xml:space="preserve">dφ</m:t>
            </m:r>
          </m:den>
        </m:f>
        <m:r>
          <m:t xml:space="preserve">,</m:t>
        </m:r>
        <m:r>
          <m:rPr>
            <m:sty m:val="p"/>
          </m:rPr>
          <m:t xml:space="preserve">  </m:t>
        </m:r>
        <m:r>
          <m:t xml:space="preserve">ρ</m:t>
        </m:r>
        <m:sSup>
          <m:e>
            <m:r>
              <m:t xml:space="preserve">'</m:t>
            </m:r>
          </m:e>
          <m:sup>
            <m:r>
              <m:t xml:space="preserve">2</m:t>
            </m:r>
          </m:sup>
        </m:sSup>
        <m:r>
          <m:t xml:space="preserve">=1+</m:t>
        </m:r>
        <m:f>
          <m:num>
            <m:sSup>
              <m:e>
                <m:r>
                  <m:t xml:space="preserve">ρ</m:t>
                </m:r>
              </m:e>
              <m:sup>
                <m:r>
                  <m:t xml:space="preserve">2</m:t>
                </m:r>
              </m:sup>
            </m:sSup>
          </m:num>
          <m:den>
            <m:r>
              <m:t xml:space="preserve">3</m:t>
            </m:r>
            <m:sSubSup>
              <m:e>
                <m:r>
                  <m:t xml:space="preserve">M</m:t>
                </m:r>
              </m:e>
              <m:sub>
                <m:r>
                  <m:rPr>
                    <m:sty m:val="p"/>
                  </m:rPr>
                  <m:t xml:space="preserve">Pl</m:t>
                </m:r>
              </m:sub>
              <m:sup>
                <m:r>
                  <m:t xml:space="preserve">2</m:t>
                </m:r>
              </m:sup>
            </m:sSubSup>
          </m:den>
        </m:f>
        <m:d>
          <m:dPr>
            <m:begChr m:val="("/>
            <m:endChr m:val=")"/>
          </m:dPr>
          <m:e>
            <m:f>
              <m:num>
                <m:r>
                  <m:t xml:space="preserve">1</m:t>
                </m:r>
              </m:num>
              <m:den>
                <m:r>
                  <m:t xml:space="preserve">2</m:t>
                </m:r>
              </m:den>
            </m:f>
            <m:r>
              <m:t xml:space="preserve">φ</m:t>
            </m:r>
            <m:sSup>
              <m:e>
                <m:r>
                  <m:t xml:space="preserve">'</m:t>
                </m:r>
              </m:e>
              <m:sup>
                <m:r>
                  <m:t xml:space="preserve">2</m:t>
                </m:r>
              </m:sup>
            </m:sSup>
            <m:r>
              <m:t xml:space="preserve">−V</m:t>
            </m:r>
          </m:e>
        </m:d>
      </m:oMath>
      <w:r>
        <w:tab/>
        <w:t>(5)</w:t>
      </w:r>
    </w:p>
    <w:p>
      <w:pPr>
        <w:jc w:val="both"/>
      </w:pPr>
      <w:r>
        <w:rPr>
          <w:b w:val="0"/>
          <w:i w:val="0"/>
        </w:rPr>
        <w:t xml:space="preserve">with </w:t>
      </w:r>
      <m:oMath>
        <m:r>
          <m:t xml:space="preserve">φ'(0)=0</m:t>
        </m:r>
      </m:oMath>
      <w:r>
        <w:rPr>
          <w:b w:val="0"/>
          <w:i w:val="0"/>
        </w:rPr>
        <w:t xml:space="preserve"> and regularity at the second pole of the compact de Sitter geometry. On shell, the action of the bounce relative to the false vacuum is</w:t>
      </w:r>
    </w:p>
    <w:p>
      <w:pPr>
        <w:tabs>
          <w:tab w:pos="4680" w:val="center"/>
          <w:tab w:pos="9360" w:val="right"/>
        </w:tabs>
        <w:spacing w:before="80" w:after="160"/>
      </w:pPr>
      <w:r>
        <w:tab/>
      </w:r>
      <m:oMath>
        <m:r>
          <m:t xml:space="preserve">B=</m:t>
        </m:r>
        <m:sSub>
          <m:e>
            <m:r>
              <m:t xml:space="preserve">S</m:t>
            </m:r>
          </m:e>
          <m:sub>
            <m:r>
              <m:t xml:space="preserve">E</m:t>
            </m:r>
          </m:sub>
        </m:sSub>
        <m:r>
          <m:t xml:space="preserve">[</m:t>
        </m:r>
        <m:r>
          <m:rPr>
            <m:sty m:val="p"/>
          </m:rPr>
          <m:t xml:space="preserve">bounce</m:t>
        </m:r>
        <m:r>
          <m:t xml:space="preserve">]−</m:t>
        </m:r>
        <m:sSub>
          <m:e>
            <m:r>
              <m:t xml:space="preserve">S</m:t>
            </m:r>
          </m:e>
          <m:sub>
            <m:r>
              <m:t xml:space="preserve">E</m:t>
            </m:r>
          </m:sub>
        </m:sSub>
        <m:r>
          <m:t xml:space="preserve">[</m:t>
        </m:r>
        <m:r>
          <m:rPr>
            <m:sty m:val="p"/>
          </m:rPr>
          <m:t xml:space="preserve">false</m:t>
        </m:r>
        <m:r>
          <m:t xml:space="preserve">],</m:t>
        </m:r>
        <m:r>
          <m:rPr>
            <m:sty m:val="p"/>
          </m:rPr>
          <m:t xml:space="preserve"> </m:t>
        </m:r>
        <m:sSub>
          <m:e>
            <m:r>
              <m:t xml:space="preserve">S</m:t>
            </m:r>
          </m:e>
          <m:sub>
            <m:r>
              <m:t xml:space="preserve">E</m:t>
            </m:r>
          </m:sub>
        </m:sSub>
        <m:r>
          <m:t xml:space="preserve">=4</m:t>
        </m:r>
        <m:sSup>
          <m:e>
            <m:r>
              <m:t xml:space="preserve">π</m:t>
            </m:r>
          </m:e>
          <m:sup>
            <m:r>
              <m:t xml:space="preserve">2</m:t>
            </m:r>
          </m:sup>
        </m:sSup>
        <m:r>
          <m:rPr>
            <m:sty m:val="p"/>
          </m:rPr>
          <m:t xml:space="preserve">∫</m:t>
        </m:r>
        <m:r>
          <m:t xml:space="preserve">dξ</m:t>
        </m:r>
        <m:r>
          <m:rPr>
            <m:sty m:val="p"/>
          </m:rPr>
          <m:t xml:space="preserve"> </m:t>
        </m:r>
        <m:d>
          <m:dPr>
            <m:begChr m:val="("/>
            <m:endChr m:val=")"/>
          </m:dPr>
          <m:e>
            <m:sSup>
              <m:e>
                <m:r>
                  <m:t xml:space="preserve">ρ</m:t>
                </m:r>
              </m:e>
              <m:sup>
                <m:r>
                  <m:t xml:space="preserve">3</m:t>
                </m:r>
              </m:sup>
            </m:sSup>
            <m:r>
              <m:t xml:space="preserve">V−3</m:t>
            </m:r>
            <m:sSubSup>
              <m:e>
                <m:r>
                  <m:t xml:space="preserve">M</m:t>
                </m:r>
              </m:e>
              <m:sub>
                <m:r>
                  <m:rPr>
                    <m:sty m:val="p"/>
                  </m:rPr>
                  <m:t xml:space="preserve">Pl</m:t>
                </m:r>
              </m:sub>
              <m:sup>
                <m:r>
                  <m:t xml:space="preserve">2</m:t>
                </m:r>
              </m:sup>
            </m:sSubSup>
            <m:r>
              <m:t xml:space="preserve">ρ</m:t>
            </m:r>
          </m:e>
        </m:d>
        <m:r>
          <m:t xml:space="preserve">,</m:t>
        </m:r>
        <m:r>
          <m:rPr>
            <m:sty m:val="p"/>
          </m:rPr>
          <m:t xml:space="preserve"> </m:t>
        </m:r>
        <m:sSubSup>
          <m:e>
            <m:r>
              <m:t xml:space="preserve">S</m:t>
            </m:r>
          </m:e>
          <m:sub>
            <m:r>
              <m:t xml:space="preserve">E</m:t>
            </m:r>
          </m:sub>
          <m:sup>
            <m:r>
              <m:rPr>
                <m:sty m:val="p"/>
              </m:rPr>
              <m:t xml:space="preserve">dS</m:t>
            </m:r>
          </m:sup>
        </m:sSubSup>
        <m:r>
          <m:t xml:space="preserve">=−</m:t>
        </m:r>
        <m:f>
          <m:num>
            <m:r>
              <m:t xml:space="preserve">24</m:t>
            </m:r>
            <m:sSup>
              <m:e>
                <m:r>
                  <m:t xml:space="preserve">π</m:t>
                </m:r>
              </m:e>
              <m:sup>
                <m:r>
                  <m:t xml:space="preserve">2</m:t>
                </m:r>
              </m:sup>
            </m:sSup>
            <m:sSubSup>
              <m:e>
                <m:r>
                  <m:t xml:space="preserve">M</m:t>
                </m:r>
              </m:e>
              <m:sub>
                <m:r>
                  <m:rPr>
                    <m:sty m:val="p"/>
                  </m:rPr>
                  <m:t xml:space="preserve">Pl</m:t>
                </m:r>
              </m:sub>
              <m:sup>
                <m:r>
                  <m:t xml:space="preserve">4</m:t>
                </m:r>
              </m:sup>
            </m:sSubSup>
          </m:num>
          <m:den>
            <m:sSub>
              <m:e>
                <m:r>
                  <m:t xml:space="preserve">V</m:t>
                </m:r>
              </m:e>
              <m:sub>
                <m:r>
                  <m:t xml:space="preserve">f</m:t>
                </m:r>
              </m:sub>
            </m:sSub>
          </m:den>
        </m:f>
      </m:oMath>
      <w:r>
        <w:tab/>
        <w:t>(6)</w:t>
      </w:r>
    </w:p>
    <w:p>
      <w:pPr>
        <w:jc w:val="both"/>
      </w:pPr>
      <w:r>
        <w:rPr>
          <w:b w:val="0"/>
          <w:i w:val="0"/>
        </w:rPr>
        <w:t xml:space="preserve">In the flat-space limit </w:t>
      </w:r>
      <m:oMath>
        <m:r>
          <m:t xml:space="preserve">B=2</m:t>
        </m:r>
        <m:sSup>
          <m:e>
            <m:r>
              <m:t xml:space="preserve">π</m:t>
            </m:r>
          </m:e>
          <m:sup>
            <m:r>
              <m:t xml:space="preserve">2</m:t>
            </m:r>
          </m:sup>
        </m:sSup>
        <m:r>
          <m:rPr>
            <m:sty m:val="p"/>
          </m:rPr>
          <m:t xml:space="preserve">∫</m:t>
        </m:r>
        <m:r>
          <m:t xml:space="preserve">dr</m:t>
        </m:r>
        <m:r>
          <m:rPr>
            <m:sty m:val="p"/>
          </m:rPr>
          <m:t xml:space="preserve"> </m:t>
        </m:r>
        <m:sSup>
          <m:e>
            <m:r>
              <m:t xml:space="preserve">r</m:t>
            </m:r>
          </m:e>
          <m:sup>
            <m:r>
              <m:t xml:space="preserve">3</m:t>
            </m:r>
          </m:sup>
        </m:sSup>
        <m:r>
          <m:rPr>
            <m:sty m:val="p"/>
          </m:rPr>
          <m:t xml:space="preserve"> </m:t>
        </m:r>
        <m:r>
          <m:t xml:space="preserve">[</m:t>
        </m:r>
        <m:f>
          <m:num>
            <m:r>
              <m:t xml:space="preserve">1</m:t>
            </m:r>
          </m:num>
          <m:den>
            <m:r>
              <m:t xml:space="preserve">2</m:t>
            </m:r>
          </m:den>
        </m:f>
        <m:r>
          <m:t xml:space="preserve">φ</m:t>
        </m:r>
        <m:sSup>
          <m:e>
            <m:r>
              <m:t xml:space="preserve">'</m:t>
            </m:r>
          </m:e>
          <m:sup>
            <m:r>
              <m:t xml:space="preserve">2</m:t>
            </m:r>
          </m:sup>
        </m:sSup>
        <m:r>
          <m:t xml:space="preserve">+V−</m:t>
        </m:r>
        <m:sSub>
          <m:e>
            <m:r>
              <m:t xml:space="preserve">V</m:t>
            </m:r>
          </m:e>
          <m:sub>
            <m:r>
              <m:t xml:space="preserve">f</m:t>
            </m:r>
          </m:sub>
        </m:sSub>
        <m:r>
          <m:t xml:space="preserve">]</m:t>
        </m:r>
      </m:oMath>
      <w:r>
        <w:rPr>
          <w:b w:val="0"/>
          <w:i w:val="0"/>
        </w:rPr>
        <w:t xml:space="preserve">, and for a thin wall </w:t>
      </w:r>
      <m:oMath>
        <m:r>
          <m:t xml:space="preserve">B</m:t>
        </m:r>
        <m:r>
          <m:t xml:space="preserve">=</m:t>
        </m:r>
        <m:r>
          <m:t xml:space="preserve">27</m:t>
        </m:r>
        <m:sSup>
          <m:e>
            <m:r>
              <m:t xml:space="preserve">π</m:t>
            </m:r>
          </m:e>
          <m:sup>
            <m:r>
              <m:t xml:space="preserve">2</m:t>
            </m:r>
          </m:sup>
        </m:sSup>
        <m:sSup>
          <m:e>
            <m:r>
              <m:t xml:space="preserve">σ</m:t>
            </m:r>
          </m:e>
          <m:sup>
            <m:r>
              <m:t xml:space="preserve">4</m:t>
            </m:r>
          </m:sup>
        </m:sSup>
        <m:r>
          <m:t xml:space="preserve">/(2Δ</m:t>
        </m:r>
        <m:sSup>
          <m:e>
            <m:r>
              <m:t xml:space="preserve">V</m:t>
            </m:r>
          </m:e>
          <m:sup>
            <m:r>
              <m:t xml:space="preserve">3</m:t>
            </m:r>
          </m:sup>
        </m:sSup>
        <m:r>
          <m:t xml:space="preserve">)</m:t>
        </m:r>
      </m:oMath>
      <w:r>
        <w:rPr>
          <w:b w:val="0"/>
          <w:i w:val="0"/>
        </w:rPr>
        <w:t xml:space="preserve"> with </w:t>
      </w:r>
      <m:oMath>
        <m:sSub>
          <m:e>
            <m:r>
              <m:t xml:space="preserve">R</m:t>
            </m:r>
          </m:e>
          <m:sub>
            <m:r>
              <m:t xml:space="preserve">c</m:t>
            </m:r>
          </m:sub>
        </m:sSub>
        <m:r>
          <m:t xml:space="preserve">=</m:t>
        </m:r>
        <m:r>
          <m:t xml:space="preserve">3σ/Δ</m:t>
        </m:r>
        <m:r>
          <m:t xml:space="preserve">V</m:t>
        </m:r>
      </m:oMath>
      <w:r>
        <w:rPr>
          <w:b w:val="0"/>
          <w:i w:val="0"/>
        </w:rPr>
        <w:t xml:space="preserve">, </w:t>
      </w:r>
      <m:oMath>
        <m:r>
          <m:t xml:space="preserve">σ</m:t>
        </m:r>
        <m:r>
          <m:t xml:space="preserve">=</m:t>
        </m:r>
        <m:r>
          <m:rPr>
            <m:sty m:val="p"/>
          </m:rPr>
          <m:t xml:space="preserve">∫</m:t>
        </m:r>
        <m:rad>
          <m:radPr>
            <m:degHide m:val="1"/>
          </m:radPr>
          <m:deg/>
          <m:e>
            <m:r>
              <m:t xml:space="preserve">2V</m:t>
            </m:r>
          </m:e>
        </m:rad>
        <m:r>
          <m:rPr>
            <m:sty m:val="p"/>
          </m:rPr>
          <m:t xml:space="preserve"> </m:t>
        </m:r>
        <m:r>
          <m:t xml:space="preserve">dφ</m:t>
        </m:r>
      </m:oMath>
      <w:r>
        <w:rPr>
          <w:b w:val="0"/>
          <w:i w:val="0"/>
        </w:rPr>
        <w:t xml:space="preserve"> [11]. With the field in units of </w:t>
      </w:r>
      <m:oMath>
        <m:r>
          <m:t xml:space="preserve">f</m:t>
        </m:r>
      </m:oMath>
      <w:r>
        <w:rPr>
          <w:b w:val="0"/>
          <w:i w:val="0"/>
        </w:rPr>
        <w:t xml:space="preserve"> and lengths in units of </w:t>
      </w:r>
      <m:oMath>
        <m:r>
          <m:t xml:space="preserve">(</m:t>
        </m:r>
        <m:rad>
          <m:radPr>
            <m:degHide m:val="1"/>
          </m:radPr>
          <m:deg/>
          <m:e>
            <m:r>
              <m:t xml:space="preserve">λ</m:t>
            </m:r>
          </m:e>
        </m:rad>
        <m:r>
          <m:t xml:space="preserve">f</m:t>
        </m:r>
        <m:sSup>
          <m:e>
            <m:r>
              <m:t xml:space="preserve">)</m:t>
            </m:r>
          </m:e>
          <m:sup>
            <m:r>
              <m:t xml:space="preserve">−1</m:t>
            </m:r>
          </m:sup>
        </m:sSup>
      </m:oMath>
      <w:r>
        <w:rPr>
          <w:b w:val="0"/>
          <w:i w:val="0"/>
        </w:rPr>
        <w:t xml:space="preserve"> the flat-space action is </w:t>
      </w:r>
      <m:oMath>
        <m:r>
          <m:t xml:space="preserve">B</m:t>
        </m:r>
        <m:r>
          <m:t xml:space="preserve">=</m:t>
        </m:r>
        <m:r>
          <m:t xml:space="preserve">b(η)/λ</m:t>
        </m:r>
      </m:oMath>
      <w:r>
        <w:rPr>
          <w:b w:val="0"/>
          <w:i w:val="0"/>
        </w:rPr>
        <w:t xml:space="preserve"> exactly, and gravity enters only through </w:t>
      </w:r>
      <m:oMath>
        <m:r>
          <m:t xml:space="preserve">g</m:t>
        </m:r>
      </m:oMath>
      <w:r>
        <w:rPr>
          <w:b w:val="0"/>
          <w:i w:val="0"/>
        </w:rPr>
        <w:t>.</w:t>
      </w:r>
    </w:p>
    <w:p>
      <w:pPr>
        <w:jc w:val="both"/>
      </w:pPr>
      <w:r>
        <w:rPr>
          <w:b w:val="0"/>
          <w:i w:val="0"/>
        </w:rPr>
        <w:t xml:space="preserve">The Hawking–Moss action is </w:t>
      </w:r>
      <m:oMath>
        <m:sSub>
          <m:e>
            <m:r>
              <m:t xml:space="preserve">B</m:t>
            </m:r>
          </m:e>
          <m:sub>
            <m:r>
              <m:rPr>
                <m:sty m:val="p"/>
              </m:rPr>
              <m:t xml:space="preserve">HM</m:t>
            </m:r>
          </m:sub>
        </m:sSub>
        <m:r>
          <m:t xml:space="preserve">=</m:t>
        </m:r>
        <m:r>
          <m:t xml:space="preserve">24</m:t>
        </m:r>
        <m:sSup>
          <m:e>
            <m:r>
              <m:t xml:space="preserve">π</m:t>
            </m:r>
          </m:e>
          <m:sup>
            <m:r>
              <m:t xml:space="preserve">2</m:t>
            </m:r>
          </m:sup>
        </m:sSup>
        <m:sSubSup>
          <m:e>
            <m:r>
              <m:t xml:space="preserve">M</m:t>
            </m:r>
          </m:e>
          <m:sub>
            <m:r>
              <m:rPr>
                <m:sty m:val="p"/>
              </m:rPr>
              <m:t xml:space="preserve">Pl</m:t>
            </m:r>
          </m:sub>
          <m:sup>
            <m:r>
              <m:t xml:space="preserve">4</m:t>
            </m:r>
          </m:sup>
        </m:sSubSup>
        <m:r>
          <m:t xml:space="preserve">(1/</m:t>
        </m:r>
        <m:sSub>
          <m:e>
            <m:r>
              <m:t xml:space="preserve">V</m:t>
            </m:r>
          </m:e>
          <m:sub>
            <m:r>
              <m:t xml:space="preserve">f</m:t>
            </m:r>
          </m:sub>
        </m:sSub>
        <m:r>
          <m:t xml:space="preserve">−</m:t>
        </m:r>
        <m:r>
          <m:t xml:space="preserve">1/</m:t>
        </m:r>
        <m:sSub>
          <m:e>
            <m:r>
              <m:t xml:space="preserve">V</m:t>
            </m:r>
          </m:e>
          <m:sub>
            <m:r>
              <m:rPr>
                <m:sty m:val="p"/>
              </m:rPr>
              <m:t xml:space="preserve">top</m:t>
            </m:r>
          </m:sub>
        </m:sSub>
        <m:r>
          <m:t xml:space="preserve">)</m:t>
        </m:r>
      </m:oMath>
      <w:r>
        <w:rPr>
          <w:b w:val="0"/>
          <w:i w:val="0"/>
        </w:rPr>
        <w:t xml:space="preserve"> [13]; an oscillating CDL bounce requires </w:t>
      </w:r>
      <m:oMath>
        <m:r>
          <m:t xml:space="preserve">|V'</m:t>
        </m:r>
        <m:sSub>
          <m:e>
            <m:r>
              <m:t xml:space="preserve">'</m:t>
            </m:r>
          </m:e>
          <m:sub>
            <m:r>
              <m:rPr>
                <m:sty m:val="p"/>
              </m:rPr>
              <m:t xml:space="preserve">top</m:t>
            </m:r>
          </m:sub>
        </m:sSub>
        <m:r>
          <m:t xml:space="preserve">|</m:t>
        </m:r>
        <m:r>
          <m:t xml:space="preserve">&gt;</m:t>
        </m:r>
        <m:r>
          <m:t xml:space="preserve">4</m:t>
        </m:r>
        <m:sSup>
          <m:e>
            <m:r>
              <m:t xml:space="preserve">H</m:t>
            </m:r>
          </m:e>
          <m:sup>
            <m:r>
              <m:t xml:space="preserve">2</m:t>
            </m:r>
          </m:sup>
        </m:sSup>
      </m:oMath>
      <w:r>
        <w:rPr>
          <w:b w:val="0"/>
          <w:i w:val="0"/>
        </w:rPr>
        <w:t xml:space="preserve"> [15, 16], which fails for sufficiently flat potentials or strong gravity.</w:t>
      </w:r>
    </w:p>
    <w:p>
      <w:pPr>
        <w:keepNext/>
        <w:spacing w:before="160"/>
      </w:pPr>
      <w:r>
        <w:rPr>
          <w:b/>
          <w:i w:val="0"/>
          <w:sz w:val="23"/>
        </w:rPr>
        <w:t>3.2 Numerical method and validation</w:t>
      </w:r>
    </w:p>
    <w:p>
      <w:pPr>
        <w:jc w:val="both"/>
      </w:pPr>
      <w:r>
        <w:rPr>
          <w:b w:val="0"/>
          <w:i w:val="0"/>
        </w:rPr>
        <w:t xml:space="preserve">The bounce is found by shooting on the central field value with overshoot/undershoot classification (adaptive eighth-order Runge–Kutta, relative tolerance </w:t>
      </w:r>
      <m:oMath>
        <m:r>
          <m:t xml:space="preserve">1</m:t>
        </m:r>
        <m:sSup>
          <m:e>
            <m:r>
              <m:t xml:space="preserve">0</m:t>
            </m:r>
          </m:e>
          <m:sup>
            <m:r>
              <m:t xml:space="preserve">−11</m:t>
            </m:r>
          </m:sup>
        </m:sSup>
      </m:oMath>
      <w:r>
        <w:rPr>
          <w:b w:val="0"/>
          <w:i w:val="0"/>
        </w:rPr>
        <w:t xml:space="preserve">) [38, 39, 40], with the equations integrated through the wall and the action accumulated along the solution. For the gravitational problem the tail of the bounce outside the wall follows the false-vacuum de Sitter geometry </w:t>
      </w:r>
      <m:oMath>
        <m:r>
          <m:t xml:space="preserve">ρ</m:t>
        </m:r>
        <m:r>
          <m:t xml:space="preserve">=</m:t>
        </m:r>
        <m:r>
          <m:rPr>
            <m:sty m:val="p"/>
          </m:rPr>
          <m:t xml:space="preserve">sin</m:t>
        </m:r>
        <m:r>
          <m:t xml:space="preserve">(Hξ)/H</m:t>
        </m:r>
      </m:oMath>
      <w:r>
        <w:rPr>
          <w:b w:val="0"/>
          <w:i w:val="0"/>
        </w:rPr>
        <w:t xml:space="preserve"> toward the second pole, and the difference from the background action is taken analytically there, which avoids the cancellation of terms of order </w:t>
      </w:r>
      <m:oMath>
        <m:r>
          <m:t xml:space="preserve">1/</m:t>
        </m:r>
        <m:sSup>
          <m:e>
            <m:r>
              <m:t xml:space="preserve">g</m:t>
            </m:r>
          </m:e>
          <m:sup>
            <m:r>
              <m:t xml:space="preserve">2</m:t>
            </m:r>
          </m:sup>
        </m:sSup>
      </m:oMath>
      <w:r>
        <w:rPr>
          <w:b w:val="0"/>
          <w:i w:val="0"/>
        </w:rPr>
        <w:t xml:space="preserve">. In the thin-wall regime shooting is exponentially sensitive to the initial condition, so an independent collocation boundary-value solver is used for </w:t>
      </w:r>
      <m:oMath>
        <m:r>
          <m:t xml:space="preserve">η</m:t>
        </m:r>
        <m:r>
          <m:t xml:space="preserve">&lt;</m:t>
        </m:r>
        <m:r>
          <m:t xml:space="preserve">0.1</m:t>
        </m:r>
      </m:oMath>
      <w:r>
        <w:rPr>
          <w:b w:val="0"/>
          <w:i w:val="0"/>
        </w:rPr>
        <w:t xml:space="preserve">, and the two agree to </w:t>
      </w:r>
      <m:oMath>
        <m:r>
          <m:t xml:space="preserve">2×1</m:t>
        </m:r>
        <m:sSup>
          <m:e>
            <m:r>
              <m:t xml:space="preserve">0</m:t>
            </m:r>
          </m:e>
          <m:sup>
            <m:r>
              <m:t xml:space="preserve">−9</m:t>
            </m:r>
          </m:sup>
        </m:sSup>
      </m:oMath>
      <w:r>
        <w:rPr>
          <w:b w:val="0"/>
          <w:i w:val="0"/>
        </w:rPr>
        <w:t xml:space="preserve"> where both apply. The analytic thin-wall formula with gravity [14] serves as a further check of the gravitational suppression. Table 2 lists the checks of the bounce; the complete suite has 21 checks, all executed by a script distributed with the paper.</w:t>
      </w:r>
    </w:p>
    <w:p>
      <w:pPr>
        <w:keepNext/>
      </w:pPr>
      <w:r>
        <w:rPr>
          <w:b w:val="0"/>
          <w:i/>
          <w:sz w:val="19"/>
        </w:rPr>
        <w:t>Table 2. Executable consistency checks of the numerical bounce.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680"/>
        <w:gridCol w:w="4680"/>
      </w:tblGrid>
      <w:tr>
        <w:tc>
          <w:tcPr>
            <w:tcW w:type="dxa" w:w="4680"/>
            <w:shd w:val="clear" w:color="auto" w:fill="E4ECF3"/>
          </w:tcPr>
          <w:p>
            <w:pPr>
              <w:spacing w:after="20" w:line="240" w:lineRule="auto"/>
            </w:pPr>
            <w:r/>
            <w:r>
              <w:rPr>
                <w:b/>
                <w:i w:val="0"/>
                <w:sz w:val="17"/>
              </w:rPr>
              <w:t>Check</w:t>
            </w:r>
          </w:p>
        </w:tc>
        <w:tc>
          <w:tcPr>
            <w:tcW w:type="dxa" w:w="4680"/>
            <w:shd w:val="clear" w:color="auto" w:fill="E4ECF3"/>
          </w:tcPr>
          <w:p>
            <w:pPr>
              <w:spacing w:after="20" w:line="240" w:lineRule="auto"/>
            </w:pPr>
            <w:r/>
            <w:r>
              <w:rPr>
                <w:b/>
                <w:i w:val="0"/>
                <w:sz w:val="17"/>
              </w:rPr>
              <w:t>Result</w:t>
            </w:r>
          </w:p>
        </w:tc>
      </w:tr>
      <w:tr>
        <w:tc>
          <w:tcPr>
            <w:tcW w:type="dxa" w:w="4680"/>
          </w:tcPr>
          <w:p>
            <w:pPr>
              <w:spacing w:after="20" w:line="240" w:lineRule="auto"/>
            </w:pPr>
            <w:r/>
            <w:r>
              <w:rPr>
                <w:b w:val="0"/>
                <w:i w:val="0"/>
                <w:sz w:val="17"/>
              </w:rPr>
              <w:t xml:space="preserve">Thin-wall limit: </w:t>
            </w:r>
            <m:oMath>
              <m:r>
                <w:rPr>
                  <w:sz w:val="17"/>
                  <w:szCs w:val="17"/>
                </w:rPr>
                <m:t xml:space="preserve">B/</m:t>
              </m:r>
              <m:sSub>
                <m:e>
                  <m:r>
                    <w:rPr>
                      <w:sz w:val="17"/>
                      <w:szCs w:val="17"/>
                    </w:rPr>
                    <m:t xml:space="preserve">B</m:t>
                  </m:r>
                </m:e>
                <m:sub>
                  <m:r>
                    <m:rPr>
                      <m:sty m:val="p"/>
                    </m:rPr>
                    <w:rPr>
                      <w:sz w:val="17"/>
                      <w:szCs w:val="17"/>
                    </w:rPr>
                    <m:t xml:space="preserve">thin</m:t>
                  </m:r>
                </m:sub>
              </m:sSub>
            </m:oMath>
            <w:r>
              <w:rPr>
                <w:b w:val="0"/>
                <w:i w:val="0"/>
                <w:sz w:val="17"/>
              </w:rPr>
              <w:t xml:space="preserve"> as </w:t>
            </w:r>
            <m:oMath>
              <m:r>
                <w:rPr>
                  <w:sz w:val="17"/>
                  <w:szCs w:val="17"/>
                </w:rPr>
                <m:t xml:space="preserve">η→0</m:t>
              </m:r>
            </m:oMath>
          </w:p>
        </w:tc>
        <w:tc>
          <w:tcPr>
            <w:tcW w:type="dxa" w:w="4680"/>
          </w:tcPr>
          <w:p>
            <w:pPr>
              <w:spacing w:after="20" w:line="240" w:lineRule="auto"/>
            </w:pPr>
            <w:r/>
            <w:r>
              <w:rPr>
                <w:b w:val="0"/>
                <w:i w:val="0"/>
                <w:sz w:val="17"/>
              </w:rPr>
              <w:t xml:space="preserve">0.9943 at </w:t>
            </w:r>
            <m:oMath>
              <m:r>
                <w:rPr>
                  <w:sz w:val="17"/>
                  <w:szCs w:val="17"/>
                </w:rPr>
                <m:t xml:space="preserve">η=0.03</m:t>
              </m:r>
            </m:oMath>
            <w:r>
              <w:rPr>
                <w:b w:val="0"/>
                <w:i w:val="0"/>
                <w:sz w:val="17"/>
              </w:rPr>
              <w:t>, 0.9773 at 0.06 (monotone)</w:t>
            </w:r>
          </w:p>
        </w:tc>
      </w:tr>
      <w:tr>
        <w:tc>
          <w:tcPr>
            <w:tcW w:type="dxa" w:w="4680"/>
          </w:tcPr>
          <w:p>
            <w:pPr>
              <w:spacing w:after="20" w:line="240" w:lineRule="auto"/>
            </w:pPr>
            <w:r/>
            <w:r>
              <w:rPr>
                <w:b w:val="0"/>
                <w:i w:val="0"/>
                <w:sz w:val="17"/>
              </w:rPr>
              <w:t>Shooting versus boundary-value solver</w:t>
            </w:r>
          </w:p>
        </w:tc>
        <w:tc>
          <w:tcPr>
            <w:tcW w:type="dxa" w:w="4680"/>
          </w:tcPr>
          <w:p>
            <w:pPr>
              <w:spacing w:after="20" w:line="240" w:lineRule="auto"/>
            </w:pPr>
            <w:r/>
            <w:r>
              <w:rPr>
                <w:b w:val="0"/>
                <w:i w:val="0"/>
                <w:sz w:val="17"/>
              </w:rPr>
              <w:t xml:space="preserve">max relative difference </w:t>
            </w:r>
            <m:oMath>
              <m:r>
                <w:rPr>
                  <w:sz w:val="17"/>
                  <w:szCs w:val="17"/>
                </w:rPr>
                <m:t xml:space="preserve">1.8×1</m:t>
              </m:r>
              <m:sSup>
                <m:e>
                  <m:r>
                    <w:rPr>
                      <w:sz w:val="17"/>
                      <w:szCs w:val="17"/>
                    </w:rPr>
                    <m:t xml:space="preserve">0</m:t>
                  </m:r>
                </m:e>
                <m:sup>
                  <m:r>
                    <w:rPr>
                      <w:sz w:val="17"/>
                      <w:szCs w:val="17"/>
                    </w:rPr>
                    <m:t xml:space="preserve">−9</m:t>
                  </m:r>
                </m:sup>
              </m:sSup>
            </m:oMath>
            <w:r>
              <w:rPr>
                <w:b w:val="0"/>
                <w:i w:val="0"/>
                <w:sz w:val="17"/>
              </w:rPr>
              <w:t xml:space="preserve"> (7 cases)</w:t>
            </w:r>
          </w:p>
        </w:tc>
      </w:tr>
      <w:tr>
        <w:tc>
          <w:tcPr>
            <w:tcW w:type="dxa" w:w="4680"/>
          </w:tcPr>
          <w:p>
            <w:pPr>
              <w:spacing w:after="20" w:line="240" w:lineRule="auto"/>
            </w:pPr>
            <w:r/>
            <w:r>
              <w:rPr>
                <w:b w:val="0"/>
                <w:i w:val="0"/>
                <w:sz w:val="17"/>
              </w:rPr>
              <w:t xml:space="preserve">Scaling </w:t>
            </w:r>
            <m:oMath>
              <m:r>
                <w:rPr>
                  <w:sz w:val="17"/>
                  <w:szCs w:val="17"/>
                </w:rPr>
                <m:t xml:space="preserve">B=b(η)/λ</m:t>
              </m:r>
            </m:oMath>
          </w:p>
        </w:tc>
        <w:tc>
          <w:tcPr>
            <w:tcW w:type="dxa" w:w="4680"/>
          </w:tcPr>
          <w:p>
            <w:pPr>
              <w:spacing w:after="20" w:line="240" w:lineRule="auto"/>
            </w:pPr>
            <w:r/>
            <w:r>
              <w:rPr>
                <w:b w:val="0"/>
                <w:i w:val="0"/>
                <w:sz w:val="17"/>
              </w:rPr>
              <w:t xml:space="preserve">max relative difference </w:t>
            </w:r>
            <m:oMath>
              <m:r>
                <w:rPr>
                  <w:sz w:val="17"/>
                  <w:szCs w:val="17"/>
                </w:rPr>
                <m:t xml:space="preserve">9.8×1</m:t>
              </m:r>
              <m:sSup>
                <m:e>
                  <m:r>
                    <w:rPr>
                      <w:sz w:val="17"/>
                      <w:szCs w:val="17"/>
                    </w:rPr>
                    <m:t xml:space="preserve">0</m:t>
                  </m:r>
                </m:e>
                <m:sup>
                  <m:r>
                    <w:rPr>
                      <w:sz w:val="17"/>
                      <w:szCs w:val="17"/>
                    </w:rPr>
                    <m:t xml:space="preserve">−13</m:t>
                  </m:r>
                </m:sup>
              </m:sSup>
            </m:oMath>
          </w:p>
        </w:tc>
      </w:tr>
      <w:tr>
        <w:tc>
          <w:tcPr>
            <w:tcW w:type="dxa" w:w="4680"/>
          </w:tcPr>
          <w:p>
            <w:pPr>
              <w:spacing w:after="20" w:line="240" w:lineRule="auto"/>
            </w:pPr>
            <w:r/>
            <w:r>
              <w:rPr>
                <w:b w:val="0"/>
                <w:i w:val="0"/>
                <w:sz w:val="17"/>
              </w:rPr>
              <w:t xml:space="preserve">de Sitter action </w:t>
            </w:r>
            <m:oMath>
              <m:r>
                <w:rPr>
                  <w:sz w:val="17"/>
                  <w:szCs w:val="17"/>
                </w:rPr>
                <m:t xml:space="preserve">−24</m:t>
              </m:r>
              <m:sSup>
                <m:e>
                  <m:r>
                    <w:rPr>
                      <w:sz w:val="17"/>
                      <w:szCs w:val="17"/>
                    </w:rPr>
                    <m:t xml:space="preserve">π</m:t>
                  </m:r>
                </m:e>
                <m:sup>
                  <m:r>
                    <w:rPr>
                      <w:sz w:val="17"/>
                      <w:szCs w:val="17"/>
                    </w:rPr>
                    <m:t xml:space="preserve">2</m:t>
                  </m:r>
                </m:sup>
              </m:sSup>
              <m:sSup>
                <m:e>
                  <m:r>
                    <w:rPr>
                      <w:sz w:val="17"/>
                      <w:szCs w:val="17"/>
                    </w:rPr>
                    <m:t xml:space="preserve">M</m:t>
                  </m:r>
                </m:e>
                <m:sup>
                  <m:r>
                    <w:rPr>
                      <w:sz w:val="17"/>
                      <w:szCs w:val="17"/>
                    </w:rPr>
                    <m:t xml:space="preserve">4</m:t>
                  </m:r>
                </m:sup>
              </m:sSup>
              <m:r>
                <w:rPr>
                  <w:sz w:val="17"/>
                  <w:szCs w:val="17"/>
                </w:rPr>
                <m:t xml:space="preserve">/</m:t>
              </m:r>
              <m:sSub>
                <m:e>
                  <m:r>
                    <w:rPr>
                      <w:sz w:val="17"/>
                      <w:szCs w:val="17"/>
                    </w:rPr>
                    <m:t xml:space="preserve">V</m:t>
                  </m:r>
                </m:e>
                <m:sub>
                  <m:r>
                    <w:rPr>
                      <w:sz w:val="17"/>
                      <w:szCs w:val="17"/>
                    </w:rPr>
                    <m:t xml:space="preserve">f</m:t>
                  </m:r>
                </m:sub>
              </m:sSub>
            </m:oMath>
          </w:p>
        </w:tc>
        <w:tc>
          <w:tcPr>
            <w:tcW w:type="dxa" w:w="4680"/>
          </w:tcPr>
          <w:p>
            <w:pPr>
              <w:spacing w:after="20" w:line="240" w:lineRule="auto"/>
            </w:pPr>
            <w:r/>
            <w:r>
              <w:rPr>
                <w:b w:val="0"/>
                <w:i w:val="0"/>
                <w:sz w:val="17"/>
              </w:rPr>
              <w:t xml:space="preserve">relative difference </w:t>
            </w:r>
            <m:oMath>
              <m:r>
                <w:rPr>
                  <w:sz w:val="17"/>
                  <w:szCs w:val="17"/>
                </w:rPr>
                <m:t xml:space="preserve">4×1</m:t>
              </m:r>
              <m:sSup>
                <m:e>
                  <m:r>
                    <w:rPr>
                      <w:sz w:val="17"/>
                      <w:szCs w:val="17"/>
                    </w:rPr>
                    <m:t xml:space="preserve">0</m:t>
                  </m:r>
                </m:e>
                <m:sup>
                  <m:r>
                    <w:rPr>
                      <w:sz w:val="17"/>
                      <w:szCs w:val="17"/>
                    </w:rPr>
                    <m:t xml:space="preserve">−16</m:t>
                  </m:r>
                </m:sup>
              </m:sSup>
            </m:oMath>
          </w:p>
        </w:tc>
      </w:tr>
      <w:tr>
        <w:tc>
          <w:tcPr>
            <w:tcW w:type="dxa" w:w="4680"/>
          </w:tcPr>
          <w:p>
            <w:pPr>
              <w:spacing w:after="20" w:line="240" w:lineRule="auto"/>
            </w:pPr>
            <w:r/>
            <w:r>
              <w:rPr>
                <w:b w:val="0"/>
                <w:i w:val="0"/>
                <w:sz w:val="17"/>
              </w:rPr>
              <w:t>Friedmann constraint along the bounce</w:t>
            </w:r>
          </w:p>
        </w:tc>
        <w:tc>
          <w:tcPr>
            <w:tcW w:type="dxa" w:w="4680"/>
          </w:tcPr>
          <w:p>
            <w:pPr>
              <w:spacing w:after="20" w:line="240" w:lineRule="auto"/>
            </w:pPr>
            <w:r/>
            <w:r>
              <w:rPr>
                <w:b w:val="0"/>
                <w:i w:val="0"/>
                <w:sz w:val="17"/>
              </w:rPr>
              <w:t xml:space="preserve">max residual </w:t>
            </w:r>
            <m:oMath>
              <m:r>
                <w:rPr>
                  <w:sz w:val="17"/>
                  <w:szCs w:val="17"/>
                </w:rPr>
                <m:t xml:space="preserve">5.3×1</m:t>
              </m:r>
              <m:sSup>
                <m:e>
                  <m:r>
                    <w:rPr>
                      <w:sz w:val="17"/>
                      <w:szCs w:val="17"/>
                    </w:rPr>
                    <m:t xml:space="preserve">0</m:t>
                  </m:r>
                </m:e>
                <m:sup>
                  <m:r>
                    <w:rPr>
                      <w:sz w:val="17"/>
                      <w:szCs w:val="17"/>
                    </w:rPr>
                    <m:t xml:space="preserve">−12</m:t>
                  </m:r>
                </m:sup>
              </m:sSup>
            </m:oMath>
          </w:p>
        </w:tc>
      </w:tr>
      <w:tr>
        <w:tc>
          <w:tcPr>
            <w:tcW w:type="dxa" w:w="4680"/>
          </w:tcPr>
          <w:p>
            <w:pPr>
              <w:spacing w:after="20" w:line="240" w:lineRule="auto"/>
            </w:pPr>
            <w:r/>
            <w:r>
              <w:rPr>
                <w:b w:val="0"/>
                <w:i w:val="0"/>
                <w:sz w:val="17"/>
              </w:rPr>
              <w:t>Gravitational suppression against the analytic thin-wall (Parke) value</w:t>
            </w:r>
          </w:p>
        </w:tc>
        <w:tc>
          <w:tcPr>
            <w:tcW w:type="dxa" w:w="4680"/>
          </w:tcPr>
          <w:p>
            <w:pPr>
              <w:spacing w:after="20" w:line="240" w:lineRule="auto"/>
            </w:pPr>
            <w:r/>
            <w:r>
              <w:rPr>
                <w:b w:val="0"/>
                <w:i w:val="0"/>
                <w:sz w:val="17"/>
              </w:rPr>
              <w:t xml:space="preserve">agree to 1.5% in </w:t>
            </w:r>
            <m:oMath>
              <m:r>
                <w:rPr>
                  <w:sz w:val="17"/>
                  <w:szCs w:val="17"/>
                </w:rPr>
                <m:t xml:space="preserve">B/</m:t>
              </m:r>
              <m:sSub>
                <m:e>
                  <m:r>
                    <w:rPr>
                      <w:sz w:val="17"/>
                      <w:szCs w:val="17"/>
                    </w:rPr>
                    <m:t xml:space="preserve">B</m:t>
                  </m:r>
                </m:e>
                <m:sub>
                  <m:r>
                    <m:rPr>
                      <m:sty m:val="p"/>
                    </m:rPr>
                    <w:rPr>
                      <w:sz w:val="17"/>
                      <w:szCs w:val="17"/>
                    </w:rPr>
                    <m:t xml:space="preserve">flat</m:t>
                  </m:r>
                </m:sub>
              </m:sSub>
            </m:oMath>
            <w:r>
              <w:rPr>
                <w:b w:val="0"/>
                <w:i w:val="0"/>
                <w:sz w:val="17"/>
              </w:rPr>
              <w:t xml:space="preserve"> (4 points)</w:t>
            </w:r>
          </w:p>
        </w:tc>
      </w:tr>
      <w:tr>
        <w:tc>
          <w:tcPr>
            <w:tcW w:type="dxa" w:w="4680"/>
          </w:tcPr>
          <w:p>
            <w:pPr>
              <w:spacing w:after="20" w:line="240" w:lineRule="auto"/>
            </w:pPr>
            <w:r/>
            <w:r>
              <w:rPr>
                <w:b w:val="0"/>
                <w:i w:val="0"/>
                <w:sz w:val="17"/>
              </w:rPr>
              <w:t>Hawking–Moss consistency</w:t>
            </w:r>
          </w:p>
        </w:tc>
        <w:tc>
          <w:tcPr>
            <w:tcW w:type="dxa" w:w="4680"/>
          </w:tcPr>
          <w:p>
            <w:pPr>
              <w:spacing w:after="20" w:line="240" w:lineRule="auto"/>
            </w:pPr>
            <w:r/>
            <w:r>
              <w:rPr>
                <w:b w:val="0"/>
                <w:i w:val="0"/>
                <w:sz w:val="17"/>
              </w:rPr>
              <w:t xml:space="preserve">84 bounces found in 98 grid points; none with </w:t>
            </w:r>
            <m:oMath>
              <m:r>
                <w:rPr>
                  <w:sz w:val="17"/>
                  <w:szCs w:val="17"/>
                </w:rPr>
                <m:t xml:space="preserve">|V''|&lt;4</m:t>
              </m:r>
              <m:sSup>
                <m:e>
                  <m:r>
                    <w:rPr>
                      <w:sz w:val="17"/>
                      <w:szCs w:val="17"/>
                    </w:rPr>
                    <m:t xml:space="preserve">H</m:t>
                  </m:r>
                </m:e>
                <m:sup>
                  <m:r>
                    <w:rPr>
                      <w:sz w:val="17"/>
                      <w:szCs w:val="17"/>
                    </w:rPr>
                    <m:t xml:space="preserve">2</m:t>
                  </m:r>
                </m:sup>
              </m:sSup>
            </m:oMath>
            <w:r>
              <w:rPr>
                <w:b w:val="0"/>
                <w:i w:val="0"/>
                <w:sz w:val="17"/>
              </w:rPr>
              <w:t xml:space="preserve">; none above </w:t>
            </w:r>
            <m:oMath>
              <m:sSub>
                <m:e>
                  <m:r>
                    <w:rPr>
                      <w:sz w:val="17"/>
                      <w:szCs w:val="17"/>
                    </w:rPr>
                    <m:t xml:space="preserve">B</m:t>
                  </m:r>
                </m:e>
                <m:sub>
                  <m:r>
                    <m:rPr>
                      <m:sty m:val="p"/>
                    </m:rPr>
                    <w:rPr>
                      <w:sz w:val="17"/>
                      <w:szCs w:val="17"/>
                    </w:rPr>
                    <m:t xml:space="preserve">HM</m:t>
                  </m:r>
                </m:sub>
              </m:sSub>
            </m:oMath>
          </w:p>
        </w:tc>
      </w:tr>
      <w:tr>
        <w:tc>
          <w:tcPr>
            <w:tcW w:type="dxa" w:w="4680"/>
          </w:tcPr>
          <w:p>
            <w:pPr>
              <w:spacing w:after="20" w:line="240" w:lineRule="auto"/>
            </w:pPr>
            <w:r/>
            <w:r>
              <w:rPr>
                <w:b w:val="0"/>
                <w:i w:val="0"/>
                <w:sz w:val="17"/>
              </w:rPr>
              <w:t xml:space="preserve">Interpolation of </w:t>
            </w:r>
            <m:oMath>
              <m:r>
                <w:rPr>
                  <w:sz w:val="17"/>
                  <w:szCs w:val="17"/>
                </w:rPr>
                <m:t xml:space="preserve">b(η)</m:t>
              </m:r>
            </m:oMath>
            <w:r>
              <w:rPr>
                <w:b w:val="0"/>
                <w:i w:val="0"/>
                <w:sz w:val="17"/>
              </w:rPr>
              <w:t xml:space="preserve"> off the table</w:t>
            </w:r>
          </w:p>
        </w:tc>
        <w:tc>
          <w:tcPr>
            <w:tcW w:type="dxa" w:w="4680"/>
          </w:tcPr>
          <w:p>
            <w:pPr>
              <w:spacing w:after="20" w:line="240" w:lineRule="auto"/>
            </w:pPr>
            <w:r/>
            <w:r>
              <w:rPr>
                <w:b w:val="0"/>
                <w:i w:val="0"/>
                <w:sz w:val="17"/>
              </w:rPr>
              <w:t xml:space="preserve">max relative error </w:t>
            </w:r>
            <m:oMath>
              <m:r>
                <w:rPr>
                  <w:sz w:val="17"/>
                  <w:szCs w:val="17"/>
                </w:rPr>
                <m:t xml:space="preserve">6.6×1</m:t>
              </m:r>
              <m:sSup>
                <m:e>
                  <m:r>
                    <w:rPr>
                      <w:sz w:val="17"/>
                      <w:szCs w:val="17"/>
                    </w:rPr>
                    <m:t xml:space="preserve">0</m:t>
                  </m:r>
                </m:e>
                <m:sup>
                  <m:r>
                    <w:rPr>
                      <w:sz w:val="17"/>
                      <w:szCs w:val="17"/>
                    </w:rPr>
                    <m:t xml:space="preserve">−5</m:t>
                  </m:r>
                </m:sup>
              </m:sSup>
            </m:oMath>
          </w:p>
        </w:tc>
      </w:tr>
      <w:tr>
        <w:tc>
          <w:tcPr>
            <w:tcW w:type="dxa" w:w="4680"/>
          </w:tcPr>
          <w:p>
            <w:pPr>
              <w:spacing w:after="20" w:line="240" w:lineRule="auto"/>
            </w:pPr>
            <w:r/>
            <w:r>
              <w:rPr>
                <w:b w:val="0"/>
                <w:i w:val="0"/>
                <w:sz w:val="17"/>
              </w:rPr>
              <w:t xml:space="preserve">Derrick identity </w:t>
            </w:r>
            <m:oMath>
              <m:r>
                <w:rPr>
                  <w:sz w:val="17"/>
                  <w:szCs w:val="17"/>
                </w:rPr>
                <m:t xml:space="preserve">2T+4U=0</m:t>
              </m:r>
            </m:oMath>
            <w:r>
              <w:rPr>
                <w:b w:val="0"/>
                <w:i w:val="0"/>
                <w:sz w:val="17"/>
              </w:rPr>
              <w:t xml:space="preserve"> for the bounce</w:t>
            </w:r>
          </w:p>
        </w:tc>
        <w:tc>
          <w:tcPr>
            <w:tcW w:type="dxa" w:w="4680"/>
          </w:tcPr>
          <w:p>
            <w:pPr>
              <w:spacing w:after="20" w:line="240" w:lineRule="auto"/>
            </w:pPr>
            <w:r/>
            <w:r>
              <w:rPr>
                <w:b w:val="0"/>
                <w:i w:val="0"/>
                <w:sz w:val="17"/>
              </w:rPr>
              <w:t xml:space="preserve">residual </w:t>
            </w:r>
            <m:oMath>
              <m:r>
                <w:rPr>
                  <w:sz w:val="17"/>
                  <w:szCs w:val="17"/>
                </w:rPr>
                <m:t xml:space="preserve">1.4×1</m:t>
              </m:r>
              <m:sSup>
                <m:e>
                  <m:r>
                    <w:rPr>
                      <w:sz w:val="17"/>
                      <w:szCs w:val="17"/>
                    </w:rPr>
                    <m:t xml:space="preserve">0</m:t>
                  </m:r>
                </m:e>
                <m:sup>
                  <m:r>
                    <w:rPr>
                      <w:sz w:val="17"/>
                      <w:szCs w:val="17"/>
                    </w:rPr>
                    <m:t xml:space="preserve">−7</m:t>
                  </m:r>
                </m:sup>
              </m:sSup>
            </m:oMath>
            <w:r>
              <w:rPr>
                <w:b w:val="0"/>
                <w:i w:val="0"/>
                <w:sz w:val="17"/>
              </w:rPr>
              <w:t xml:space="preserve"> at the worst of four tilts</w:t>
            </w:r>
          </w:p>
        </w:tc>
      </w:tr>
    </w:tbl>
    <w:p>
      <w:pPr>
        <w:spacing w:after="40"/>
      </w:pPr>
    </w:p>
    <w:p>
      <w:pPr>
        <w:keepNext/>
        <w:jc w:val="center"/>
      </w:pPr>
      <w:r>
        <w:drawing>
          <wp:inline xmlns:a="http://schemas.openxmlformats.org/drawingml/2006/main" xmlns:pic="http://schemas.openxmlformats.org/drawingml/2006/picture">
            <wp:extent cx="5760720" cy="1960213"/>
            <wp:docPr id="1" name="Picture 1"/>
            <wp:cNvGraphicFramePr>
              <a:graphicFrameLocks noChangeAspect="1"/>
            </wp:cNvGraphicFramePr>
            <a:graphic>
              <a:graphicData uri="http://schemas.openxmlformats.org/drawingml/2006/picture">
                <pic:pic>
                  <pic:nvPicPr>
                    <pic:cNvPr id="0" name="fig1_potential_bounce.png"/>
                    <pic:cNvPicPr/>
                  </pic:nvPicPr>
                  <pic:blipFill>
                    <a:blip r:embed="rId9"/>
                    <a:stretch>
                      <a:fillRect/>
                    </a:stretch>
                  </pic:blipFill>
                  <pic:spPr>
                    <a:xfrm>
                      <a:off x="0" y="0"/>
                      <a:ext cx="5760720" cy="1960213"/>
                    </a:xfrm>
                    <a:prstGeom prst="rect"/>
                  </pic:spPr>
                </pic:pic>
              </a:graphicData>
            </a:graphic>
          </wp:inline>
        </w:drawing>
      </w:r>
    </w:p>
    <w:p>
      <w:r>
        <w:rPr>
          <w:b w:val="0"/>
          <w:i/>
          <w:sz w:val="19"/>
        </w:rPr>
        <w:t xml:space="preserve">Fig. 1. (a) The potential for </w:t>
      </w:r>
      <m:oMath>
        <m:r>
          <w:rPr>
            <w:sz w:val="19"/>
            <w:szCs w:val="19"/>
          </w:rPr>
          <m:t xml:space="preserve">λ=1</m:t>
        </m:r>
      </m:oMath>
      <w:r>
        <w:rPr>
          <w:b w:val="0"/>
          <w:i/>
          <w:sz w:val="19"/>
        </w:rPr>
        <w:t xml:space="preserve">, </w:t>
      </w:r>
      <m:oMath>
        <m:r>
          <w:rPr>
            <w:sz w:val="19"/>
            <w:szCs w:val="19"/>
          </w:rPr>
          <m:t xml:space="preserve">η=0.30</m:t>
        </m:r>
      </m:oMath>
      <w:r>
        <w:rPr>
          <w:b w:val="0"/>
          <w:i/>
          <w:sz w:val="19"/>
        </w:rPr>
        <w:t>. (b) The bounce profile in flat space and with gravity (</w:t>
      </w:r>
      <m:oMath>
        <m:r>
          <w:rPr>
            <w:sz w:val="19"/>
            <w:szCs w:val="19"/>
          </w:rPr>
          <m:t xml:space="preserve">g=0.1</m:t>
        </m:r>
      </m:oMath>
      <w:r>
        <w:rPr>
          <w:b w:val="0"/>
          <w:i/>
          <w:sz w:val="19"/>
        </w:rPr>
        <w:t xml:space="preserve">). (c) The numerical action </w:t>
      </w:r>
      <m:oMath>
        <m:r>
          <w:rPr>
            <w:sz w:val="19"/>
            <w:szCs w:val="19"/>
          </w:rPr>
          <m:t xml:space="preserve">b(η)=Bλ</m:t>
        </m:r>
      </m:oMath>
      <w:r>
        <w:rPr>
          <w:b w:val="0"/>
          <w:i/>
          <w:sz w:val="19"/>
        </w:rPr>
        <w:t xml:space="preserve"> against the thin-wall formula; the false minimum disappears at </w:t>
      </w:r>
      <m:oMath>
        <m:sSub>
          <m:e>
            <m:r>
              <w:rPr>
                <w:sz w:val="19"/>
                <w:szCs w:val="19"/>
              </w:rPr>
              <m:t xml:space="preserve">η</m:t>
            </m:r>
          </m:e>
          <m:sub>
            <m:r>
              <w:rPr>
                <w:sz w:val="19"/>
                <w:szCs w:val="19"/>
              </w:rPr>
              <m:t xml:space="preserve">c</m:t>
            </m:r>
          </m:sub>
        </m:sSub>
        <m:r>
          <w:rPr>
            <w:sz w:val="19"/>
            <w:szCs w:val="19"/>
          </w:rPr>
          <m:t xml:space="preserve">=0.385</m:t>
        </m:r>
      </m:oMath>
      <w:r>
        <w:rPr>
          <w:b w:val="0"/>
          <w:i/>
          <w:sz w:val="19"/>
        </w:rPr>
        <w:t>.</w:t>
      </w:r>
    </w:p>
    <w:p>
      <w:pPr>
        <w:keepNext/>
        <w:spacing w:before="160"/>
      </w:pPr>
      <w:r>
        <w:rPr>
          <w:b/>
          <w:i w:val="0"/>
          <w:sz w:val="23"/>
        </w:rPr>
        <w:t>3.3 Error budget and negative modes</w:t>
      </w:r>
    </w:p>
    <w:p>
      <w:pPr>
        <w:jc w:val="both"/>
      </w:pPr>
      <w:r>
        <w:rPr>
          <w:b w:val="0"/>
          <w:i w:val="0"/>
        </w:rPr>
        <w:t xml:space="preserve">Table 3 lists how the flat-space action changes when each numerical choice is varied: the integrator tolerance and the integrator itself, the quadrature of the action integral, the tolerance of the bisection on the central field value, the truncation of the domain, and, for the boundary-value solution, the tolerance, the initial mesh and the padding of the domain. At the production settings the numerical uncertainty of </w:t>
      </w:r>
      <m:oMath>
        <m:r>
          <m:t xml:space="preserve">B</m:t>
        </m:r>
      </m:oMath>
      <w:r>
        <w:rPr>
          <w:b w:val="0"/>
          <w:i w:val="0"/>
        </w:rPr>
        <w:t xml:space="preserve"> is below </w:t>
      </w:r>
      <m:oMath>
        <m:r>
          <m:t xml:space="preserve">1×1</m:t>
        </m:r>
        <m:sSup>
          <m:e>
            <m:r>
              <m:t xml:space="preserve">0</m:t>
            </m:r>
          </m:e>
          <m:sup>
            <m:r>
              <m:t xml:space="preserve">−8</m:t>
            </m:r>
          </m:sup>
        </m:sSup>
      </m:oMath>
      <w:r>
        <w:rPr>
          <w:b w:val="0"/>
          <w:i w:val="0"/>
        </w:rPr>
        <w:t>, many orders below the uncertainty of the prefactor (</w:t>
      </w:r>
      <m:oMath>
        <m:r>
          <m:t xml:space="preserve">δ</m:t>
        </m:r>
        <m:r>
          <m:rPr>
            <m:sty m:val="p"/>
          </m:rPr>
          <m:t xml:space="preserve">ln</m:t>
        </m:r>
        <m:r>
          <m:t xml:space="preserve">Γ=O(1)</m:t>
        </m:r>
      </m:oMath>
      <w:r>
        <w:rPr>
          <w:b w:val="0"/>
          <w:i w:val="0"/>
        </w:rPr>
        <w:t xml:space="preserve">) and below the precision of any quantity compared with the data. The only sensitive setting is the bisection: a tolerance of </w:t>
      </w:r>
      <m:oMath>
        <m:r>
          <m:t xml:space="preserve">1</m:t>
        </m:r>
        <m:sSup>
          <m:e>
            <m:r>
              <m:t xml:space="preserve">0</m:t>
            </m:r>
          </m:e>
          <m:sup>
            <m:r>
              <m:t xml:space="preserve">−6</m:t>
            </m:r>
          </m:sup>
        </m:sSup>
      </m:oMath>
      <w:r>
        <w:rPr>
          <w:b w:val="0"/>
          <w:i w:val="0"/>
        </w:rPr>
        <w:t xml:space="preserve"> in the central field value changes </w:t>
      </w:r>
      <m:oMath>
        <m:r>
          <m:t xml:space="preserve">B</m:t>
        </m:r>
      </m:oMath>
      <w:r>
        <w:rPr>
          <w:b w:val="0"/>
          <w:i w:val="0"/>
        </w:rPr>
        <w:t xml:space="preserve"> by up to </w:t>
      </w:r>
      <m:oMath>
        <m:r>
          <m:t xml:space="preserve">1×1</m:t>
        </m:r>
        <m:sSup>
          <m:e>
            <m:r>
              <m:t xml:space="preserve">0</m:t>
            </m:r>
          </m:e>
          <m:sup>
            <m:r>
              <m:t xml:space="preserve">−4</m:t>
            </m:r>
          </m:sup>
        </m:sSup>
      </m:oMath>
      <w:r>
        <w:rPr>
          <w:b w:val="0"/>
          <w:i w:val="0"/>
        </w:rPr>
        <w:t xml:space="preserve"> in the thin-wall regime, which is why </w:t>
      </w:r>
      <m:oMath>
        <m:r>
          <m:t xml:space="preserve">1</m:t>
        </m:r>
        <m:sSup>
          <m:e>
            <m:r>
              <m:t xml:space="preserve">0</m:t>
            </m:r>
          </m:e>
          <m:sup>
            <m:r>
              <m:t xml:space="preserve">−13</m:t>
            </m:r>
          </m:sup>
        </m:sSup>
      </m:oMath>
      <w:r>
        <w:rPr>
          <w:b w:val="0"/>
          <w:i w:val="0"/>
        </w:rPr>
        <w:t xml:space="preserve"> is used.</w:t>
      </w:r>
    </w:p>
    <w:p>
      <w:pPr>
        <w:keepNext/>
      </w:pPr>
      <w:r>
        <w:rPr>
          <w:b w:val="0"/>
          <w:i/>
          <w:sz w:val="19"/>
        </w:rPr>
        <w:t xml:space="preserve">Table 3. Numerical error budget of the flat-space action (largest relative change of </w:t>
      </w:r>
      <m:oMath>
        <m:r>
          <w:rPr>
            <w:sz w:val="19"/>
            <w:szCs w:val="19"/>
          </w:rPr>
          <m:t xml:space="preserve">B</m:t>
        </m:r>
      </m:oMath>
      <w:r>
        <w:rPr>
          <w:b w:val="0"/>
          <w:i/>
          <w:sz w:val="19"/>
        </w:rPr>
        <w:t xml:space="preserve"> over the tilts studied).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Source</w:t>
            </w:r>
          </w:p>
        </w:tc>
        <w:tc>
          <w:tcPr>
            <w:tcW w:type="dxa" w:w="3120"/>
            <w:shd w:val="clear" w:color="auto" w:fill="E4ECF3"/>
          </w:tcPr>
          <w:p>
            <w:pPr>
              <w:spacing w:after="20" w:line="240" w:lineRule="auto"/>
            </w:pPr>
            <w:r/>
            <w:r>
              <w:rPr>
                <w:b/>
                <w:i w:val="0"/>
                <w:sz w:val="17"/>
              </w:rPr>
              <w:t>Range explored</w:t>
            </w:r>
          </w:p>
        </w:tc>
        <w:tc>
          <w:tcPr>
            <w:tcW w:type="dxa" w:w="3120"/>
            <w:shd w:val="clear" w:color="auto" w:fill="E4ECF3"/>
          </w:tcPr>
          <w:p>
            <w:pPr>
              <w:spacing w:after="20" w:line="240" w:lineRule="auto"/>
            </w:pPr>
            <w:r/>
            <w:r>
              <w:rPr>
                <w:b/>
                <w:i w:val="0"/>
                <w:sz w:val="17"/>
              </w:rPr>
              <w:t>Largest change</w:t>
            </w:r>
          </w:p>
        </w:tc>
      </w:tr>
      <w:tr>
        <w:tc>
          <w:tcPr>
            <w:tcW w:type="dxa" w:w="3120"/>
          </w:tcPr>
          <w:p>
            <w:pPr>
              <w:spacing w:after="20" w:line="240" w:lineRule="auto"/>
            </w:pPr>
            <w:r/>
            <w:r>
              <w:rPr>
                <w:b w:val="0"/>
                <w:i w:val="0"/>
                <w:sz w:val="17"/>
              </w:rPr>
              <w:t>Integrator tolerance (DOP853)</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−8</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 xml:space="preserve"> (production </w:t>
            </w:r>
            <m:oMath>
              <m:r>
                <w:rPr>
                  <w:sz w:val="17"/>
                  <w:szCs w:val="17"/>
                </w:rPr>
                <m:t xml:space="preserve">1</m:t>
              </m:r>
              <m:sSup>
                <m:e>
                  <m:r>
                    <w:rPr>
                      <w:sz w:val="17"/>
                      <w:szCs w:val="17"/>
                    </w:rPr>
                    <m:t xml:space="preserve">0</m:t>
                  </m:r>
                </m:e>
                <m:sup>
                  <m:r>
                    <w:rPr>
                      <w:sz w:val="17"/>
                      <w:szCs w:val="17"/>
                    </w:rPr>
                    <m:t xml:space="preserve">−11</m:t>
                  </m:r>
                </m:sup>
              </m:sSup>
            </m:oMath>
            <w:r>
              <w:rPr>
                <w:b w:val="0"/>
                <w:i w:val="0"/>
                <w:sz w:val="17"/>
              </w:rPr>
              <w:t>)</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−9</m:t>
                  </m:r>
                </m:sup>
              </m:sSup>
            </m:oMath>
            <w:r>
              <w:rPr>
                <w:b w:val="0"/>
                <w:i w:val="0"/>
                <w:sz w:val="17"/>
              </w:rPr>
              <w:t xml:space="preserve"> (</w:t>
            </w:r>
            <m:oMath>
              <m:r>
                <w:rPr>
                  <w:sz w:val="17"/>
                  <w:szCs w:val="17"/>
                </w:rPr>
                <m:t xml:space="preserve">2×1</m:t>
              </m:r>
              <m:sSup>
                <m:e>
                  <m:r>
                    <w:rPr>
                      <w:sz w:val="17"/>
                      <w:szCs w:val="17"/>
                    </w:rPr>
                    <m:t xml:space="preserve">0</m:t>
                  </m:r>
                </m:e>
                <m:sup>
                  <m:r>
                    <w:rPr>
                      <w:sz w:val="17"/>
                      <w:szCs w:val="17"/>
                    </w:rPr>
                    <m:t xml:space="preserve">−11</m:t>
                  </m:r>
                </m:sup>
              </m:sSup>
            </m:oMath>
            <w:r>
              <w:rPr>
                <w:b w:val="0"/>
                <w:i w:val="0"/>
                <w:sz w:val="17"/>
              </w:rPr>
              <w:t xml:space="preserve"> for tolerance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w:t>
            </w:r>
          </w:p>
        </w:tc>
      </w:tr>
      <w:tr>
        <w:tc>
          <w:tcPr>
            <w:tcW w:type="dxa" w:w="3120"/>
          </w:tcPr>
          <w:p>
            <w:pPr>
              <w:spacing w:after="20" w:line="240" w:lineRule="auto"/>
            </w:pPr>
            <w:r/>
            <w:r>
              <w:rPr>
                <w:b w:val="0"/>
                <w:i w:val="0"/>
                <w:sz w:val="17"/>
              </w:rPr>
              <w:t>Integrator</w:t>
            </w:r>
          </w:p>
        </w:tc>
        <w:tc>
          <w:tcPr>
            <w:tcW w:type="dxa" w:w="3120"/>
          </w:tcPr>
          <w:p>
            <w:pPr>
              <w:spacing w:after="20" w:line="240" w:lineRule="auto"/>
            </w:pPr>
            <w:r/>
            <w:r>
              <w:rPr>
                <w:b w:val="0"/>
                <w:i w:val="0"/>
                <w:sz w:val="17"/>
              </w:rPr>
              <w:t>DOP853, RK45, LSODA, Radau</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−10</m:t>
                  </m:r>
                </m:sup>
              </m:sSup>
            </m:oMath>
          </w:p>
        </w:tc>
      </w:tr>
      <w:tr>
        <w:tc>
          <w:tcPr>
            <w:tcW w:type="dxa" w:w="3120"/>
          </w:tcPr>
          <w:p>
            <w:pPr>
              <w:spacing w:after="20" w:line="240" w:lineRule="auto"/>
            </w:pPr>
            <w:r/>
            <w:r>
              <w:rPr>
                <w:b w:val="0"/>
                <w:i w:val="0"/>
                <w:sz w:val="17"/>
              </w:rPr>
              <w:t>Quadrature of the action</w:t>
            </w:r>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4</m:t>
                  </m:r>
                </m:sup>
              </m:sSup>
            </m:oMath>
            <w:r>
              <w:rPr>
                <w:b w:val="0"/>
                <w:i w:val="0"/>
                <w:sz w:val="17"/>
              </w:rPr>
              <w:t xml:space="preserve"> to </w:t>
            </w:r>
            <m:oMath>
              <m:r>
                <w:rPr>
                  <w:sz w:val="17"/>
                  <w:szCs w:val="17"/>
                </w:rPr>
                <m:t xml:space="preserve">2×1</m:t>
              </m:r>
              <m:sSup>
                <m:e>
                  <m:r>
                    <w:rPr>
                      <w:sz w:val="17"/>
                      <w:szCs w:val="17"/>
                    </w:rPr>
                    <m:t xml:space="preserve">0</m:t>
                  </m:r>
                </m:e>
                <m:sup>
                  <m:r>
                    <w:rPr>
                      <w:sz w:val="17"/>
                      <w:szCs w:val="17"/>
                    </w:rPr>
                    <m:t xml:space="preserve">6</m:t>
                  </m:r>
                </m:sup>
              </m:sSup>
            </m:oMath>
            <w:r>
              <w:rPr>
                <w:b w:val="0"/>
                <w:i w:val="0"/>
                <w:sz w:val="17"/>
              </w:rPr>
              <w:t xml:space="preserve"> points</w:t>
            </w:r>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−14</m:t>
                  </m:r>
                </m:sup>
              </m:sSup>
            </m:oMath>
          </w:p>
        </w:tc>
      </w:tr>
      <w:tr>
        <w:tc>
          <w:tcPr>
            <w:tcW w:type="dxa" w:w="3120"/>
          </w:tcPr>
          <w:p>
            <w:pPr>
              <w:spacing w:after="20" w:line="240" w:lineRule="auto"/>
            </w:pPr>
            <w:r/>
            <w:r>
              <w:rPr>
                <w:b w:val="0"/>
                <w:i w:val="0"/>
                <w:sz w:val="17"/>
              </w:rPr>
              <w:t>Bisection on the central value</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−6</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 xml:space="preserve"> (production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w:t>
            </w:r>
          </w:p>
        </w:tc>
        <w:tc>
          <w:tcPr>
            <w:tcW w:type="dxa" w:w="3120"/>
          </w:tcPr>
          <w:p>
            <w:pPr>
              <w:spacing w:after="20" w:line="240" w:lineRule="auto"/>
            </w:pPr>
            <w:r/>
            <m:oMath>
              <m:r>
                <w:rPr>
                  <w:sz w:val="17"/>
                  <w:szCs w:val="17"/>
                </w:rPr>
                <m:t xml:space="preserve">1×1</m:t>
              </m:r>
              <m:sSup>
                <m:e>
                  <m:r>
                    <w:rPr>
                      <w:sz w:val="17"/>
                      <w:szCs w:val="17"/>
                    </w:rPr>
                    <m:t xml:space="preserve">0</m:t>
                  </m:r>
                </m:e>
                <m:sup>
                  <m:r>
                    <w:rPr>
                      <w:sz w:val="17"/>
                      <w:szCs w:val="17"/>
                    </w:rPr>
                    <m:t xml:space="preserve">−4</m:t>
                  </m:r>
                </m:sup>
              </m:sSup>
            </m:oMath>
            <w:r>
              <w:rPr>
                <w:b w:val="0"/>
                <w:i w:val="0"/>
                <w:sz w:val="17"/>
              </w:rPr>
              <w:t xml:space="preserve"> (</w:t>
            </w:r>
            <m:oMath>
              <m:r>
                <w:rPr>
                  <w:sz w:val="17"/>
                  <w:szCs w:val="17"/>
                </w:rPr>
                <m:t xml:space="preserve">1×1</m:t>
              </m:r>
              <m:sSup>
                <m:e>
                  <m:r>
                    <w:rPr>
                      <w:sz w:val="17"/>
                      <w:szCs w:val="17"/>
                    </w:rPr>
                    <m:t xml:space="preserve">0</m:t>
                  </m:r>
                </m:e>
                <m:sup>
                  <m:r>
                    <w:rPr>
                      <w:sz w:val="17"/>
                      <w:szCs w:val="17"/>
                    </w:rPr>
                    <m:t xml:space="preserve">−8</m:t>
                  </m:r>
                </m:sup>
              </m:sSup>
            </m:oMath>
            <w:r>
              <w:rPr>
                <w:b w:val="0"/>
                <w:i w:val="0"/>
                <w:sz w:val="17"/>
              </w:rPr>
              <w:t xml:space="preserve"> for tolerance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w:t>
            </w:r>
          </w:p>
        </w:tc>
      </w:tr>
      <w:tr>
        <w:tc>
          <w:tcPr>
            <w:tcW w:type="dxa" w:w="3120"/>
          </w:tcPr>
          <w:p>
            <w:pPr>
              <w:spacing w:after="20" w:line="240" w:lineRule="auto"/>
            </w:pPr>
            <w:r/>
            <w:r>
              <w:rPr>
                <w:b w:val="0"/>
                <w:i w:val="0"/>
                <w:sz w:val="17"/>
              </w:rPr>
              <w:t>Truncation of the domain</w:t>
            </w:r>
          </w:p>
        </w:tc>
        <w:tc>
          <w:tcPr>
            <w:tcW w:type="dxa" w:w="3120"/>
          </w:tcPr>
          <w:p>
            <w:pPr>
              <w:spacing w:after="20" w:line="240" w:lineRule="auto"/>
            </w:pPr>
            <w:r/>
            <w:r>
              <w:rPr>
                <w:b w:val="0"/>
                <w:i w:val="0"/>
                <w:sz w:val="17"/>
              </w:rPr>
              <w:t xml:space="preserve">action cut at </w:t>
            </w:r>
            <m:oMath>
              <m:sSub>
                <m:e>
                  <m:r>
                    <w:rPr>
                      <w:sz w:val="17"/>
                      <w:szCs w:val="17"/>
                    </w:rPr>
                    <m:t xml:space="preserve">r</m:t>
                  </m:r>
                </m:e>
                <m:sub>
                  <m:r>
                    <w:rPr>
                      <w:sz w:val="17"/>
                      <w:szCs w:val="17"/>
                    </w:rPr>
                    <m:t xml:space="preserve">1/2</m:t>
                  </m:r>
                </m:sub>
              </m:sSub>
              <m:r>
                <w:rPr>
                  <w:sz w:val="17"/>
                  <w:szCs w:val="17"/>
                </w:rPr>
                <m:t xml:space="preserve">+k/</m:t>
              </m:r>
              <m:sSub>
                <m:e>
                  <m:r>
                    <w:rPr>
                      <w:sz w:val="17"/>
                      <w:szCs w:val="17"/>
                    </w:rPr>
                    <m:t xml:space="preserve">m</m:t>
                  </m:r>
                </m:e>
                <m:sub>
                  <m:r>
                    <w:rPr>
                      <w:sz w:val="17"/>
                      <w:szCs w:val="17"/>
                    </w:rPr>
                    <m:t xml:space="preserve">f</m:t>
                  </m:r>
                </m:sub>
              </m:sSub>
            </m:oMath>
            <w:r>
              <w:rPr>
                <w:b w:val="0"/>
                <w:i w:val="0"/>
                <w:sz w:val="17"/>
              </w:rPr>
              <w:t xml:space="preserve">, </w:t>
            </w:r>
            <m:oMath>
              <m:r>
                <w:rPr>
                  <w:sz w:val="17"/>
                  <w:szCs w:val="17"/>
                </w:rPr>
                <m:t xml:space="preserve">k</m:t>
              </m:r>
            </m:oMath>
            <w:r>
              <w:rPr>
                <w:b w:val="0"/>
                <w:i w:val="0"/>
                <w:sz w:val="17"/>
              </w:rPr>
              <w:t xml:space="preserve"> up to 16</w:t>
            </w:r>
          </w:p>
        </w:tc>
        <w:tc>
          <w:tcPr>
            <w:tcW w:type="dxa" w:w="3120"/>
          </w:tcPr>
          <w:p>
            <w:pPr>
              <w:spacing w:after="20" w:line="240" w:lineRule="auto"/>
            </w:pPr>
            <w:r/>
            <m:oMath>
              <m:r>
                <w:rPr>
                  <w:sz w:val="17"/>
                  <w:szCs w:val="17"/>
                </w:rPr>
                <m:t xml:space="preserve">1×1</m:t>
              </m:r>
              <m:sSup>
                <m:e>
                  <m:r>
                    <w:rPr>
                      <w:sz w:val="17"/>
                      <w:szCs w:val="17"/>
                    </w:rPr>
                    <m:t xml:space="preserve">0</m:t>
                  </m:r>
                </m:e>
                <m:sup>
                  <m:r>
                    <w:rPr>
                      <w:sz w:val="17"/>
                      <w:szCs w:val="17"/>
                    </w:rPr>
                    <m:t xml:space="preserve">−6</m:t>
                  </m:r>
                </m:sup>
              </m:sSup>
            </m:oMath>
            <w:r>
              <w:rPr>
                <w:b w:val="0"/>
                <w:i w:val="0"/>
                <w:sz w:val="17"/>
              </w:rPr>
              <w:t xml:space="preserve"> at the largest radius reached</w:t>
            </w:r>
          </w:p>
        </w:tc>
      </w:tr>
      <w:tr>
        <w:tc>
          <w:tcPr>
            <w:tcW w:type="dxa" w:w="3120"/>
          </w:tcPr>
          <w:p>
            <w:pPr>
              <w:spacing w:after="20" w:line="240" w:lineRule="auto"/>
            </w:pPr>
            <w:r/>
            <w:r>
              <w:rPr>
                <w:b w:val="0"/>
                <w:i w:val="0"/>
                <w:sz w:val="17"/>
              </w:rPr>
              <w:t>Boundary-value solver: tolerance, mesh, padding</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−6</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 500 to 8000 nodes; 10 to 120</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−12</m:t>
                  </m:r>
                </m:sup>
              </m:sSup>
            </m:oMath>
          </w:p>
        </w:tc>
      </w:tr>
      <w:tr>
        <w:tc>
          <w:tcPr>
            <w:tcW w:type="dxa" w:w="3120"/>
          </w:tcPr>
          <w:p>
            <w:pPr>
              <w:spacing w:after="20" w:line="240" w:lineRule="auto"/>
            </w:pPr>
            <w:r/>
            <w:r>
              <w:rPr>
                <w:b w:val="0"/>
                <w:i w:val="0"/>
                <w:sz w:val="17"/>
              </w:rPr>
              <w:t>Shooting against boundary-value solution</w:t>
            </w:r>
          </w:p>
        </w:tc>
        <w:tc>
          <w:tcPr>
            <w:tcW w:type="dxa" w:w="3120"/>
          </w:tcPr>
          <w:p>
            <w:pPr>
              <w:spacing w:after="20" w:line="240" w:lineRule="auto"/>
            </w:pPr>
            <w:r/>
            <m:oMath>
              <m:r>
                <w:rPr>
                  <w:sz w:val="17"/>
                  <w:szCs w:val="17"/>
                </w:rPr>
                <m:t xml:space="preserve">η=0.10</m:t>
              </m:r>
            </m:oMath>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−9</m:t>
                  </m:r>
                </m:sup>
              </m:sSup>
            </m:oMath>
          </w:p>
        </w:tc>
      </w:tr>
      <w:tr>
        <w:tc>
          <w:tcPr>
            <w:tcW w:type="dxa" w:w="3120"/>
          </w:tcPr>
          <w:p>
            <w:pPr>
              <w:spacing w:after="20" w:line="240" w:lineRule="auto"/>
            </w:pPr>
            <w:r/>
            <w:r>
              <w:rPr>
                <w:b w:val="0"/>
                <w:i w:val="0"/>
                <w:sz w:val="17"/>
              </w:rPr>
              <w:t xml:space="preserve">Gravity coefficient </w:t>
            </w:r>
            <m:oMath>
              <m:r>
                <w:rPr>
                  <w:sz w:val="17"/>
                  <w:szCs w:val="17"/>
                </w:rPr>
                <m:t xml:space="preserve">κ(g→0)</m:t>
              </m:r>
            </m:oMath>
          </w:p>
        </w:tc>
        <w:tc>
          <w:tcPr>
            <w:tcW w:type="dxa" w:w="3120"/>
          </w:tcPr>
          <w:p>
            <w:pPr>
              <w:spacing w:after="20" w:line="240" w:lineRule="auto"/>
            </w:pPr>
            <w:r/>
            <w:r>
              <w:rPr>
                <w:b w:val="0"/>
                <w:i w:val="0"/>
                <w:sz w:val="17"/>
              </w:rPr>
              <w:t>integrators, tolerances, quadrature</w:t>
            </w:r>
          </w:p>
        </w:tc>
        <w:tc>
          <w:tcPr>
            <w:tcW w:type="dxa" w:w="3120"/>
          </w:tcPr>
          <w:p>
            <w:pPr>
              <w:spacing w:after="20" w:line="240" w:lineRule="auto"/>
            </w:pPr>
            <w:r/>
            <m:oMath>
              <m:r>
                <w:rPr>
                  <w:sz w:val="17"/>
                  <w:szCs w:val="17"/>
                </w:rPr>
                <m:t xml:space="preserve">κ=3.6407</m:t>
              </m:r>
            </m:oMath>
            <w:r>
              <w:rPr>
                <w:b w:val="0"/>
                <w:i w:val="0"/>
                <w:sz w:val="17"/>
              </w:rPr>
              <w:t xml:space="preserve">, spread </w:t>
            </w:r>
            <m:oMath>
              <m:r>
                <w:rPr>
                  <w:sz w:val="17"/>
                  <w:szCs w:val="17"/>
                </w:rPr>
                <m:t xml:space="preserve">3×1</m:t>
              </m:r>
              <m:sSup>
                <m:e>
                  <m:r>
                    <w:rPr>
                      <w:sz w:val="17"/>
                      <w:szCs w:val="17"/>
                    </w:rPr>
                    <m:t xml:space="preserve">0</m:t>
                  </m:r>
                </m:e>
                <m:sup>
                  <m:r>
                    <w:rPr>
                      <w:sz w:val="17"/>
                      <w:szCs w:val="17"/>
                    </w:rPr>
                    <m:t xml:space="preserve">−5</m:t>
                  </m:r>
                </m:sup>
              </m:sSup>
            </m:oMath>
          </w:p>
        </w:tc>
      </w:tr>
    </w:tbl>
    <w:p>
      <w:pPr>
        <w:spacing w:after="40"/>
      </w:pPr>
    </w:p>
    <w:p>
      <w:pPr>
        <w:jc w:val="both"/>
      </w:pPr>
      <w:r>
        <w:rPr>
          <w:b w:val="0"/>
          <w:i w:val="0"/>
        </w:rPr>
        <w:t xml:space="preserve">A CDL bounce is a saddle point with exactly one negative mode, which is what allows </w:t>
      </w:r>
      <m:oMath>
        <m:r>
          <m:rPr>
            <m:sty m:val="p"/>
          </m:rPr>
          <m:t xml:space="preserve">Im</m:t>
        </m:r>
        <m:r>
          <m:rPr>
            <m:sty m:val="p"/>
          </m:rPr>
          <m:t xml:space="preserve"> </m:t>
        </m:r>
        <m:r>
          <m:t xml:space="preserve">E</m:t>
        </m:r>
      </m:oMath>
      <w:r>
        <w:rPr>
          <w:b w:val="0"/>
          <w:i w:val="0"/>
        </w:rPr>
        <w:t xml:space="preserve"> to be interpreted as a decay rate [11, 12]. For </w:t>
      </w:r>
      <m:oMath>
        <m:r>
          <m:t xml:space="preserve">η=0.05</m:t>
        </m:r>
      </m:oMath>
      <w:r>
        <w:rPr>
          <w:b w:val="0"/>
          <w:i w:val="0"/>
        </w:rPr>
        <w:t xml:space="preserve">, 0.15, 0.30 and 0.36 the spectrum of </w:t>
      </w:r>
      <m:oMath>
        <m:r>
          <m:t xml:space="preserve">−</m:t>
        </m:r>
        <m:sSubSup>
          <m:e>
            <m:r>
              <m:t xml:space="preserve">∇</m:t>
            </m:r>
          </m:e>
          <m:sub>
            <m:r>
              <m:t xml:space="preserve">4</m:t>
            </m:r>
          </m:sub>
          <m:sup>
            <m:r>
              <m:t xml:space="preserve">2</m:t>
            </m:r>
          </m:sup>
        </m:sSubSup>
        <m:r>
          <m:t xml:space="preserve">+V''(</m:t>
        </m:r>
        <m:sSub>
          <m:e>
            <m:r>
              <m:t xml:space="preserve">φ</m:t>
            </m:r>
          </m:e>
          <m:sub>
            <m:r>
              <m:t xml:space="preserve">b</m:t>
            </m:r>
          </m:sub>
        </m:sSub>
        <m:r>
          <m:t xml:space="preserve">)</m:t>
        </m:r>
      </m:oMath>
      <w:r>
        <w:rPr>
          <w:b w:val="0"/>
          <w:i w:val="0"/>
        </w:rPr>
        <w:t xml:space="preserve"> was computed in the angular sectors </w:t>
      </w:r>
      <m:oMath>
        <m:r>
          <m:t xml:space="preserve">l=0,…,4</m:t>
        </m:r>
      </m:oMath>
      <w:r>
        <w:rPr>
          <w:b w:val="0"/>
          <w:i w:val="0"/>
        </w:rPr>
        <w:t xml:space="preserve"> (with </w:t>
      </w:r>
      <m:oMath>
        <m:r>
          <m:t xml:space="preserve">ψ=</m:t>
        </m:r>
        <m:sSup>
          <m:e>
            <m:r>
              <m:t xml:space="preserve">r</m:t>
            </m:r>
          </m:e>
          <m:sup>
            <m:r>
              <m:t xml:space="preserve">−3/2</m:t>
            </m:r>
          </m:sup>
        </m:sSup>
        <m:r>
          <m:t xml:space="preserve">u</m:t>
        </m:r>
      </m:oMath>
      <w:r>
        <w:rPr>
          <w:b w:val="0"/>
          <w:i w:val="0"/>
        </w:rPr>
        <w:t xml:space="preserve"> the radial operator is </w:t>
      </w:r>
      <m:oMath>
        <m:r>
          <m:t xml:space="preserve">−u''+[(l(l+2)+3/4)/</m:t>
        </m:r>
        <m:sSup>
          <m:e>
            <m:r>
              <m:t xml:space="preserve">r</m:t>
            </m:r>
          </m:e>
          <m:sup>
            <m:r>
              <m:t xml:space="preserve">2</m:t>
            </m:r>
          </m:sup>
        </m:sSup>
        <m:r>
          <m:t xml:space="preserve">+V'']u</m:t>
        </m:r>
      </m:oMath>
      <w:r>
        <w:rPr>
          <w:b w:val="0"/>
          <w:i w:val="0"/>
        </w:rPr>
        <w:t xml:space="preserve">, discretized on 30000 points). In every case the </w:t>
      </w:r>
      <m:oMath>
        <m:r>
          <m:t xml:space="preserve">l=0</m:t>
        </m:r>
      </m:oMath>
      <w:r>
        <w:rPr>
          <w:b w:val="0"/>
          <w:i w:val="0"/>
        </w:rPr>
        <w:t xml:space="preserve"> sector has exactly one negative eigenvalue (lowest values </w:t>
      </w:r>
      <m:oMath>
        <m:r>
          <m:t xml:space="preserve">−0.002</m:t>
        </m:r>
      </m:oMath>
      <w:r>
        <w:rPr>
          <w:b w:val="0"/>
          <w:i w:val="0"/>
        </w:rPr>
        <w:t xml:space="preserve">, </w:t>
      </w:r>
      <m:oMath>
        <m:r>
          <m:t xml:space="preserve">−0.024</m:t>
        </m:r>
      </m:oMath>
      <w:r>
        <w:rPr>
          <w:b w:val="0"/>
          <w:i w:val="0"/>
        </w:rPr>
        <w:t xml:space="preserve">, </w:t>
      </w:r>
      <m:oMath>
        <m:r>
          <m:t xml:space="preserve">−0.21</m:t>
        </m:r>
      </m:oMath>
      <w:r>
        <w:rPr>
          <w:b w:val="0"/>
          <w:i w:val="0"/>
        </w:rPr>
        <w:t xml:space="preserve">, </w:t>
      </w:r>
      <m:oMath>
        <m:r>
          <m:t xml:space="preserve">−0.74</m:t>
        </m:r>
      </m:oMath>
      <w:r>
        <w:rPr>
          <w:b w:val="0"/>
          <w:i w:val="0"/>
        </w:rPr>
        <w:t xml:space="preserve"> in units of the false-vacuum mass squared), the </w:t>
      </w:r>
      <m:oMath>
        <m:r>
          <m:t xml:space="preserve">l=1</m:t>
        </m:r>
      </m:oMath>
      <w:r>
        <w:rPr>
          <w:b w:val="0"/>
          <w:i w:val="0"/>
        </w:rPr>
        <w:t xml:space="preserve"> sector has the lowest eigenvalue consistent with the four translational zero modes (at most </w:t>
      </w:r>
      <m:oMath>
        <m:r>
          <m:t xml:space="preserve">2×1</m:t>
        </m:r>
        <m:sSup>
          <m:e>
            <m:r>
              <m:t xml:space="preserve">0</m:t>
            </m:r>
          </m:e>
          <m:sup>
            <m:r>
              <m:t xml:space="preserve">−7</m:t>
            </m:r>
          </m:sup>
        </m:sSup>
      </m:oMath>
      <w:r>
        <w:rPr>
          <w:b w:val="0"/>
          <w:i w:val="0"/>
        </w:rPr>
        <w:t xml:space="preserve"> of </w:t>
      </w:r>
      <m:oMath>
        <m:sSubSup>
          <m:e>
            <m:r>
              <m:t xml:space="preserve">m</m:t>
            </m:r>
          </m:e>
          <m:sub>
            <m:r>
              <m:t xml:space="preserve">f</m:t>
            </m:r>
          </m:sub>
          <m:sup>
            <m:r>
              <m:t xml:space="preserve">2</m:t>
            </m:r>
          </m:sup>
        </m:sSubSup>
      </m:oMath>
      <w:r>
        <w:rPr>
          <w:b w:val="0"/>
          <w:i w:val="0"/>
        </w:rPr>
        <w:t xml:space="preserve"> in magnitude) and none is negative, no eigenvalue is negative for </w:t>
      </w:r>
      <m:oMath>
        <m:r>
          <m:t xml:space="preserve">l≥2</m:t>
        </m:r>
      </m:oMath>
      <w:r>
        <w:rPr>
          <w:b w:val="0"/>
          <w:i w:val="0"/>
        </w:rPr>
        <w:t xml:space="preserve">, the field is monotonic, so that </w:t>
      </w:r>
      <m:oMath>
        <m:r>
          <m:t xml:space="preserve">φ−</m:t>
        </m:r>
        <m:sSub>
          <m:e>
            <m:r>
              <m:t xml:space="preserve">φ</m:t>
            </m:r>
          </m:e>
          <m:sub>
            <m:r>
              <m:t xml:space="preserve">f</m:t>
            </m:r>
          </m:sub>
        </m:sSub>
      </m:oMath>
      <w:r>
        <w:rPr>
          <w:b w:val="0"/>
          <w:i w:val="0"/>
        </w:rPr>
        <w:t xml:space="preserve"> has no node, and the Derrick identity holds to </w:t>
      </w:r>
      <m:oMath>
        <m:r>
          <m:t xml:space="preserve">1×1</m:t>
        </m:r>
        <m:sSup>
          <m:e>
            <m:r>
              <m:t xml:space="preserve">0</m:t>
            </m:r>
          </m:e>
          <m:sup>
            <m:r>
              <m:t xml:space="preserve">−7</m:t>
            </m:r>
          </m:sup>
        </m:sSup>
      </m:oMath>
      <w:r>
        <w:rPr>
          <w:b w:val="0"/>
          <w:i w:val="0"/>
        </w:rPr>
        <w:t xml:space="preserve">. With gravity the negative-mode problem is subtle and has been discussed in the literature [41]; here </w:t>
      </w:r>
      <m:oMath>
        <m:r>
          <m:t xml:space="preserve">g∼1</m:t>
        </m:r>
        <m:sSup>
          <m:e>
            <m:r>
              <m:t xml:space="preserve">0</m:t>
            </m:r>
          </m:e>
          <m:sup>
            <m:r>
              <m:t xml:space="preserve">−60</m:t>
            </m:r>
          </m:sup>
        </m:sSup>
      </m:oMath>
      <w:r>
        <w:rPr>
          <w:b w:val="0"/>
          <w:i w:val="0"/>
        </w:rPr>
        <w:t xml:space="preserve">, the operator differs from its flat-space form by a relative </w:t>
      </w:r>
      <m:oMath>
        <m:r>
          <m:t xml:space="preserve">O(g)</m:t>
        </m:r>
      </m:oMath>
      <w:r>
        <w:rPr>
          <w:b w:val="0"/>
          <w:i w:val="0"/>
        </w:rPr>
        <w:t xml:space="preserve">, and the flat-space structure applies. The gravitational spectrum was not computed for large </w:t>
      </w:r>
      <m:oMath>
        <m:r>
          <m:t xml:space="preserve">g</m:t>
        </m:r>
      </m:oMath>
      <w:r>
        <w:rPr>
          <w:b w:val="0"/>
          <w:i w:val="0"/>
        </w:rPr>
        <w:t>.</w:t>
      </w:r>
    </w:p>
    <w:p>
      <w:pPr>
        <w:jc w:val="both"/>
      </w:pPr>
      <w:r>
        <w:rPr>
          <w:b w:val="0"/>
          <w:i w:val="0"/>
        </w:rPr>
        <w:t xml:space="preserve">Corrections of relative size </w:t>
      </w:r>
      <m:oMath>
        <m:r>
          <m:t xml:space="preserve">1</m:t>
        </m:r>
        <m:sSup>
          <m:e>
            <m:r>
              <m:t xml:space="preserve">0</m:t>
            </m:r>
          </m:e>
          <m:sup>
            <m:r>
              <m:t xml:space="preserve">−59</m:t>
            </m:r>
          </m:sup>
        </m:sSup>
      </m:oMath>
      <w:r>
        <w:rPr>
          <w:b w:val="0"/>
          <w:i w:val="0"/>
        </w:rPr>
        <w:t xml:space="preserve"> cannot be resolved in double precision, and the paper does not claim to resolve them. The flat-space action is computed with no gravity at all; the gravitational correction is the linear response </w:t>
      </w:r>
      <m:oMath>
        <m:r>
          <m:t xml:space="preserve">B=</m:t>
        </m:r>
        <m:sSub>
          <m:e>
            <m:r>
              <m:t xml:space="preserve">B</m:t>
            </m:r>
          </m:e>
          <m:sub>
            <m:r>
              <m:rPr>
                <m:sty m:val="p"/>
              </m:rPr>
              <m:t xml:space="preserve">flat</m:t>
            </m:r>
          </m:sub>
        </m:sSub>
        <m:r>
          <m:t xml:space="preserve">(1−κ</m:t>
        </m:r>
        <m:r>
          <m:t xml:space="preserve">g)</m:t>
        </m:r>
      </m:oMath>
      <w:r>
        <w:rPr>
          <w:b w:val="0"/>
          <w:i w:val="0"/>
        </w:rPr>
        <w:t xml:space="preserve"> with </w:t>
      </w:r>
      <m:oMath>
        <m:r>
          <m:t xml:space="preserve">κ(g→0)=3.641</m:t>
        </m:r>
      </m:oMath>
      <w:r>
        <w:rPr>
          <w:b w:val="0"/>
          <w:i w:val="0"/>
        </w:rPr>
        <w:t xml:space="preserve">, obtained from </w:t>
      </w:r>
      <m:oMath>
        <m:r>
          <m:t xml:space="preserve">g=1</m:t>
        </m:r>
        <m:sSup>
          <m:e>
            <m:r>
              <m:t xml:space="preserve">0</m:t>
            </m:r>
          </m:e>
          <m:sup>
            <m:r>
              <m:t xml:space="preserve">−3</m:t>
            </m:r>
          </m:sup>
        </m:sSup>
      </m:oMath>
      <w:r>
        <w:rPr>
          <w:b w:val="0"/>
          <w:i w:val="0"/>
        </w:rPr>
        <w:t xml:space="preserve"> and </w:t>
      </w:r>
      <m:oMath>
        <m:r>
          <m:t xml:space="preserve">2×1</m:t>
        </m:r>
        <m:sSup>
          <m:e>
            <m:r>
              <m:t xml:space="preserve">0</m:t>
            </m:r>
          </m:e>
          <m:sup>
            <m:r>
              <m:t xml:space="preserve">−3</m:t>
            </m:r>
          </m:sup>
        </m:sSup>
      </m:oMath>
      <w:r>
        <w:rPr>
          <w:b w:val="0"/>
          <w:i w:val="0"/>
        </w:rPr>
        <w:t xml:space="preserve"> with the linear extrapolation </w:t>
      </w:r>
      <m:oMath>
        <m:sSub>
          <m:e>
            <m:r>
              <m:t xml:space="preserve">κ</m:t>
            </m:r>
          </m:e>
          <m:sub>
            <m:r>
              <m:t xml:space="preserve">0</m:t>
            </m:r>
          </m:sub>
        </m:sSub>
        <m:r>
          <m:t xml:space="preserve">=2κ(1</m:t>
        </m:r>
        <m:sSup>
          <m:e>
            <m:r>
              <m:t xml:space="preserve">0</m:t>
            </m:r>
          </m:e>
          <m:sup>
            <m:r>
              <m:t xml:space="preserve">−3</m:t>
            </m:r>
          </m:sup>
        </m:sSup>
        <m:r>
          <m:t xml:space="preserve">)−κ(2×1</m:t>
        </m:r>
        <m:sSup>
          <m:e>
            <m:r>
              <m:t xml:space="preserve">0</m:t>
            </m:r>
          </m:e>
          <m:sup>
            <m:r>
              <m:t xml:space="preserve">−3</m:t>
            </m:r>
          </m:sup>
        </m:sSup>
        <m:r>
          <m:t xml:space="preserve">)</m:t>
        </m:r>
      </m:oMath>
      <w:r>
        <w:rPr>
          <w:b w:val="0"/>
          <w:i w:val="0"/>
        </w:rPr>
        <w:t xml:space="preserve"> (the two values differ by 2.6%, the curvature of </w:t>
      </w:r>
      <m:oMath>
        <m:r>
          <m:t xml:space="preserve">B(g)</m:t>
        </m:r>
      </m:oMath>
      <w:r>
        <w:rPr>
          <w:b w:val="0"/>
          <w:i w:val="0"/>
        </w:rPr>
        <w:t xml:space="preserve">) and stable to </w:t>
      </w:r>
      <m:oMath>
        <m:r>
          <m:t xml:space="preserve">3×1</m:t>
        </m:r>
        <m:sSup>
          <m:e>
            <m:r>
              <m:t xml:space="preserve">0</m:t>
            </m:r>
          </m:e>
          <m:sup>
            <m:r>
              <m:t xml:space="preserve">−5</m:t>
            </m:r>
          </m:sup>
        </m:sSup>
      </m:oMath>
      <w:r>
        <w:rPr>
          <w:b w:val="0"/>
          <w:i w:val="0"/>
        </w:rPr>
        <w:t xml:space="preserve"> across integrators. At </w:t>
      </w:r>
      <m:oMath>
        <m:r>
          <m:t xml:space="preserve">g∼1</m:t>
        </m:r>
        <m:sSup>
          <m:e>
            <m:r>
              <m:t xml:space="preserve">0</m:t>
            </m:r>
          </m:e>
          <m:sup>
            <m:r>
              <m:t xml:space="preserve">−60</m:t>
            </m:r>
          </m:sup>
        </m:sSup>
      </m:oMath>
      <w:r>
        <w:rPr>
          <w:b w:val="0"/>
          <w:i w:val="0"/>
        </w:rPr>
        <w:t xml:space="preserve"> the correction </w:t>
      </w:r>
      <m:oMath>
        <m:r>
          <m:t xml:space="preserve">κ</m:t>
        </m:r>
        <m:r>
          <m:t xml:space="preserve">g∼9.7×1</m:t>
        </m:r>
        <m:sSup>
          <m:e>
            <m:r>
              <m:t xml:space="preserve">0</m:t>
            </m:r>
          </m:e>
          <m:sup>
            <m:r>
              <m:t xml:space="preserve">−60</m:t>
            </m:r>
          </m:sup>
        </m:sSup>
      </m:oMath>
      <w:r>
        <w:rPr>
          <w:b w:val="0"/>
          <w:i w:val="0"/>
        </w:rPr>
        <w:t xml:space="preserve"> is some 59 orders of magnitude below every other uncertainty of the rate, so what matters is only that gravity enters as a small smooth perturbation, which the Hawking–Moss criterion confirms independently (Section 3.4).</w:t>
      </w:r>
    </w:p>
    <w:p>
      <w:pPr>
        <w:keepNext/>
        <w:spacing w:before="160"/>
      </w:pPr>
      <w:r>
        <w:rPr>
          <w:b/>
          <w:i w:val="0"/>
          <w:sz w:val="23"/>
        </w:rPr>
        <w:t>3.4 Gravitational corrections and the Hawking–Moss limit</w:t>
      </w:r>
    </w:p>
    <w:p>
      <w:pPr>
        <w:jc w:val="both"/>
      </w:pPr>
      <w:r>
        <w:rPr>
          <w:b w:val="0"/>
          <w:i w:val="0"/>
        </w:rPr>
        <w:t xml:space="preserve">Fig. 2a shows the ratio </w:t>
      </w:r>
      <m:oMath>
        <m:r>
          <m:t xml:space="preserve">B(g)/</m:t>
        </m:r>
        <m:sSub>
          <m:e>
            <m:r>
              <m:t xml:space="preserve">B</m:t>
            </m:r>
          </m:e>
          <m:sub>
            <m:r>
              <m:rPr>
                <m:sty m:val="p"/>
              </m:rPr>
              <m:t xml:space="preserve">flat</m:t>
            </m:r>
          </m:sub>
        </m:sSub>
      </m:oMath>
      <w:r>
        <w:rPr>
          <w:b w:val="0"/>
          <w:i w:val="0"/>
        </w:rPr>
        <w:t xml:space="preserve"> computed on a grid of </w:t>
      </w:r>
      <m:oMath>
        <m:r>
          <m:t xml:space="preserve">g</m:t>
        </m:r>
      </m:oMath>
      <w:r>
        <w:rPr>
          <w:b w:val="0"/>
          <w:i w:val="0"/>
        </w:rPr>
        <w:t xml:space="preserve"> and </w:t>
      </w:r>
      <m:oMath>
        <m:r>
          <m:t xml:space="preserve">η</m:t>
        </m:r>
      </m:oMath>
      <w:r>
        <w:rPr>
          <w:b w:val="0"/>
          <w:i w:val="0"/>
        </w:rPr>
        <w:t xml:space="preserve">. For small </w:t>
      </w:r>
      <m:oMath>
        <m:r>
          <m:t xml:space="preserve">g</m:t>
        </m:r>
      </m:oMath>
      <w:r>
        <w:rPr>
          <w:b w:val="0"/>
          <w:i w:val="0"/>
        </w:rPr>
        <w:t xml:space="preserve"> the suppression is linear, </w:t>
      </w:r>
      <m:oMath>
        <m:r>
          <m:t xml:space="preserve">B</m:t>
        </m:r>
        <m:r>
          <m:t xml:space="preserve">=</m:t>
        </m:r>
        <m:sSub>
          <m:e>
            <m:r>
              <m:t xml:space="preserve">B</m:t>
            </m:r>
          </m:e>
          <m:sub>
            <m:r>
              <m:rPr>
                <m:sty m:val="p"/>
              </m:rPr>
              <m:t xml:space="preserve">flat</m:t>
            </m:r>
          </m:sub>
        </m:sSub>
        <m:r>
          <m:t xml:space="preserve">(1−κ</m:t>
        </m:r>
        <m:r>
          <m:t xml:space="preserve">g)</m:t>
        </m:r>
      </m:oMath>
      <w:r>
        <w:rPr>
          <w:b w:val="0"/>
          <w:i w:val="0"/>
        </w:rPr>
        <w:t xml:space="preserve"> with </w:t>
      </w:r>
      <m:oMath>
        <m:r>
          <m:t xml:space="preserve">κ</m:t>
        </m:r>
        <m:r>
          <m:t xml:space="preserve">=</m:t>
        </m:r>
        <m:r>
          <m:t xml:space="preserve">3.5</m:t>
        </m:r>
      </m:oMath>
      <w:r>
        <w:rPr>
          <w:b w:val="0"/>
          <w:i w:val="0"/>
        </w:rPr>
        <w:t xml:space="preserve"> to </w:t>
      </w:r>
      <m:oMath>
        <m:r>
          <m:t xml:space="preserve">6.7</m:t>
        </m:r>
      </m:oMath>
      <w:r>
        <w:rPr>
          <w:b w:val="0"/>
          <w:i w:val="0"/>
        </w:rPr>
        <w:t xml:space="preserve"> for </w:t>
      </w:r>
      <m:oMath>
        <m:r>
          <m:t xml:space="preserve">0.12</m:t>
        </m:r>
        <m:r>
          <m:t xml:space="preserve">≤</m:t>
        </m:r>
        <m:r>
          <m:t xml:space="preserve">η</m:t>
        </m:r>
        <m:r>
          <m:t xml:space="preserve">≤</m:t>
        </m:r>
        <m:r>
          <m:t xml:space="preserve">0.37</m:t>
        </m:r>
      </m:oMath>
      <w:r>
        <w:rPr>
          <w:b w:val="0"/>
          <w:i w:val="0"/>
        </w:rPr>
        <w:t xml:space="preserve"> (measured at </w:t>
      </w:r>
      <m:oMath>
        <m:r>
          <m:t xml:space="preserve">g</m:t>
        </m:r>
        <m:r>
          <m:t xml:space="preserve">=</m:t>
        </m:r>
        <m:r>
          <m:t xml:space="preserve">1</m:t>
        </m:r>
        <m:sSup>
          <m:e>
            <m:r>
              <m:t xml:space="preserve">0</m:t>
            </m:r>
          </m:e>
          <m:sup>
            <m:r>
              <m:t xml:space="preserve">−3</m:t>
            </m:r>
          </m:sup>
        </m:sSup>
      </m:oMath>
      <w:r>
        <w:rPr>
          <w:b w:val="0"/>
          <w:i w:val="0"/>
        </w:rPr>
        <w:t xml:space="preserve">; below that the cancellation of the </w:t>
      </w:r>
      <m:oMath>
        <m:r>
          <m:t xml:space="preserve">1/</m:t>
        </m:r>
        <m:sSup>
          <m:e>
            <m:r>
              <m:t xml:space="preserve">g</m:t>
            </m:r>
          </m:e>
          <m:sup>
            <m:r>
              <m:t xml:space="preserve">2</m:t>
            </m:r>
          </m:sup>
        </m:sSup>
      </m:oMath>
      <w:r>
        <w:rPr>
          <w:b w:val="0"/>
          <w:i w:val="0"/>
        </w:rPr>
        <w:t xml:space="preserve"> terms limits the numerical precision to about </w:t>
      </w:r>
      <m:oMath>
        <m:r>
          <m:t xml:space="preserve">1</m:t>
        </m:r>
        <m:sSup>
          <m:e>
            <m:r>
              <m:t xml:space="preserve">0</m:t>
            </m:r>
          </m:e>
          <m:sup>
            <m:r>
              <m:t xml:space="preserve">−4</m:t>
            </m:r>
          </m:sup>
        </m:sSup>
      </m:oMath>
      <w:r>
        <w:rPr>
          <w:b w:val="0"/>
          <w:i w:val="0"/>
        </w:rPr>
        <w:t xml:space="preserve"> in </w:t>
      </w:r>
      <m:oMath>
        <m:r>
          <m:t xml:space="preserve">B/</m:t>
        </m:r>
        <m:sSub>
          <m:e>
            <m:r>
              <m:t xml:space="preserve">B</m:t>
            </m:r>
          </m:e>
          <m:sub>
            <m:r>
              <m:rPr>
                <m:sty m:val="p"/>
              </m:rPr>
              <m:t xml:space="preserve">flat</m:t>
            </m:r>
          </m:sub>
        </m:sSub>
      </m:oMath>
      <w:r>
        <w:rPr>
          <w:b w:val="0"/>
          <w:i w:val="0"/>
        </w:rPr>
        <w:t xml:space="preserve">). The suppression grows with </w:t>
      </w:r>
      <m:oMath>
        <m:r>
          <m:t xml:space="preserve">g</m:t>
        </m:r>
      </m:oMath>
      <w:r>
        <w:rPr>
          <w:b w:val="0"/>
          <w:i w:val="0"/>
        </w:rPr>
        <w:t xml:space="preserve"> as the bubble approaches the Hubble radius, and for </w:t>
      </w:r>
      <m:oMath>
        <m:r>
          <m:t xml:space="preserve">g</m:t>
        </m:r>
        <m:r>
          <m:t xml:space="preserve">≳</m:t>
        </m:r>
        <m:r>
          <m:t xml:space="preserve">1</m:t>
        </m:r>
      </m:oMath>
      <w:r>
        <w:rPr>
          <w:b w:val="0"/>
          <w:i w:val="0"/>
        </w:rPr>
        <w:t xml:space="preserve"> no oscillating bounce is found: the numerical existence agrees with the condition </w:t>
      </w:r>
      <m:oMath>
        <m:r>
          <m:t xml:space="preserve">|V'</m:t>
        </m:r>
        <m:sSub>
          <m:e>
            <m:r>
              <m:t xml:space="preserve">'</m:t>
            </m:r>
          </m:e>
          <m:sub>
            <m:r>
              <m:rPr>
                <m:sty m:val="p"/>
              </m:rPr>
              <m:t xml:space="preserve">top</m:t>
            </m:r>
          </m:sub>
        </m:sSub>
        <m:r>
          <m:t xml:space="preserve">|/4</m:t>
        </m:r>
        <m:sSup>
          <m:e>
            <m:r>
              <m:t xml:space="preserve">H</m:t>
            </m:r>
          </m:e>
          <m:sup>
            <m:r>
              <m:t xml:space="preserve">2</m:t>
            </m:r>
          </m:sup>
        </m:sSup>
        <m:r>
          <m:t xml:space="preserve">&gt;1</m:t>
        </m:r>
      </m:oMath>
      <w:r>
        <w:rPr>
          <w:b w:val="0"/>
          <w:i w:val="0"/>
        </w:rPr>
        <w:t xml:space="preserve"> (Fig. 2b), which is satisfied everywhere a bounce was found.</w:t>
      </w:r>
    </w:p>
    <w:p>
      <w:pPr>
        <w:keepNext/>
        <w:jc w:val="center"/>
      </w:pPr>
      <w:r>
        <w:drawing>
          <wp:inline xmlns:a="http://schemas.openxmlformats.org/drawingml/2006/main" xmlns:pic="http://schemas.openxmlformats.org/drawingml/2006/picture">
            <wp:extent cx="5760720" cy="2332255"/>
            <wp:docPr id="2" name="Picture 2"/>
            <wp:cNvGraphicFramePr>
              <a:graphicFrameLocks noChangeAspect="1"/>
            </wp:cNvGraphicFramePr>
            <a:graphic>
              <a:graphicData uri="http://schemas.openxmlformats.org/drawingml/2006/picture">
                <pic:pic>
                  <pic:nvPicPr>
                    <pic:cNvPr id="0" name="fig2_gravity_hawking_moss.png"/>
                    <pic:cNvPicPr/>
                  </pic:nvPicPr>
                  <pic:blipFill>
                    <a:blip r:embed="rId10"/>
                    <a:stretch>
                      <a:fillRect/>
                    </a:stretch>
                  </pic:blipFill>
                  <pic:spPr>
                    <a:xfrm>
                      <a:off x="0" y="0"/>
                      <a:ext cx="5760720" cy="2332255"/>
                    </a:xfrm>
                    <a:prstGeom prst="rect"/>
                  </pic:spPr>
                </pic:pic>
              </a:graphicData>
            </a:graphic>
          </wp:inline>
        </w:drawing>
      </w:r>
    </w:p>
    <w:p>
      <w:r>
        <w:rPr>
          <w:b w:val="0"/>
          <w:i/>
          <w:sz w:val="19"/>
        </w:rPr>
        <w:t xml:space="preserve">Fig. 2. (a) Gravitational suppression of the action for several tilts; crosses mark the grid points at which no oscillating bounce was found. (b) The Hawking–Moss criterion </w:t>
      </w:r>
      <m:oMath>
        <m:r>
          <w:rPr>
            <w:sz w:val="19"/>
            <w:szCs w:val="19"/>
          </w:rPr>
          <m:t xml:space="preserve">|V'</m:t>
        </m:r>
        <m:sSub>
          <m:e>
            <m:r>
              <w:rPr>
                <w:sz w:val="19"/>
                <w:szCs w:val="19"/>
              </w:rPr>
              <m:t xml:space="preserve">'</m:t>
            </m:r>
          </m:e>
          <m:sub>
            <m:r>
              <m:rPr>
                <m:sty m:val="p"/>
              </m:rPr>
              <w:rPr>
                <w:sz w:val="19"/>
                <w:szCs w:val="19"/>
              </w:rPr>
              <m:t xml:space="preserve">top</m:t>
            </m:r>
          </m:sub>
        </m:sSub>
        <m:r>
          <w:rPr>
            <w:sz w:val="19"/>
            <w:szCs w:val="19"/>
          </w:rPr>
          <m:t xml:space="preserve">|/4</m:t>
        </m:r>
        <m:sSup>
          <m:e>
            <m:r>
              <w:rPr>
                <w:sz w:val="19"/>
                <w:szCs w:val="19"/>
              </w:rPr>
              <m:t xml:space="preserve">H</m:t>
            </m:r>
          </m:e>
          <m:sup>
            <m:r>
              <w:rPr>
                <w:sz w:val="19"/>
                <w:szCs w:val="19"/>
              </w:rPr>
              <m:t xml:space="preserve">2</m:t>
            </m:r>
          </m:sup>
        </m:sSup>
      </m:oMath>
      <w:r>
        <w:rPr>
          <w:b w:val="0"/>
          <w:i/>
          <w:sz w:val="19"/>
        </w:rPr>
        <w:t xml:space="preserve"> against </w:t>
      </w:r>
      <m:oMath>
        <m:r>
          <w:rPr>
            <w:sz w:val="19"/>
            <w:szCs w:val="19"/>
          </w:rPr>
          <m:t xml:space="preserve">g</m:t>
        </m:r>
      </m:oMath>
      <w:r>
        <w:rPr>
          <w:b w:val="0"/>
          <w:i/>
          <w:sz w:val="19"/>
        </w:rPr>
        <w:t xml:space="preserve"> (lines, analytic; markers, numerical bounce found/not found). The shaded band is the physical value fixed by the dark energy, </w:t>
      </w:r>
      <m:oMath>
        <m:r>
          <w:rPr>
            <w:sz w:val="19"/>
            <w:szCs w:val="19"/>
          </w:rPr>
          <m:t xml:space="preserve">g∼1</m:t>
        </m:r>
        <m:sSup>
          <m:e>
            <m:r>
              <w:rPr>
                <w:sz w:val="19"/>
                <w:szCs w:val="19"/>
              </w:rPr>
              <m:t xml:space="preserve">0</m:t>
            </m:r>
          </m:e>
          <m:sup>
            <m:r>
              <w:rPr>
                <w:sz w:val="19"/>
                <w:szCs w:val="19"/>
              </w:rPr>
              <m:t xml:space="preserve">−60</m:t>
            </m:r>
          </m:sup>
        </m:sSup>
      </m:oMath>
      <w:r>
        <w:rPr>
          <w:b w:val="0"/>
          <w:i/>
          <w:sz w:val="19"/>
        </w:rPr>
        <w:t>.</w:t>
      </w:r>
    </w:p>
    <w:p>
      <w:pPr>
        <w:jc w:val="both"/>
      </w:pPr>
      <w:r>
        <w:rPr>
          <w:b w:val="0"/>
          <w:i w:val="0"/>
        </w:rPr>
        <w:t xml:space="preserve">At the physical </w:t>
      </w:r>
      <m:oMath>
        <m:r>
          <m:t xml:space="preserve">g∼1</m:t>
        </m:r>
        <m:sSup>
          <m:e>
            <m:r>
              <m:t xml:space="preserve">0</m:t>
            </m:r>
          </m:e>
          <m:sup>
            <m:r>
              <m:t xml:space="preserve">−60</m:t>
            </m:r>
          </m:sup>
        </m:sSup>
      </m:oMath>
      <w:r>
        <w:rPr>
          <w:b w:val="0"/>
          <w:i w:val="0"/>
        </w:rPr>
        <w:t xml:space="preserve"> the relative gravitational correction is </w:t>
      </w:r>
      <m:oMath>
        <m:r>
          <m:t xml:space="preserve">κ</m:t>
        </m:r>
        <m:r>
          <m:t xml:space="preserve">g∼9.7×1</m:t>
        </m:r>
        <m:sSup>
          <m:e>
            <m:r>
              <m:t xml:space="preserve">0</m:t>
            </m:r>
          </m:e>
          <m:sup>
            <m:r>
              <m:t xml:space="preserve">−60</m:t>
            </m:r>
          </m:sup>
        </m:sSup>
      </m:oMath>
      <w:r>
        <w:rPr>
          <w:b w:val="0"/>
          <w:i w:val="0"/>
        </w:rPr>
        <w:t xml:space="preserve">, the Hawking–Moss criterion is satisfied by a factor </w:t>
      </w:r>
      <m:oMath>
        <m:r>
          <m:t xml:space="preserve">∼1</m:t>
        </m:r>
        <m:sSup>
          <m:e>
            <m:r>
              <m:t xml:space="preserve">0</m:t>
            </m:r>
          </m:e>
          <m:sup>
            <m:r>
              <m:t xml:space="preserve">59</m:t>
            </m:r>
          </m:sup>
        </m:sSup>
      </m:oMath>
      <w:r>
        <w:rPr>
          <w:b w:val="0"/>
          <w:i w:val="0"/>
        </w:rPr>
        <w:t>–</w:t>
      </w:r>
      <m:oMath>
        <m:r>
          <m:t xml:space="preserve">1</m:t>
        </m:r>
        <m:sSup>
          <m:e>
            <m:r>
              <m:t xml:space="preserve">0</m:t>
            </m:r>
          </m:e>
          <m:sup>
            <m:r>
              <m:t xml:space="preserve">60</m:t>
            </m:r>
          </m:sup>
        </m:sSup>
      </m:oMath>
      <w:r>
        <w:rPr>
          <w:b w:val="0"/>
          <w:i w:val="0"/>
        </w:rPr>
        <w:t xml:space="preserve">, the Hawking–Moss action is </w:t>
      </w:r>
      <m:oMath>
        <m:r>
          <m:rPr>
            <m:sty m:val="p"/>
          </m:rPr>
          <m:t xml:space="preserve">ln</m:t>
        </m:r>
        <m:sSub>
          <m:e>
            <m:r>
              <m:t xml:space="preserve">B</m:t>
            </m:r>
          </m:e>
          <m:sub>
            <m:r>
              <m:rPr>
                <m:sty m:val="p"/>
              </m:rPr>
              <m:t xml:space="preserve">HM</m:t>
            </m:r>
          </m:sub>
        </m:sSub>
        <m:r>
          <m:t xml:space="preserve">≃279</m:t>
        </m:r>
      </m:oMath>
      <w:r>
        <w:rPr>
          <w:b w:val="0"/>
          <w:i w:val="0"/>
        </w:rPr>
        <w:t xml:space="preserve"> (an exponent of </w:t>
      </w:r>
      <m:oMath>
        <m:r>
          <m:t xml:space="preserve">1</m:t>
        </m:r>
        <m:sSup>
          <m:e>
            <m:r>
              <m:t xml:space="preserve">0</m:t>
            </m:r>
          </m:e>
          <m:sup>
            <m:r>
              <m:t xml:space="preserve">121</m:t>
            </m:r>
          </m:sup>
        </m:sSup>
      </m:oMath>
      <w:r>
        <w:rPr>
          <w:b w:val="0"/>
          <w:i w:val="0"/>
        </w:rPr>
        <w:t xml:space="preserve">), and the bubble radius is </w:t>
      </w:r>
      <m:oMath>
        <m:r>
          <m:t xml:space="preserve">∼2×1</m:t>
        </m:r>
        <m:sSup>
          <m:e>
            <m:r>
              <m:t xml:space="preserve">0</m:t>
            </m:r>
          </m:e>
          <m:sup>
            <m:r>
              <m:t xml:space="preserve">−30</m:t>
            </m:r>
          </m:sup>
        </m:sSup>
      </m:oMath>
      <w:r>
        <w:rPr>
          <w:b w:val="0"/>
          <w:i w:val="0"/>
        </w:rPr>
        <w:t xml:space="preserve"> of the Hubble radius. Gravity and the Hawking–Moss channel play no role in a decay of the present dark energy within this class of potentials. They matter only if </w:t>
      </w:r>
      <m:oMath>
        <m:r>
          <m:t xml:space="preserve">f≳</m:t>
        </m:r>
        <m:r>
          <m:t xml:space="preserve">0.3</m:t>
        </m:r>
        <m:sSub>
          <m:e>
            <m:r>
              <m:t xml:space="preserve">M</m:t>
            </m:r>
          </m:e>
          <m:sub>
            <m:r>
              <m:rPr>
                <m:sty m:val="p"/>
              </m:rPr>
              <m:t xml:space="preserve">Pl</m:t>
            </m:r>
          </m:sub>
        </m:sSub>
      </m:oMath>
      <w:r>
        <w:rPr>
          <w:b w:val="0"/>
          <w:i w:val="0"/>
        </w:rPr>
        <w:t xml:space="preserve">, which with </w:t>
      </w:r>
      <m:oMath>
        <m:sSub>
          <m:e>
            <m:r>
              <m:t xml:space="preserve">V</m:t>
            </m:r>
          </m:e>
          <m:sub>
            <m:r>
              <m:t xml:space="preserve">f</m:t>
            </m:r>
          </m:sub>
        </m:sSub>
      </m:oMath>
      <w:r>
        <w:rPr>
          <w:b w:val="0"/>
          <w:i w:val="0"/>
        </w:rPr>
        <w:t xml:space="preserve"> fixed requires </w:t>
      </w:r>
      <m:oMath>
        <m:sSub>
          <m:e>
            <m:r>
              <m:t xml:space="preserve">V</m:t>
            </m:r>
          </m:e>
          <m:sub>
            <m:r>
              <m:t xml:space="preserve">f</m:t>
            </m:r>
          </m:sub>
        </m:sSub>
        <m:r>
          <m:t xml:space="preserve">/</m:t>
        </m:r>
        <m:sSup>
          <m:e>
            <m:r>
              <m:t xml:space="preserve">f</m:t>
            </m:r>
          </m:e>
          <m:sup>
            <m:r>
              <m:t xml:space="preserve">4</m:t>
            </m:r>
          </m:sup>
        </m:sSup>
        <m:r>
          <m:t xml:space="preserve">≲9×1</m:t>
        </m:r>
        <m:sSup>
          <m:e>
            <m:r>
              <m:t xml:space="preserve">0</m:t>
            </m:r>
          </m:e>
          <m:sup>
            <m:r>
              <m:t xml:space="preserve">−119</m:t>
            </m:r>
          </m:sup>
        </m:sSup>
      </m:oMath>
      <w:r>
        <w:rPr>
          <w:b w:val="0"/>
          <w:i w:val="0"/>
        </w:rPr>
        <w:t xml:space="preserve">, a barrier </w:t>
      </w:r>
      <m:oMath>
        <m:r>
          <m:t xml:space="preserve">≳1×1</m:t>
        </m:r>
        <m:sSup>
          <m:e>
            <m:r>
              <m:t xml:space="preserve">0</m:t>
            </m:r>
          </m:e>
          <m:sup>
            <m:r>
              <m:t xml:space="preserve">118</m:t>
            </m:r>
          </m:sup>
        </m:sSup>
      </m:oMath>
      <w:r>
        <w:rPr>
          <w:b w:val="0"/>
          <w:i w:val="0"/>
        </w:rPr>
        <w:t xml:space="preserve"> times the vacuum energy, and an action beyond any consequence for the transition.</w:t>
      </w:r>
    </w:p>
    <w:p>
      <w:pPr>
        <w:keepNext/>
        <w:spacing w:before="280"/>
      </w:pPr>
      <w:r>
        <w:rPr>
          <w:b/>
          <w:i w:val="0"/>
          <w:sz w:val="26"/>
        </w:rPr>
        <w:t>4. Nucleation rate, cooling and survival in the observed universe</w:t>
      </w:r>
    </w:p>
    <w:p>
      <w:pPr>
        <w:keepNext/>
        <w:spacing w:before="160"/>
      </w:pPr>
      <w:r>
        <w:rPr>
          <w:b/>
          <w:i w:val="0"/>
          <w:sz w:val="23"/>
        </w:rPr>
        <w:t>4.1 The rate</w:t>
      </w:r>
    </w:p>
    <w:p>
      <w:pPr>
        <w:jc w:val="both"/>
      </w:pPr>
      <w:r>
        <w:rPr>
          <w:b w:val="0"/>
          <w:i w:val="0"/>
        </w:rPr>
        <w:t xml:space="preserve">The rate per unit four-volume is </w:t>
      </w:r>
      <m:oMath>
        <m:r>
          <m:t xml:space="preserve">Γ/</m:t>
        </m:r>
        <m:sSub>
          <m:e>
            <m:r>
              <m:t xml:space="preserve">V</m:t>
            </m:r>
          </m:e>
          <m:sub>
            <m:r>
              <m:t xml:space="preserve">4</m:t>
            </m:r>
          </m:sub>
        </m:sSub>
        <m:r>
          <m:t xml:space="preserve">=</m:t>
        </m:r>
        <m:r>
          <m:t xml:space="preserve">A</m:t>
        </m:r>
        <m:r>
          <m:rPr>
            <m:sty m:val="p"/>
          </m:rPr>
          <m:t xml:space="preserve"> </m:t>
        </m:r>
        <m:sSup>
          <m:e>
            <m:r>
              <m:t xml:space="preserve">e</m:t>
            </m:r>
          </m:e>
          <m:sup>
            <m:r>
              <m:t xml:space="preserve">−B</m:t>
            </m:r>
          </m:sup>
        </m:sSup>
      </m:oMath>
      <w:r>
        <w:rPr>
          <w:b w:val="0"/>
          <w:i w:val="0"/>
        </w:rPr>
        <w:t xml:space="preserve"> [11, 12]. In the rescaled variables </w:t>
      </w:r>
      <m:oMath>
        <m:r>
          <m:t xml:space="preserve">Γ/</m:t>
        </m:r>
        <m:sSub>
          <m:e>
            <m:r>
              <m:t xml:space="preserve">V</m:t>
            </m:r>
          </m:e>
          <m:sub>
            <m:r>
              <m:t xml:space="preserve">4</m:t>
            </m:r>
          </m:sub>
        </m:sSub>
        <m:r>
          <m:t xml:space="preserve">=</m:t>
        </m:r>
        <m:r>
          <m:t xml:space="preserve">K</m:t>
        </m:r>
        <m:sSup>
          <m:e>
            <m:r>
              <m:t xml:space="preserve">f</m:t>
            </m:r>
          </m:e>
          <m:sup>
            <m:r>
              <m:t xml:space="preserve">4</m:t>
            </m:r>
          </m:sup>
        </m:sSup>
        <m:sSup>
          <m:e>
            <m:r>
              <m:t xml:space="preserve">λ</m:t>
            </m:r>
          </m:e>
          <m:sup>
            <m:r>
              <m:t xml:space="preserve">2</m:t>
            </m:r>
          </m:sup>
        </m:sSup>
        <m:sSup>
          <m:e>
            <m:r>
              <m:t xml:space="preserve">e</m:t>
            </m:r>
          </m:e>
          <m:sup>
            <m:r>
              <m:t xml:space="preserve">−B</m:t>
            </m:r>
          </m:sup>
        </m:sSup>
      </m:oMath>
      <w:r>
        <w:rPr>
          <w:b w:val="0"/>
          <w:i w:val="0"/>
        </w:rPr>
        <w:t xml:space="preserve">, where </w:t>
      </w:r>
      <m:oMath>
        <m:r>
          <m:t xml:space="preserve">K</m:t>
        </m:r>
        <m:r>
          <m:t xml:space="preserve">=</m:t>
        </m:r>
        <m:r>
          <m:t xml:space="preserve">(B/2π</m:t>
        </m:r>
        <m:sSup>
          <m:e>
            <m:r>
              <m:t xml:space="preserve">)</m:t>
            </m:r>
          </m:e>
          <m:sup>
            <m:r>
              <m:t xml:space="preserve">2</m:t>
            </m:r>
          </m:sup>
        </m:sSup>
        <m:r>
          <m:t xml:space="preserve">D</m:t>
        </m:r>
      </m:oMath>
      <w:r>
        <w:rPr>
          <w:b w:val="0"/>
          <w:i w:val="0"/>
        </w:rPr>
        <w:t xml:space="preserve"> contains the four translational zero modes and an unknown dimensionless factor </w:t>
      </w:r>
      <m:oMath>
        <m:r>
          <m:t xml:space="preserve">D</m:t>
        </m:r>
      </m:oMath>
      <w:r>
        <w:rPr>
          <w:b w:val="0"/>
          <w:i w:val="0"/>
        </w:rPr>
        <w:t xml:space="preserve"> from the remaining fluctuation determinant. Dividing by </w:t>
      </w:r>
      <m:oMath>
        <m:sSup>
          <m:e>
            <m:r>
              <m:t xml:space="preserve">H</m:t>
            </m:r>
          </m:e>
          <m:sup>
            <m:r>
              <m:t xml:space="preserve">4</m:t>
            </m:r>
          </m:sup>
        </m:sSup>
        <m:r>
          <m:t xml:space="preserve">=</m:t>
        </m:r>
        <m:sSubSup>
          <m:e>
            <m:r>
              <m:t xml:space="preserve">V</m:t>
            </m:r>
          </m:e>
          <m:sub>
            <m:r>
              <m:t xml:space="preserve">f</m:t>
            </m:r>
          </m:sub>
          <m:sup>
            <m:r>
              <m:t xml:space="preserve">2</m:t>
            </m:r>
          </m:sup>
        </m:sSubSup>
        <m:r>
          <m:t xml:space="preserve">/(9</m:t>
        </m:r>
        <m:sSubSup>
          <m:e>
            <m:r>
              <m:t xml:space="preserve">M</m:t>
            </m:r>
          </m:e>
          <m:sub>
            <m:r>
              <m:rPr>
                <m:sty m:val="p"/>
              </m:rPr>
              <m:t xml:space="preserve">Pl</m:t>
            </m:r>
          </m:sub>
          <m:sup>
            <m:r>
              <m:t xml:space="preserve">4</m:t>
            </m:r>
          </m:sup>
        </m:sSubSup>
        <m:r>
          <m:t xml:space="preserve">)</m:t>
        </m:r>
      </m:oMath>
      <w:r>
        <w:rPr>
          <w:b w:val="0"/>
          <w:i w:val="0"/>
        </w:rPr>
        <w:t xml:space="preserve"> and using </w:t>
      </w:r>
      <m:oMath>
        <m:sSup>
          <m:e>
            <m:r>
              <m:t xml:space="preserve">f</m:t>
            </m:r>
          </m:e>
          <m:sup>
            <m:r>
              <m:t xml:space="preserve">4</m:t>
            </m:r>
          </m:sup>
        </m:sSup>
        <m:r>
          <m:t xml:space="preserve">=</m:t>
        </m:r>
        <m:sSub>
          <m:e>
            <m:r>
              <m:t xml:space="preserve">V</m:t>
            </m:r>
          </m:e>
          <m:sub>
            <m:r>
              <m:t xml:space="preserve">f</m:t>
            </m:r>
          </m:sub>
        </m:sSub>
        <m:r>
          <m:t xml:space="preserve">/(</m:t>
        </m:r>
        <m:sSub>
          <m:e>
            <m:r>
              <m:t xml:space="preserve">r</m:t>
            </m:r>
          </m:e>
          <m:sub>
            <m:r>
              <m:t xml:space="preserve">L</m:t>
            </m:r>
          </m:sub>
        </m:sSub>
        <m:r>
          <m:t xml:space="preserve">λδ)</m:t>
        </m:r>
      </m:oMath>
      <w:r>
        <w:rPr>
          <w:b w:val="0"/>
          <w:i w:val="0"/>
        </w:rPr>
        <w:t>,</w:t>
      </w:r>
    </w:p>
    <w:p>
      <w:pPr>
        <w:tabs>
          <w:tab w:pos="4680" w:val="center"/>
          <w:tab w:pos="9360" w:val="right"/>
        </w:tabs>
        <w:spacing w:before="80" w:after="160"/>
      </w:pPr>
      <w:r>
        <w:tab/>
      </w:r>
      <m:oMath>
        <m:f>
          <m:num>
            <m:r>
              <m:t xml:space="preserve">Γ</m:t>
            </m:r>
          </m:num>
          <m:den>
            <m:sSup>
              <m:e>
                <m:r>
                  <m:t xml:space="preserve">H</m:t>
                </m:r>
              </m:e>
              <m:sup>
                <m:r>
                  <m:t xml:space="preserve">4</m:t>
                </m:r>
              </m:sup>
            </m:sSup>
          </m:den>
        </m:f>
        <m:r>
          <m:t xml:space="preserve">=</m:t>
        </m:r>
        <m:f>
          <m:num>
            <m:r>
              <m:t xml:space="preserve">9Kλ</m:t>
            </m:r>
          </m:num>
          <m:den>
            <m:sSub>
              <m:e>
                <m:r>
                  <m:t xml:space="preserve">r</m:t>
                </m:r>
              </m:e>
              <m:sub>
                <m:r>
                  <m:t xml:space="preserve">L</m:t>
                </m:r>
              </m:sub>
            </m:sSub>
            <m:r>
              <m:rPr>
                <m:sty m:val="p"/>
              </m:rPr>
              <m:t xml:space="preserve"> </m:t>
            </m:r>
            <m:r>
              <m:t xml:space="preserve">δ(η)</m:t>
            </m:r>
          </m:den>
        </m:f>
        <m:r>
          <m:rPr>
            <m:sty m:val="p"/>
          </m:rPr>
          <m:t xml:space="preserve"> </m:t>
        </m:r>
        <m:f>
          <m:num>
            <m:sSubSup>
              <m:e>
                <m:r>
                  <m:t xml:space="preserve">M</m:t>
                </m:r>
              </m:e>
              <m:sub>
                <m:r>
                  <m:rPr>
                    <m:sty m:val="p"/>
                  </m:rPr>
                  <m:t xml:space="preserve">Pl</m:t>
                </m:r>
              </m:sub>
              <m:sup>
                <m:r>
                  <m:t xml:space="preserve">4</m:t>
                </m:r>
              </m:sup>
            </m:sSubSup>
          </m:num>
          <m:den>
            <m:sSub>
              <m:e>
                <m:r>
                  <m:t xml:space="preserve">V</m:t>
                </m:r>
              </m:e>
              <m:sub>
                <m:r>
                  <m:t xml:space="preserve">f</m:t>
                </m:r>
              </m:sub>
            </m:sSub>
          </m:den>
        </m:f>
        <m:r>
          <m:rPr>
            <m:sty m:val="p"/>
          </m:rPr>
          <m:t xml:space="preserve"> </m:t>
        </m:r>
        <m:sSup>
          <m:e>
            <m:r>
              <m:t xml:space="preserve">e</m:t>
            </m:r>
          </m:e>
          <m:sup>
            <m:r>
              <m:t xml:space="preserve">−B(λ,η)</m:t>
            </m:r>
          </m:sup>
        </m:sSup>
      </m:oMath>
      <w:r>
        <w:tab/>
        <w:t>(7)</w:t>
      </w:r>
    </w:p>
    <w:p>
      <w:pPr>
        <w:jc w:val="both"/>
      </w:pPr>
      <w:r>
        <w:rPr>
          <w:b w:val="0"/>
          <w:i w:val="0"/>
        </w:rPr>
        <w:t xml:space="preserve">The large number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1.38×1</m:t>
        </m:r>
        <m:sSup>
          <m:e>
            <m:r>
              <m:t xml:space="preserve">0</m:t>
            </m:r>
          </m:e>
          <m:sup>
            <m:r>
              <m:t xml:space="preserve">120</m:t>
            </m:r>
          </m:sup>
        </m:sSup>
      </m:oMath>
      <w:r>
        <w:rPr>
          <w:b w:val="0"/>
          <w:i w:val="0"/>
        </w:rPr>
        <w:t xml:space="preserve"> is the number of Planck-volume cells in a Hubble four-volume. It compensates an action of </w:t>
      </w:r>
      <m:oMath>
        <m:r>
          <m:t xml:space="preserve">B</m:t>
        </m:r>
        <m:r>
          <m:t xml:space="preserve">≃</m:t>
        </m:r>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m:t>
        </m:r>
        <m:r>
          <m:t xml:space="preserve">276.6</m:t>
        </m:r>
      </m:oMath>
      <w:r>
        <w:rPr>
          <w:b w:val="0"/>
          <w:i w:val="0"/>
        </w:rPr>
        <w:t xml:space="preserve"> plus the logarithm of the prefactor. Setting </w:t>
      </w:r>
      <m:oMath>
        <m:r>
          <m:t xml:space="preserve">Γ/</m:t>
        </m:r>
        <m:sSup>
          <m:e>
            <m:r>
              <m:t xml:space="preserve">H</m:t>
            </m:r>
          </m:e>
          <m:sup>
            <m:r>
              <m:t xml:space="preserve">4</m:t>
            </m:r>
          </m:sup>
        </m:sSup>
        <m:r>
          <m:t xml:space="preserve">=</m:t>
        </m:r>
        <m:r>
          <m:t xml:space="preserve">1</m:t>
        </m:r>
      </m:oMath>
      <w:r>
        <w:rPr>
          <w:b w:val="0"/>
          <w:i w:val="0"/>
        </w:rPr>
        <w:t xml:space="preserve"> gives the critical action</w:t>
      </w:r>
    </w:p>
    <w:p>
      <w:pPr>
        <w:tabs>
          <w:tab w:pos="4680" w:val="center"/>
          <w:tab w:pos="9360" w:val="right"/>
        </w:tabs>
        <w:spacing w:before="80" w:after="160"/>
      </w:pPr>
      <w:r>
        <w:tab/>
      </w:r>
      <m:oMath>
        <m:sSub>
          <m:e>
            <m:r>
              <m:t xml:space="preserve">B</m:t>
            </m:r>
          </m:e>
          <m:sub>
            <m:r>
              <m:t xml:space="preserve">c</m:t>
            </m:r>
          </m:sub>
        </m:sSub>
        <m:r>
          <m:t xml:space="preserve">=</m:t>
        </m:r>
        <m:r>
          <m:rPr>
            <m:sty m:val="p"/>
          </m:rPr>
          <m:t xml:space="preserve">ln</m:t>
        </m:r>
        <m:f>
          <m:num>
            <m:sSubSup>
              <m:e>
                <m:r>
                  <m:t xml:space="preserve">M</m:t>
                </m:r>
              </m:e>
              <m:sub>
                <m:r>
                  <m:rPr>
                    <m:sty m:val="p"/>
                  </m:rPr>
                  <m:t xml:space="preserve">Pl</m:t>
                </m:r>
              </m:sub>
              <m:sup>
                <m:r>
                  <m:t xml:space="preserve">4</m:t>
                </m:r>
              </m:sup>
            </m:sSubSup>
          </m:num>
          <m:den>
            <m:sSub>
              <m:e>
                <m:r>
                  <m:t xml:space="preserve">V</m:t>
                </m:r>
              </m:e>
              <m:sub>
                <m:r>
                  <m:t xml:space="preserve">f</m:t>
                </m:r>
              </m:sub>
            </m:sSub>
          </m:den>
        </m:f>
        <m:r>
          <m:t xml:space="preserve">+</m:t>
        </m:r>
        <m:r>
          <m:rPr>
            <m:sty m:val="p"/>
          </m:rPr>
          <m:t xml:space="preserve">ln</m:t>
        </m:r>
        <m:f>
          <m:num>
            <m:r>
              <m:t xml:space="preserve">9Kλ</m:t>
            </m:r>
          </m:num>
          <m:den>
            <m:sSub>
              <m:e>
                <m:r>
                  <m:t xml:space="preserve">r</m:t>
                </m:r>
              </m:e>
              <m:sub>
                <m:r>
                  <m:t xml:space="preserve">L</m:t>
                </m:r>
              </m:sub>
            </m:sSub>
            <m:r>
              <m:rPr>
                <m:sty m:val="p"/>
              </m:rPr>
              <m:t xml:space="preserve"> </m:t>
            </m:r>
            <m:r>
              <m:t xml:space="preserve">δ</m:t>
            </m:r>
          </m:den>
        </m:f>
        <m:r>
          <m:t xml:space="preserve">,</m:t>
        </m:r>
        <m:r>
          <m:rPr>
            <m:sty m:val="p"/>
          </m:rPr>
          <m:t xml:space="preserve">  </m:t>
        </m:r>
        <m:sSub>
          <m:e>
            <m:r>
              <m:t xml:space="preserve">B</m:t>
            </m:r>
          </m:e>
          <m:sub>
            <m:r>
              <m:t xml:space="preserve">c</m:t>
            </m:r>
          </m:sub>
        </m:sSub>
        <m:r>
          <m:t xml:space="preserve">≃</m:t>
        </m:r>
        <m:r>
          <m:t xml:space="preserve">287</m:t>
        </m:r>
        <m:r>
          <m:rPr>
            <m:sty m:val="p"/>
          </m:rPr>
          <m:t xml:space="preserve"> </m:t>
        </m:r>
        <m:r>
          <m:rPr>
            <m:sty m:val="p"/>
          </m:rPr>
          <m:t xml:space="preserve"> </m:t>
        </m:r>
        <m:r>
          <m:t xml:space="preserve">(</m:t>
        </m:r>
        <m:r>
          <m:rPr>
            <m:nor/>
          </m:rPr>
          <m:t xml:space="preserve">median over the prior; 5–95% range </m:t>
        </m:r>
        <m:r>
          <m:t xml:space="preserve">280</m:t>
        </m:r>
        <m:r>
          <m:rPr>
            <m:nor/>
          </m:rPr>
          <m:t xml:space="preserve">–</m:t>
        </m:r>
        <m:r>
          <m:t xml:space="preserve">294)</m:t>
        </m:r>
      </m:oMath>
      <w:r>
        <w:tab/>
        <w:t>(8)</w:t>
      </w:r>
    </w:p>
    <w:p>
      <w:pPr>
        <w:jc w:val="both"/>
      </w:pPr>
      <w:r>
        <w:rPr>
          <w:b w:val="0"/>
          <w:i w:val="0"/>
        </w:rPr>
        <w:t xml:space="preserve">For a mean time to nucleation, an observer in the asymptotic de Sitter space sees the past-cone four-volume grow at the rate </w:t>
      </w:r>
      <m:oMath>
        <m:r>
          <m:t xml:space="preserve">(4π/3)</m:t>
        </m:r>
        <m:sSup>
          <m:e>
            <m:r>
              <m:t xml:space="preserve">H</m:t>
            </m:r>
          </m:e>
          <m:sup>
            <m:r>
              <m:t xml:space="preserve">−3</m:t>
            </m:r>
          </m:sup>
        </m:sSup>
      </m:oMath>
      <w:r>
        <w:rPr>
          <w:b w:val="0"/>
          <w:i w:val="0"/>
        </w:rPr>
        <w:t xml:space="preserve">, so the mean time for one Hubble patch to nucleate a bubble is </w:t>
      </w:r>
      <m:oMath>
        <m:sSub>
          <m:e>
            <m:r>
              <m:t xml:space="preserve">t</m:t>
            </m:r>
          </m:e>
          <m:sub>
            <m:r>
              <m:rPr>
                <m:sty m:val="p"/>
              </m:rPr>
              <m:t xml:space="preserve">dec</m:t>
            </m:r>
          </m:sub>
        </m:sSub>
        <m:r>
          <m:t xml:space="preserve">=</m:t>
        </m:r>
        <m:sSup>
          <m:e>
            <m:r>
              <m:t xml:space="preserve">H</m:t>
            </m:r>
          </m:e>
          <m:sup>
            <m:r>
              <m:t xml:space="preserve">−1</m:t>
            </m:r>
          </m:sup>
        </m:sSup>
        <m:r>
          <m:t xml:space="preserve">/[(4π/3)Γ/</m:t>
        </m:r>
        <m:sSup>
          <m:e>
            <m:r>
              <m:t xml:space="preserve">H</m:t>
            </m:r>
          </m:e>
          <m:sup>
            <m:r>
              <m:t xml:space="preserve">4</m:t>
            </m:r>
          </m:sup>
        </m:sSup>
        <m:r>
          <m:t xml:space="preserve">]</m:t>
        </m:r>
      </m:oMath>
      <w:r>
        <w:rPr>
          <w:b w:val="0"/>
          <w:i w:val="0"/>
        </w:rPr>
        <w:t xml:space="preserve"> for </w:t>
      </w:r>
      <m:oMath>
        <m:r>
          <m:t xml:space="preserve">Γ/</m:t>
        </m:r>
        <m:sSup>
          <m:e>
            <m:r>
              <m:t xml:space="preserve">H</m:t>
            </m:r>
          </m:e>
          <m:sup>
            <m:r>
              <m:t xml:space="preserve">4</m:t>
            </m:r>
          </m:sup>
        </m:sSup>
        <m:r>
          <m:t xml:space="preserve">≪1</m:t>
        </m:r>
      </m:oMath>
      <w:r>
        <w:rPr>
          <w:b w:val="0"/>
          <w:i w:val="0"/>
        </w:rPr>
        <w:t xml:space="preserve">. For </w:t>
      </w:r>
      <m:oMath>
        <m:r>
          <m:t xml:space="preserve">λ=1</m:t>
        </m:r>
      </m:oMath>
      <w:r>
        <w:rPr>
          <w:b w:val="0"/>
          <w:i w:val="0"/>
        </w:rPr>
        <w:t xml:space="preserve">, </w:t>
      </w:r>
      <m:oMath>
        <m:r>
          <m:t xml:space="preserve">η=0.30</m:t>
        </m:r>
      </m:oMath>
      <w:r>
        <w:rPr>
          <w:b w:val="0"/>
          <w:i w:val="0"/>
        </w:rPr>
        <w:t xml:space="preserve"> the action is </w:t>
      </w:r>
      <m:oMath>
        <m:r>
          <m:t xml:space="preserve">B=441</m:t>
        </m:r>
      </m:oMath>
      <w:r>
        <w:rPr>
          <w:b w:val="0"/>
          <w:i w:val="0"/>
        </w:rPr>
        <w:t xml:space="preserve"> and the mean decay time is </w:t>
      </w:r>
      <m:oMath>
        <m:r>
          <m:t xml:space="preserve">1</m:t>
        </m:r>
        <m:sSup>
          <m:e>
            <m:r>
              <m:t xml:space="preserve">0</m:t>
            </m:r>
          </m:e>
          <m:sup>
            <m:r>
              <m:t xml:space="preserve">76</m:t>
            </m:r>
          </m:sup>
        </m:sSup>
      </m:oMath>
      <w:r>
        <w:rPr>
          <w:b w:val="0"/>
          <w:i w:val="0"/>
        </w:rPr>
        <w:t xml:space="preserve"> yr; at </w:t>
      </w:r>
      <m:oMath>
        <m:r>
          <m:t xml:space="preserve">η=0.32</m:t>
        </m:r>
      </m:oMath>
      <w:r>
        <w:rPr>
          <w:b w:val="0"/>
          <w:i w:val="0"/>
        </w:rPr>
        <w:t xml:space="preserve"> (</w:t>
      </w:r>
      <m:oMath>
        <m:r>
          <m:t xml:space="preserve">B=301</m:t>
        </m:r>
      </m:oMath>
      <w:r>
        <w:rPr>
          <w:b w:val="0"/>
          <w:i w:val="0"/>
        </w:rPr>
        <w:t xml:space="preserve">) it is </w:t>
      </w:r>
      <m:oMath>
        <m:r>
          <m:t xml:space="preserve">1</m:t>
        </m:r>
        <m:sSup>
          <m:e>
            <m:r>
              <m:t xml:space="preserve">0</m:t>
            </m:r>
          </m:e>
          <m:sup>
            <m:r>
              <m:t xml:space="preserve">15</m:t>
            </m:r>
          </m:sup>
        </m:sSup>
      </m:oMath>
      <w:r>
        <w:rPr>
          <w:b w:val="0"/>
          <w:i w:val="0"/>
        </w:rPr>
        <w:t xml:space="preserve"> yr; at </w:t>
      </w:r>
      <m:oMath>
        <m:r>
          <m:t xml:space="preserve">η=0.34</m:t>
        </m:r>
      </m:oMath>
      <w:r>
        <w:rPr>
          <w:b w:val="0"/>
          <w:i w:val="0"/>
        </w:rPr>
        <w:t xml:space="preserve"> (</w:t>
      </w:r>
      <m:oMath>
        <m:r>
          <m:t xml:space="preserve">B=194</m:t>
        </m:r>
      </m:oMath>
      <w:r>
        <w:rPr>
          <w:b w:val="0"/>
          <w:i w:val="0"/>
        </w:rPr>
        <w:t>) the rate is so large that the vacuum would not have survived and the model is excluded (Table 4).</w:t>
      </w:r>
    </w:p>
    <w:p>
      <w:pPr>
        <w:keepNext/>
      </w:pPr>
      <w:r>
        <w:rPr>
          <w:b w:val="0"/>
          <w:i/>
          <w:sz w:val="19"/>
        </w:rPr>
        <w:t>Table 4. Benchmark potentials with the dark-energy density as false-vacuum energy (</w:t>
      </w:r>
      <m:oMath>
        <m:sSub>
          <m:e>
            <m:r>
              <w:rPr>
                <w:sz w:val="19"/>
                <w:szCs w:val="19"/>
              </w:rPr>
              <m:t xml:space="preserve">r</m:t>
            </m:r>
          </m:e>
          <m:sub>
            <m:r>
              <w:rPr>
                <w:sz w:val="19"/>
                <w:szCs w:val="19"/>
              </w:rPr>
              <m:t xml:space="preserve">L</m:t>
            </m:r>
          </m:sub>
        </m:sSub>
        <m:r>
          <w:rPr>
            <w:sz w:val="19"/>
            <w:szCs w:val="19"/>
          </w:rPr>
          <m:t xml:space="preserve">=1</m:t>
        </m:r>
      </m:oMath>
      <w:r>
        <w:rPr>
          <w:b w:val="0"/>
          <w:i/>
          <w:sz w:val="19"/>
        </w:rPr>
        <w:t xml:space="preserve">). </w:t>
      </w:r>
      <m:oMath>
        <m:r>
          <w:rPr>
            <w:sz w:val="19"/>
            <w:szCs w:val="19"/>
          </w:rPr>
          <m:t xml:space="preserve">f</m:t>
        </m:r>
      </m:oMath>
      <w:r>
        <w:rPr>
          <w:b w:val="0"/>
          <w:i/>
          <w:sz w:val="19"/>
        </w:rPr>
        <w:t xml:space="preserve"> is the field scale, </w:t>
      </w:r>
      <m:oMath>
        <m:r>
          <w:rPr>
            <w:sz w:val="19"/>
            <w:szCs w:val="19"/>
          </w:rPr>
          <m:t xml:space="preserve">g=</m:t>
        </m:r>
        <m:sSup>
          <m:e>
            <m:r>
              <w:rPr>
                <w:sz w:val="19"/>
                <w:szCs w:val="19"/>
              </w:rPr>
              <m:t xml:space="preserve">f</m:t>
            </m:r>
          </m:e>
          <m:sup>
            <m:r>
              <w:rPr>
                <w:sz w:val="19"/>
                <w:szCs w:val="19"/>
              </w:rPr>
              <m:t xml:space="preserve">2</m:t>
            </m:r>
          </m:sup>
        </m:sSup>
        <m:r>
          <w:rPr>
            <w:sz w:val="19"/>
            <w:szCs w:val="19"/>
          </w:rPr>
          <m:t xml:space="preserve">/</m:t>
        </m:r>
        <m:sSubSup>
          <m:e>
            <m:r>
              <w:rPr>
                <w:sz w:val="19"/>
                <w:szCs w:val="19"/>
              </w:rPr>
              <m:t xml:space="preserve">M</m:t>
            </m:r>
          </m:e>
          <m:sub>
            <m:r>
              <m:rPr>
                <m:sty m:val="p"/>
              </m:rPr>
              <w:rPr>
                <w:sz w:val="19"/>
                <w:szCs w:val="19"/>
              </w:rPr>
              <m:t xml:space="preserve">Pl</m:t>
            </m:r>
          </m:sub>
          <m:sup>
            <m:r>
              <w:rPr>
                <w:sz w:val="19"/>
                <w:szCs w:val="19"/>
              </w:rPr>
              <m:t xml:space="preserve">2</m:t>
            </m:r>
          </m:sup>
        </m:sSubSup>
      </m:oMath>
      <w:r>
        <w:rPr>
          <w:b w:val="0"/>
          <w:i/>
          <w:sz w:val="19"/>
        </w:rPr>
        <w:t xml:space="preserve">, </w:t>
      </w:r>
      <m:oMath>
        <m:sSub>
          <m:e>
            <m:r>
              <w:rPr>
                <w:sz w:val="19"/>
                <w:szCs w:val="19"/>
              </w:rPr>
              <m:t xml:space="preserve">δ</m:t>
            </m:r>
          </m:e>
          <m:sub>
            <m:r>
              <w:rPr>
                <w:sz w:val="19"/>
                <w:szCs w:val="19"/>
              </w:rPr>
              <m:t xml:space="preserve">B</m:t>
            </m:r>
          </m:sub>
        </m:sSub>
      </m:oMath>
      <w:r>
        <w:rPr>
          <w:b w:val="0"/>
          <w:i/>
          <w:sz w:val="19"/>
        </w:rPr>
        <w:t xml:space="preserve"> the relative gravitational correction to </w:t>
      </w:r>
      <m:oMath>
        <m:r>
          <w:rPr>
            <w:sz w:val="19"/>
            <w:szCs w:val="19"/>
          </w:rPr>
          <m:t xml:space="preserve">B</m:t>
        </m:r>
      </m:oMath>
      <w:r>
        <w:rPr>
          <w:b w:val="0"/>
          <w:i/>
          <w:sz w:val="19"/>
        </w:rPr>
        <w:t xml:space="preserve">, and </w:t>
      </w:r>
      <m:oMath>
        <m:sSub>
          <m:e>
            <m:r>
              <w:rPr>
                <w:sz w:val="19"/>
                <w:szCs w:val="19"/>
              </w:rPr>
              <m:t xml:space="preserve">R</m:t>
            </m:r>
          </m:e>
          <m:sub>
            <m:r>
              <w:rPr>
                <w:sz w:val="19"/>
                <w:szCs w:val="19"/>
              </w:rPr>
              <m:t xml:space="preserve">b</m:t>
            </m:r>
          </m:sub>
        </m:sSub>
        <m:r>
          <w:rPr>
            <w:sz w:val="19"/>
            <w:szCs w:val="19"/>
          </w:rPr>
          <m:t xml:space="preserve">/</m:t>
        </m:r>
        <m:sSub>
          <m:e>
            <m:r>
              <w:rPr>
                <w:sz w:val="19"/>
                <w:szCs w:val="19"/>
              </w:rPr>
              <m:t xml:space="preserve">R</m:t>
            </m:r>
          </m:e>
          <m:sub>
            <m:r>
              <w:rPr>
                <w:sz w:val="19"/>
                <w:szCs w:val="19"/>
              </w:rPr>
              <m:t xml:space="preserve">H</m:t>
            </m:r>
          </m:sub>
        </m:sSub>
      </m:oMath>
      <w:r>
        <w:rPr>
          <w:b w:val="0"/>
          <w:i/>
          <w:sz w:val="19"/>
        </w:rPr>
        <w:t xml:space="preserve"> the bubble radius over the Hubble radius.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936"/>
        <w:gridCol w:w="936"/>
        <w:gridCol w:w="936"/>
        <w:gridCol w:w="936"/>
        <w:gridCol w:w="936"/>
        <w:gridCol w:w="936"/>
        <w:gridCol w:w="936"/>
        <w:gridCol w:w="936"/>
        <w:gridCol w:w="936"/>
        <w:gridCol w:w="936"/>
      </w:tblGrid>
      <w:tr>
        <w:tc>
          <w:tcPr>
            <w:tcW w:type="dxa" w:w="936"/>
            <w:shd w:val="clear" w:color="auto" w:fill="E4ECF3"/>
          </w:tcPr>
          <w:p>
            <w:pPr>
              <w:spacing w:after="20" w:line="240" w:lineRule="auto"/>
            </w:pPr>
            <w:r/>
            <m:oMath>
              <m:r>
                <w:rPr>
                  <w:sz w:val="17"/>
                  <w:szCs w:val="17"/>
                </w:rPr>
                <m:t xml:space="preserve">λ</m:t>
              </m:r>
            </m:oMath>
          </w:p>
        </w:tc>
        <w:tc>
          <w:tcPr>
            <w:tcW w:type="dxa" w:w="936"/>
            <w:shd w:val="clear" w:color="auto" w:fill="E4ECF3"/>
          </w:tcPr>
          <w:p>
            <w:pPr>
              <w:spacing w:after="20" w:line="240" w:lineRule="auto"/>
            </w:pPr>
            <w:r/>
            <m:oMath>
              <m:r>
                <w:rPr>
                  <w:sz w:val="17"/>
                  <w:szCs w:val="17"/>
                </w:rPr>
                <m:t xml:space="preserve">η</m:t>
              </m:r>
            </m:oMath>
          </w:p>
        </w:tc>
        <w:tc>
          <w:tcPr>
            <w:tcW w:type="dxa" w:w="936"/>
            <w:shd w:val="clear" w:color="auto" w:fill="E4ECF3"/>
          </w:tcPr>
          <w:p>
            <w:pPr>
              <w:spacing w:after="20" w:line="240" w:lineRule="auto"/>
            </w:pPr>
            <w:r/>
            <m:oMath>
              <m:r>
                <w:rPr>
                  <w:sz w:val="17"/>
                  <w:szCs w:val="17"/>
                </w:rPr>
                <m:t xml:space="preserve">f</m:t>
              </m:r>
            </m:oMath>
            <w:r>
              <w:rPr>
                <w:b/>
                <w:i w:val="0"/>
                <w:sz w:val="17"/>
              </w:rPr>
              <w:t xml:space="preserve"> (meV)</w:t>
            </w:r>
          </w:p>
        </w:tc>
        <w:tc>
          <w:tcPr>
            <w:tcW w:type="dxa" w:w="936"/>
            <w:shd w:val="clear" w:color="auto" w:fill="E4ECF3"/>
          </w:tcPr>
          <w:p>
            <w:pPr>
              <w:spacing w:after="20" w:line="240" w:lineRule="auto"/>
            </w:pPr>
            <w:r/>
            <m:oMath>
              <m:r>
                <w:rPr>
                  <w:sz w:val="17"/>
                  <w:szCs w:val="17"/>
                </w:rPr>
                <m:t xml:space="preserve">B</m:t>
              </m:r>
            </m:oMath>
          </w:p>
        </w:tc>
        <w:tc>
          <w:tcPr>
            <w:tcW w:type="dxa" w:w="936"/>
            <w:shd w:val="clear" w:color="auto" w:fill="E4ECF3"/>
          </w:tcPr>
          <w:p>
            <w:pPr>
              <w:spacing w:after="20" w:line="240" w:lineRule="auto"/>
            </w:pPr>
            <w:r/>
            <m:oMath>
              <m:r>
                <m:rPr>
                  <m:sty m:val="p"/>
                </m:rPr>
                <w:rPr>
                  <w:sz w:val="17"/>
                  <w:szCs w:val="17"/>
                </w:rPr>
                <m:t xml:space="preserve">ln</m:t>
              </m:r>
              <m:r>
                <w:rPr>
                  <w:sz w:val="17"/>
                  <w:szCs w:val="17"/>
                </w:rPr>
                <m:t xml:space="preserve">Γ/</m:t>
              </m:r>
              <m:sSup>
                <m:e>
                  <m:r>
                    <w:rPr>
                      <w:sz w:val="17"/>
                      <w:szCs w:val="17"/>
                    </w:rPr>
                    <m:t xml:space="preserve">H</m:t>
                  </m:r>
                </m:e>
                <m:sup>
                  <m:r>
                    <w:rPr>
                      <w:sz w:val="17"/>
                      <w:szCs w:val="17"/>
                    </w:rPr>
                    <m:t xml:space="preserve">4</m:t>
                  </m:r>
                </m:sup>
              </m:sSup>
            </m:oMath>
          </w:p>
        </w:tc>
        <w:tc>
          <w:tcPr>
            <w:tcW w:type="dxa" w:w="936"/>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sSub>
                <m:e>
                  <m:r>
                    <w:rPr>
                      <w:sz w:val="17"/>
                      <w:szCs w:val="17"/>
                    </w:rPr>
                    <m:t xml:space="preserve">t</m:t>
                  </m:r>
                </m:e>
                <m:sub>
                  <m:r>
                    <m:rPr>
                      <m:sty m:val="p"/>
                    </m:rPr>
                    <w:rPr>
                      <w:sz w:val="17"/>
                      <w:szCs w:val="17"/>
                    </w:rPr>
                    <m:t xml:space="preserve">dec</m:t>
                  </m:r>
                </m:sub>
              </m:sSub>
            </m:oMath>
            <w:r>
              <w:rPr>
                <w:b/>
                <w:i w:val="0"/>
                <w:sz w:val="17"/>
              </w:rPr>
              <w:t xml:space="preserve"> (yr)</w:t>
            </w:r>
          </w:p>
        </w:tc>
        <w:tc>
          <w:tcPr>
            <w:tcW w:type="dxa" w:w="936"/>
            <w:shd w:val="clear" w:color="auto" w:fill="E4ECF3"/>
          </w:tcPr>
          <w:p>
            <w:pPr>
              <w:spacing w:after="20" w:line="240" w:lineRule="auto"/>
            </w:pPr>
            <w:r/>
            <m:oMath>
              <m:r>
                <w:rPr>
                  <w:sz w:val="17"/>
                  <w:szCs w:val="17"/>
                </w:rPr>
                <m:t xml:space="preserve">g</m:t>
              </m:r>
            </m:oMath>
          </w:p>
        </w:tc>
        <w:tc>
          <w:tcPr>
            <w:tcW w:type="dxa" w:w="936"/>
            <w:shd w:val="clear" w:color="auto" w:fill="E4ECF3"/>
          </w:tcPr>
          <w:p>
            <w:pPr>
              <w:spacing w:after="20" w:line="240" w:lineRule="auto"/>
            </w:pPr>
            <w:r/>
            <m:oMath>
              <m:sSub>
                <m:e>
                  <m:r>
                    <w:rPr>
                      <w:sz w:val="17"/>
                      <w:szCs w:val="17"/>
                    </w:rPr>
                    <m:t xml:space="preserve">δ</m:t>
                  </m:r>
                </m:e>
                <m:sub>
                  <m:r>
                    <w:rPr>
                      <w:sz w:val="17"/>
                      <w:szCs w:val="17"/>
                    </w:rPr>
                    <m:t xml:space="preserve">B</m:t>
                  </m:r>
                </m:sub>
              </m:sSub>
            </m:oMath>
          </w:p>
        </w:tc>
        <w:tc>
          <w:tcPr>
            <w:tcW w:type="dxa" w:w="936"/>
            <w:shd w:val="clear" w:color="auto" w:fill="E4ECF3"/>
          </w:tcPr>
          <w:p>
            <w:pPr>
              <w:spacing w:after="20" w:line="240" w:lineRule="auto"/>
            </w:pPr>
            <w:r/>
            <m:oMath>
              <m:r>
                <w:rPr>
                  <w:sz w:val="17"/>
                  <w:szCs w:val="17"/>
                </w:rPr>
                <m:t xml:space="preserve">|V'</m:t>
              </m:r>
              <m:sSub>
                <m:e>
                  <m:r>
                    <w:rPr>
                      <w:sz w:val="17"/>
                      <w:szCs w:val="17"/>
                    </w:rPr>
                    <m:t xml:space="preserve">'</m:t>
                  </m:r>
                </m:e>
                <m:sub>
                  <m:r>
                    <m:rPr>
                      <m:sty m:val="p"/>
                    </m:rPr>
                    <w:rPr>
                      <w:sz w:val="17"/>
                      <w:szCs w:val="17"/>
                    </w:rPr>
                    <m:t xml:space="preserve">top</m:t>
                  </m:r>
                </m:sub>
              </m:sSub>
              <m:r>
                <w:rPr>
                  <w:sz w:val="17"/>
                  <w:szCs w:val="17"/>
                </w:rPr>
                <m:t xml:space="preserve">|/4</m:t>
              </m:r>
              <m:sSup>
                <m:e>
                  <m:r>
                    <w:rPr>
                      <w:sz w:val="17"/>
                      <w:szCs w:val="17"/>
                    </w:rPr>
                    <m:t xml:space="preserve">H</m:t>
                  </m:r>
                </m:e>
                <m:sup>
                  <m:r>
                    <w:rPr>
                      <w:sz w:val="17"/>
                      <w:szCs w:val="17"/>
                    </w:rPr>
                    <m:t xml:space="preserve">2</m:t>
                  </m:r>
                </m:sup>
              </m:sSup>
            </m:oMath>
          </w:p>
        </w:tc>
        <w:tc>
          <w:tcPr>
            <w:tcW w:type="dxa" w:w="936"/>
            <w:shd w:val="clear" w:color="auto" w:fill="E4ECF3"/>
          </w:tcPr>
          <w:p>
            <w:pPr>
              <w:spacing w:after="20" w:line="240" w:lineRule="auto"/>
            </w:pPr>
            <w:r/>
            <m:oMath>
              <m:sSub>
                <m:e>
                  <m:r>
                    <w:rPr>
                      <w:sz w:val="17"/>
                      <w:szCs w:val="17"/>
                    </w:rPr>
                    <m:t xml:space="preserve">R</m:t>
                  </m:r>
                </m:e>
                <m:sub>
                  <m:r>
                    <w:rPr>
                      <w:sz w:val="17"/>
                      <w:szCs w:val="17"/>
                    </w:rPr>
                    <m:t xml:space="preserve">b</m:t>
                  </m:r>
                </m:sub>
              </m:sSub>
              <m:r>
                <w:rPr>
                  <w:sz w:val="17"/>
                  <w:szCs w:val="17"/>
                </w:rPr>
                <m:t xml:space="preserve">/</m:t>
              </m:r>
              <m:sSub>
                <m:e>
                  <m:r>
                    <w:rPr>
                      <w:sz w:val="17"/>
                      <w:szCs w:val="17"/>
                    </w:rPr>
                    <m:t xml:space="preserve">R</m:t>
                  </m:r>
                </m:e>
                <m:sub>
                  <m:r>
                    <w:rPr>
                      <w:sz w:val="17"/>
                      <w:szCs w:val="17"/>
                    </w:rPr>
                    <m:t xml:space="preserve">H</m:t>
                  </m:r>
                </m:sub>
              </m:sSub>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0.30</w:t>
            </w:r>
          </w:p>
        </w:tc>
        <w:tc>
          <w:tcPr>
            <w:tcW w:type="dxa" w:w="936"/>
          </w:tcPr>
          <w:p>
            <w:pPr>
              <w:spacing w:after="20" w:line="240" w:lineRule="auto"/>
            </w:pPr>
            <w:r/>
            <w:r>
              <w:rPr>
                <w:b w:val="0"/>
                <w:i w:val="0"/>
                <w:sz w:val="17"/>
              </w:rPr>
              <w:t>3.05</w:t>
            </w:r>
          </w:p>
        </w:tc>
        <w:tc>
          <w:tcPr>
            <w:tcW w:type="dxa" w:w="936"/>
          </w:tcPr>
          <w:p>
            <w:pPr>
              <w:spacing w:after="20" w:line="240" w:lineRule="auto"/>
            </w:pPr>
            <w:r/>
            <w:r>
              <w:rPr>
                <w:b w:val="0"/>
                <w:i w:val="0"/>
                <w:sz w:val="17"/>
              </w:rPr>
              <w:t>441</w:t>
            </w:r>
          </w:p>
        </w:tc>
        <w:tc>
          <w:tcPr>
            <w:tcW w:type="dxa" w:w="936"/>
          </w:tcPr>
          <w:p>
            <w:pPr>
              <w:spacing w:after="20" w:line="240" w:lineRule="auto"/>
            </w:pPr>
            <w:r/>
            <w:r>
              <w:rPr>
                <w:b w:val="0"/>
                <w:i w:val="0"/>
                <w:sz w:val="17"/>
              </w:rPr>
              <w:t>-153</w:t>
            </w:r>
          </w:p>
        </w:tc>
        <w:tc>
          <w:tcPr>
            <w:tcW w:type="dxa" w:w="936"/>
          </w:tcPr>
          <w:p>
            <w:pPr>
              <w:spacing w:after="20" w:line="240" w:lineRule="auto"/>
            </w:pPr>
            <w:r/>
            <w:r>
              <w:rPr>
                <w:b w:val="0"/>
                <w:i w:val="0"/>
                <w:sz w:val="17"/>
              </w:rPr>
              <w:t>76</w:t>
            </w:r>
          </w:p>
        </w:tc>
        <w:tc>
          <w:tcPr>
            <w:tcW w:type="dxa" w:w="936"/>
          </w:tcPr>
          <w:p>
            <w:pPr>
              <w:spacing w:after="20" w:line="240" w:lineRule="auto"/>
            </w:pPr>
            <w:r/>
            <m:oMath>
              <m:r>
                <w:rPr>
                  <w:sz w:val="17"/>
                  <w:szCs w:val="17"/>
                </w:rPr>
                <m:t xml:space="preserve">1.6×1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5.6×1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5.3×1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2.6×1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0.32</w:t>
            </w:r>
          </w:p>
        </w:tc>
        <w:tc>
          <w:tcPr>
            <w:tcW w:type="dxa" w:w="936"/>
          </w:tcPr>
          <w:p>
            <w:pPr>
              <w:spacing w:after="20" w:line="240" w:lineRule="auto"/>
            </w:pPr>
            <w:r/>
            <w:r>
              <w:rPr>
                <w:b w:val="0"/>
                <w:i w:val="0"/>
                <w:sz w:val="17"/>
              </w:rPr>
              <w:t>3.00</w:t>
            </w:r>
          </w:p>
        </w:tc>
        <w:tc>
          <w:tcPr>
            <w:tcW w:type="dxa" w:w="936"/>
          </w:tcPr>
          <w:p>
            <w:pPr>
              <w:spacing w:after="20" w:line="240" w:lineRule="auto"/>
            </w:pPr>
            <w:r/>
            <w:r>
              <w:rPr>
                <w:b w:val="0"/>
                <w:i w:val="0"/>
                <w:sz w:val="17"/>
              </w:rPr>
              <w:t>301</w:t>
            </w:r>
          </w:p>
        </w:tc>
        <w:tc>
          <w:tcPr>
            <w:tcW w:type="dxa" w:w="936"/>
          </w:tcPr>
          <w:p>
            <w:pPr>
              <w:spacing w:after="20" w:line="240" w:lineRule="auto"/>
            </w:pPr>
            <w:r/>
            <w:r>
              <w:rPr>
                <w:b w:val="0"/>
                <w:i w:val="0"/>
                <w:sz w:val="17"/>
              </w:rPr>
              <w:t>-13</w:t>
            </w:r>
          </w:p>
        </w:tc>
        <w:tc>
          <w:tcPr>
            <w:tcW w:type="dxa" w:w="936"/>
          </w:tcPr>
          <w:p>
            <w:pPr>
              <w:spacing w:after="20" w:line="240" w:lineRule="auto"/>
            </w:pPr>
            <w:r/>
            <w:r>
              <w:rPr>
                <w:b w:val="0"/>
                <w:i w:val="0"/>
                <w:sz w:val="17"/>
              </w:rPr>
              <w:t>15</w:t>
            </w:r>
          </w:p>
        </w:tc>
        <w:tc>
          <w:tcPr>
            <w:tcW w:type="dxa" w:w="936"/>
          </w:tcPr>
          <w:p>
            <w:pPr>
              <w:spacing w:after="20" w:line="240" w:lineRule="auto"/>
            </w:pPr>
            <w:r/>
            <m:oMath>
              <m:r>
                <w:rPr>
                  <w:sz w:val="17"/>
                  <w:szCs w:val="17"/>
                </w:rPr>
                <m:t xml:space="preserve">1.5×1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5.4×1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4.6×1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2.5×1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0.34</w:t>
            </w:r>
          </w:p>
        </w:tc>
        <w:tc>
          <w:tcPr>
            <w:tcW w:type="dxa" w:w="936"/>
          </w:tcPr>
          <w:p>
            <w:pPr>
              <w:spacing w:after="20" w:line="240" w:lineRule="auto"/>
            </w:pPr>
            <w:r/>
            <w:r>
              <w:rPr>
                <w:b w:val="0"/>
                <w:i w:val="0"/>
                <w:sz w:val="17"/>
              </w:rPr>
              <w:t>2.96</w:t>
            </w:r>
          </w:p>
        </w:tc>
        <w:tc>
          <w:tcPr>
            <w:tcW w:type="dxa" w:w="936"/>
          </w:tcPr>
          <w:p>
            <w:pPr>
              <w:spacing w:after="20" w:line="240" w:lineRule="auto"/>
            </w:pPr>
            <w:r/>
            <w:r>
              <w:rPr>
                <w:b w:val="0"/>
                <w:i w:val="0"/>
                <w:sz w:val="17"/>
              </w:rPr>
              <w:t>194</w:t>
            </w:r>
          </w:p>
        </w:tc>
        <w:tc>
          <w:tcPr>
            <w:tcW w:type="dxa" w:w="936"/>
          </w:tcPr>
          <w:p>
            <w:pPr>
              <w:spacing w:after="20" w:line="240" w:lineRule="auto"/>
            </w:pPr>
            <w:r/>
            <w:r>
              <w:rPr>
                <w:b w:val="0"/>
                <w:i w:val="0"/>
                <w:sz w:val="17"/>
              </w:rPr>
              <w:t>93</w:t>
            </w:r>
          </w:p>
        </w:tc>
        <w:tc>
          <w:tcPr>
            <w:tcW w:type="dxa" w:w="936"/>
          </w:tcPr>
          <w:p>
            <w:pPr>
              <w:spacing w:after="20" w:line="240" w:lineRule="auto"/>
            </w:pPr>
            <w:r/>
            <w:r>
              <w:rPr>
                <w:b w:val="0"/>
                <w:i w:val="0"/>
                <w:sz w:val="17"/>
              </w:rPr>
              <w:t>-31</w:t>
            </w:r>
          </w:p>
        </w:tc>
        <w:tc>
          <w:tcPr>
            <w:tcW w:type="dxa" w:w="936"/>
          </w:tcPr>
          <w:p>
            <w:pPr>
              <w:spacing w:after="20" w:line="240" w:lineRule="auto"/>
            </w:pPr>
            <w:r/>
            <m:oMath>
              <m:r>
                <w:rPr>
                  <w:sz w:val="17"/>
                  <w:szCs w:val="17"/>
                </w:rPr>
                <m:t xml:space="preserve">1.5×1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5.3×1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3.8×1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2.3×1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0.3</w:t>
            </w:r>
          </w:p>
        </w:tc>
        <w:tc>
          <w:tcPr>
            <w:tcW w:type="dxa" w:w="936"/>
          </w:tcPr>
          <w:p>
            <w:pPr>
              <w:spacing w:after="20" w:line="240" w:lineRule="auto"/>
            </w:pPr>
            <w:r/>
            <w:r>
              <w:rPr>
                <w:b w:val="0"/>
                <w:i w:val="0"/>
                <w:sz w:val="17"/>
              </w:rPr>
              <w:t>0.34</w:t>
            </w:r>
          </w:p>
        </w:tc>
        <w:tc>
          <w:tcPr>
            <w:tcW w:type="dxa" w:w="936"/>
          </w:tcPr>
          <w:p>
            <w:pPr>
              <w:spacing w:after="20" w:line="240" w:lineRule="auto"/>
            </w:pPr>
            <w:r/>
            <w:r>
              <w:rPr>
                <w:b w:val="0"/>
                <w:i w:val="0"/>
                <w:sz w:val="17"/>
              </w:rPr>
              <w:t>4.00</w:t>
            </w:r>
          </w:p>
        </w:tc>
        <w:tc>
          <w:tcPr>
            <w:tcW w:type="dxa" w:w="936"/>
          </w:tcPr>
          <w:p>
            <w:pPr>
              <w:spacing w:after="20" w:line="240" w:lineRule="auto"/>
            </w:pPr>
            <w:r/>
            <w:r>
              <w:rPr>
                <w:b w:val="0"/>
                <w:i w:val="0"/>
                <w:sz w:val="17"/>
              </w:rPr>
              <w:t>645</w:t>
            </w:r>
          </w:p>
        </w:tc>
        <w:tc>
          <w:tcPr>
            <w:tcW w:type="dxa" w:w="936"/>
          </w:tcPr>
          <w:p>
            <w:pPr>
              <w:spacing w:after="20" w:line="240" w:lineRule="auto"/>
            </w:pPr>
            <w:r/>
            <w:r>
              <w:rPr>
                <w:b w:val="0"/>
                <w:i w:val="0"/>
                <w:sz w:val="17"/>
              </w:rPr>
              <w:t>-357</w:t>
            </w:r>
          </w:p>
        </w:tc>
        <w:tc>
          <w:tcPr>
            <w:tcW w:type="dxa" w:w="936"/>
          </w:tcPr>
          <w:p>
            <w:pPr>
              <w:spacing w:after="20" w:line="240" w:lineRule="auto"/>
            </w:pPr>
            <w:r/>
            <w:r>
              <w:rPr>
                <w:b w:val="0"/>
                <w:i w:val="0"/>
                <w:sz w:val="17"/>
              </w:rPr>
              <w:t>165</w:t>
            </w:r>
          </w:p>
        </w:tc>
        <w:tc>
          <w:tcPr>
            <w:tcW w:type="dxa" w:w="936"/>
          </w:tcPr>
          <w:p>
            <w:pPr>
              <w:spacing w:after="20" w:line="240" w:lineRule="auto"/>
            </w:pPr>
            <w:r/>
            <m:oMath>
              <m:r>
                <w:rPr>
                  <w:sz w:val="17"/>
                  <w:szCs w:val="17"/>
                </w:rPr>
                <m:t xml:space="preserve">2.7×1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9.7×1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2.1×1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3.2×1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3</w:t>
            </w:r>
          </w:p>
        </w:tc>
        <w:tc>
          <w:tcPr>
            <w:tcW w:type="dxa" w:w="936"/>
          </w:tcPr>
          <w:p>
            <w:pPr>
              <w:spacing w:after="20" w:line="240" w:lineRule="auto"/>
            </w:pPr>
            <w:r/>
            <w:r>
              <w:rPr>
                <w:b w:val="0"/>
                <w:i w:val="0"/>
                <w:sz w:val="17"/>
              </w:rPr>
              <w:t>0.25</w:t>
            </w:r>
          </w:p>
        </w:tc>
        <w:tc>
          <w:tcPr>
            <w:tcW w:type="dxa" w:w="936"/>
          </w:tcPr>
          <w:p>
            <w:pPr>
              <w:spacing w:after="20" w:line="240" w:lineRule="auto"/>
            </w:pPr>
            <w:r/>
            <w:r>
              <w:rPr>
                <w:b w:val="0"/>
                <w:i w:val="0"/>
                <w:sz w:val="17"/>
              </w:rPr>
              <w:t>2.42</w:t>
            </w:r>
          </w:p>
        </w:tc>
        <w:tc>
          <w:tcPr>
            <w:tcW w:type="dxa" w:w="936"/>
          </w:tcPr>
          <w:p>
            <w:pPr>
              <w:spacing w:after="20" w:line="240" w:lineRule="auto"/>
            </w:pPr>
            <w:r/>
            <w:r>
              <w:rPr>
                <w:b w:val="0"/>
                <w:i w:val="0"/>
                <w:sz w:val="17"/>
              </w:rPr>
              <w:t>349</w:t>
            </w:r>
          </w:p>
        </w:tc>
        <w:tc>
          <w:tcPr>
            <w:tcW w:type="dxa" w:w="936"/>
          </w:tcPr>
          <w:p>
            <w:pPr>
              <w:spacing w:after="20" w:line="240" w:lineRule="auto"/>
            </w:pPr>
            <w:r/>
            <w:r>
              <w:rPr>
                <w:b w:val="0"/>
                <w:i w:val="0"/>
                <w:sz w:val="17"/>
              </w:rPr>
              <w:t>-60</w:t>
            </w:r>
          </w:p>
        </w:tc>
        <w:tc>
          <w:tcPr>
            <w:tcW w:type="dxa" w:w="936"/>
          </w:tcPr>
          <w:p>
            <w:pPr>
              <w:spacing w:after="20" w:line="240" w:lineRule="auto"/>
            </w:pPr>
            <w:r/>
            <w:r>
              <w:rPr>
                <w:b w:val="0"/>
                <w:i w:val="0"/>
                <w:sz w:val="17"/>
              </w:rPr>
              <w:t>36</w:t>
            </w:r>
          </w:p>
        </w:tc>
        <w:tc>
          <w:tcPr>
            <w:tcW w:type="dxa" w:w="936"/>
          </w:tcPr>
          <w:p>
            <w:pPr>
              <w:spacing w:after="20" w:line="240" w:lineRule="auto"/>
            </w:pPr>
            <w:r/>
            <m:oMath>
              <m:r>
                <w:rPr>
                  <w:sz w:val="17"/>
                  <w:szCs w:val="17"/>
                </w:rPr>
                <m:t xml:space="preserve">9.9×1</m:t>
              </m:r>
              <m:sSup>
                <m:e>
                  <m:r>
                    <w:rPr>
                      <w:sz w:val="17"/>
                      <w:szCs w:val="17"/>
                    </w:rPr>
                    <m:t xml:space="preserve">0</m:t>
                  </m:r>
                </m:e>
                <m:sup>
                  <m:r>
                    <w:rPr>
                      <w:sz w:val="17"/>
                      <w:szCs w:val="17"/>
                    </w:rPr>
                    <m:t xml:space="preserve">−61</m:t>
                  </m:r>
                </m:sup>
              </m:sSup>
            </m:oMath>
          </w:p>
        </w:tc>
        <w:tc>
          <w:tcPr>
            <w:tcW w:type="dxa" w:w="936"/>
          </w:tcPr>
          <w:p>
            <w:pPr>
              <w:spacing w:after="20" w:line="240" w:lineRule="auto"/>
            </w:pPr>
            <w:r/>
            <m:oMath>
              <m:r>
                <w:rPr>
                  <w:sz w:val="17"/>
                  <w:szCs w:val="17"/>
                </w:rPr>
                <m:t xml:space="preserve">3.8×1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1.2×1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2.3×1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10</w:t>
            </w:r>
          </w:p>
        </w:tc>
        <w:tc>
          <w:tcPr>
            <w:tcW w:type="dxa" w:w="936"/>
          </w:tcPr>
          <w:p>
            <w:pPr>
              <w:spacing w:after="20" w:line="240" w:lineRule="auto"/>
            </w:pPr>
            <w:r/>
            <w:r>
              <w:rPr>
                <w:b w:val="0"/>
                <w:i w:val="0"/>
                <w:sz w:val="17"/>
              </w:rPr>
              <w:t>0.18</w:t>
            </w:r>
          </w:p>
        </w:tc>
        <w:tc>
          <w:tcPr>
            <w:tcW w:type="dxa" w:w="936"/>
          </w:tcPr>
          <w:p>
            <w:pPr>
              <w:spacing w:after="20" w:line="240" w:lineRule="auto"/>
            </w:pPr>
            <w:r/>
            <w:r>
              <w:rPr>
                <w:b w:val="0"/>
                <w:i w:val="0"/>
                <w:sz w:val="17"/>
              </w:rPr>
              <w:t>1.94</w:t>
            </w:r>
          </w:p>
        </w:tc>
        <w:tc>
          <w:tcPr>
            <w:tcW w:type="dxa" w:w="936"/>
          </w:tcPr>
          <w:p>
            <w:pPr>
              <w:spacing w:after="20" w:line="240" w:lineRule="auto"/>
            </w:pPr>
            <w:r/>
            <w:r>
              <w:rPr>
                <w:b w:val="0"/>
                <w:i w:val="0"/>
                <w:sz w:val="17"/>
              </w:rPr>
              <w:t>363</w:t>
            </w:r>
          </w:p>
        </w:tc>
        <w:tc>
          <w:tcPr>
            <w:tcW w:type="dxa" w:w="936"/>
          </w:tcPr>
          <w:p>
            <w:pPr>
              <w:spacing w:after="20" w:line="240" w:lineRule="auto"/>
            </w:pPr>
            <w:r/>
            <w:r>
              <w:rPr>
                <w:b w:val="0"/>
                <w:i w:val="0"/>
                <w:sz w:val="17"/>
              </w:rPr>
              <w:t>-72</w:t>
            </w:r>
          </w:p>
        </w:tc>
        <w:tc>
          <w:tcPr>
            <w:tcW w:type="dxa" w:w="936"/>
          </w:tcPr>
          <w:p>
            <w:pPr>
              <w:spacing w:after="20" w:line="240" w:lineRule="auto"/>
            </w:pPr>
            <w:r/>
            <w:r>
              <w:rPr>
                <w:b w:val="0"/>
                <w:i w:val="0"/>
                <w:sz w:val="17"/>
              </w:rPr>
              <w:t>41</w:t>
            </w:r>
          </w:p>
        </w:tc>
        <w:tc>
          <w:tcPr>
            <w:tcW w:type="dxa" w:w="936"/>
          </w:tcPr>
          <w:p>
            <w:pPr>
              <w:spacing w:after="20" w:line="240" w:lineRule="auto"/>
            </w:pPr>
            <w:r/>
            <m:oMath>
              <m:r>
                <w:rPr>
                  <w:sz w:val="17"/>
                  <w:szCs w:val="17"/>
                </w:rPr>
                <m:t xml:space="preserve">6.4×1</m:t>
              </m:r>
              <m:sSup>
                <m:e>
                  <m:r>
                    <w:rPr>
                      <w:sz w:val="17"/>
                      <w:szCs w:val="17"/>
                    </w:rPr>
                    <m:t xml:space="preserve">0</m:t>
                  </m:r>
                </m:e>
                <m:sup>
                  <m:r>
                    <w:rPr>
                      <w:sz w:val="17"/>
                      <w:szCs w:val="17"/>
                    </w:rPr>
                    <m:t xml:space="preserve">−61</m:t>
                  </m:r>
                </m:sup>
              </m:sSup>
            </m:oMath>
          </w:p>
        </w:tc>
        <w:tc>
          <w:tcPr>
            <w:tcW w:type="dxa" w:w="936"/>
          </w:tcPr>
          <w:p>
            <w:pPr>
              <w:spacing w:after="20" w:line="240" w:lineRule="auto"/>
            </w:pPr>
            <w:r/>
            <m:oMath>
              <m:r>
                <w:rPr>
                  <w:sz w:val="17"/>
                  <w:szCs w:val="17"/>
                </w:rPr>
                <m:t xml:space="preserve">3.2×1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2.9×1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2.2×1</m:t>
              </m:r>
              <m:sSup>
                <m:e>
                  <m:r>
                    <w:rPr>
                      <w:sz w:val="17"/>
                      <w:szCs w:val="17"/>
                    </w:rPr>
                    <m:t xml:space="preserve">0</m:t>
                  </m:r>
                </m:e>
                <m:sup>
                  <m:r>
                    <w:rPr>
                      <w:sz w:val="17"/>
                      <w:szCs w:val="17"/>
                    </w:rPr>
                    <m:t xml:space="preserve">−30</m:t>
                  </m:r>
                </m:sup>
              </m:sSup>
            </m:oMath>
          </w:p>
        </w:tc>
      </w:tr>
    </w:tbl>
    <w:p>
      <w:pPr>
        <w:spacing w:after="40"/>
      </w:pPr>
    </w:p>
    <w:p>
      <w:pPr>
        <w:keepNext/>
        <w:spacing w:before="160"/>
      </w:pPr>
      <w:r>
        <w:rPr>
          <w:b/>
          <w:i w:val="0"/>
          <w:sz w:val="23"/>
        </w:rPr>
        <w:t>4.2 Survival of the present vacuum: the past light cone</w:t>
      </w:r>
    </w:p>
    <w:p>
      <w:pPr>
        <w:jc w:val="both"/>
      </w:pPr>
      <w:r>
        <w:rPr>
          <w:b w:val="0"/>
          <w:i w:val="0"/>
        </w:rPr>
        <w:t xml:space="preserve">A bubble nucleated at an event </w:t>
      </w:r>
      <m:oMath>
        <m:r>
          <m:t xml:space="preserve">p</m:t>
        </m:r>
      </m:oMath>
      <w:r>
        <w:rPr>
          <w:b w:val="0"/>
          <w:i w:val="0"/>
        </w:rPr>
        <w:t xml:space="preserve"> expands at essentially the speed of light and reaches an observer at </w:t>
      </w:r>
      <m:oMath>
        <m:r>
          <m:t xml:space="preserve">O</m:t>
        </m:r>
      </m:oMath>
      <w:r>
        <w:rPr>
          <w:b w:val="0"/>
          <w:i w:val="0"/>
        </w:rPr>
        <w:t xml:space="preserve"> if and only if </w:t>
      </w:r>
      <m:oMath>
        <m:r>
          <m:t xml:space="preserve">p</m:t>
        </m:r>
      </m:oMath>
      <w:r>
        <w:rPr>
          <w:b w:val="0"/>
          <w:i w:val="0"/>
        </w:rPr>
        <w:t xml:space="preserve"> lies in the causal past of </w:t>
      </w:r>
      <m:oMath>
        <m:r>
          <m:t xml:space="preserve">O</m:t>
        </m:r>
      </m:oMath>
      <w:r>
        <w:rPr>
          <w:b w:val="0"/>
          <w:i w:val="0"/>
        </w:rPr>
        <w:t xml:space="preserve">. If nucleations are Poisson distributed with rate </w:t>
      </w:r>
      <m:oMath>
        <m:r>
          <m:t xml:space="preserve">Γ</m:t>
        </m:r>
      </m:oMath>
      <w:r>
        <w:rPr>
          <w:b w:val="0"/>
          <w:i w:val="0"/>
        </w:rPr>
        <w:t xml:space="preserve"> per unit four-volume, the probability that none has occurred in the past light cone of the present observer is [19, 20]</w:t>
      </w:r>
    </w:p>
    <w:p>
      <w:pPr>
        <w:tabs>
          <w:tab w:pos="4680" w:val="center"/>
          <w:tab w:pos="9360" w:val="right"/>
        </w:tabs>
        <w:spacing w:before="80" w:after="160"/>
      </w:pPr>
      <w:r>
        <w:tab/>
      </w:r>
      <m:oMath>
        <m:sSub>
          <m:e>
            <m:r>
              <m:t xml:space="preserve">P</m:t>
            </m:r>
          </m:e>
          <m:sub>
            <m:r>
              <m:rPr>
                <m:sty m:val="p"/>
              </m:rPr>
              <m:t xml:space="preserve">surv</m:t>
            </m:r>
          </m:sub>
        </m:sSub>
        <m:r>
          <m:t xml:space="preserve">=</m:t>
        </m:r>
        <m:sSup>
          <m:e>
            <m:r>
              <m:t xml:space="preserve">e</m:t>
            </m:r>
          </m:e>
          <m:sup>
            <m:r>
              <m:t xml:space="preserve">−Γ</m:t>
            </m:r>
            <m:sSub>
              <m:e>
                <m:r>
                  <m:t xml:space="preserve">V</m:t>
                </m:r>
              </m:e>
              <m:sub>
                <m:r>
                  <m:t xml:space="preserve">4</m:t>
                </m:r>
              </m:sub>
            </m:sSub>
          </m:sup>
        </m:sSup>
        <m:r>
          <m:t xml:space="preserve">,</m:t>
        </m:r>
        <m:r>
          <m:rPr>
            <m:sty m:val="p"/>
          </m:rPr>
          <m:t xml:space="preserve">  </m:t>
        </m:r>
        <m:sSub>
          <m:e>
            <m:r>
              <m:t xml:space="preserve">V</m:t>
            </m:r>
          </m:e>
          <m:sub>
            <m:r>
              <m:t xml:space="preserve">4</m:t>
            </m:r>
          </m:sub>
        </m:sSub>
        <m:r>
          <m:t xml:space="preserve">=</m:t>
        </m:r>
        <m:f>
          <m:num>
            <m:r>
              <m:t xml:space="preserve">4π</m:t>
            </m:r>
          </m:num>
          <m:den>
            <m:r>
              <m:t xml:space="preserve">3</m:t>
            </m:r>
          </m:den>
        </m:f>
        <m:sSubSup>
          <m:e>
            <m:r>
              <m:rPr>
                <m:sty m:val="p"/>
              </m:rPr>
              <m:t xml:space="preserve">∫</m:t>
            </m:r>
          </m:e>
          <m:sub>
            <m:r>
              <m:t xml:space="preserve">0</m:t>
            </m:r>
          </m:sub>
          <m:sup>
            <m:sSub>
              <m:e>
                <m:r>
                  <m:t xml:space="preserve">t</m:t>
                </m:r>
              </m:e>
              <m:sub>
                <m:r>
                  <m:t xml:space="preserve">0</m:t>
                </m:r>
              </m:sub>
            </m:sSub>
          </m:sup>
        </m:sSubSup>
        <m:r>
          <m:t xml:space="preserve">dt</m:t>
        </m:r>
        <m:r>
          <m:rPr>
            <m:sty m:val="p"/>
          </m:rPr>
          <m:t xml:space="preserve"> </m:t>
        </m:r>
        <m:r>
          <m:t xml:space="preserve">a(t</m:t>
        </m:r>
        <m:sSup>
          <m:e>
            <m:r>
              <m:t xml:space="preserve">)</m:t>
            </m:r>
          </m:e>
          <m:sup>
            <m:r>
              <m:t xml:space="preserve">3</m:t>
            </m:r>
          </m:sup>
        </m:sSup>
        <m:r>
          <m:t xml:space="preserve">χ(t</m:t>
        </m:r>
        <m:sSup>
          <m:e>
            <m:r>
              <m:t xml:space="preserve">)</m:t>
            </m:r>
          </m:e>
          <m:sup>
            <m:r>
              <m:t xml:space="preserve">3</m:t>
            </m:r>
          </m:sup>
        </m:sSup>
        <m:r>
          <m:t xml:space="preserve">,</m:t>
        </m:r>
        <m:r>
          <m:rPr>
            <m:sty m:val="p"/>
          </m:rPr>
          <m:t xml:space="preserve">  </m:t>
        </m:r>
        <m:r>
          <m:t xml:space="preserve">χ(t)=</m:t>
        </m:r>
        <m:sSubSup>
          <m:e>
            <m:r>
              <m:rPr>
                <m:sty m:val="p"/>
              </m:rPr>
              <m:t xml:space="preserve">∫</m:t>
            </m:r>
          </m:e>
          <m:sub>
            <m:r>
              <m:t xml:space="preserve">t</m:t>
            </m:r>
          </m:sub>
          <m:sup>
            <m:sSub>
              <m:e>
                <m:r>
                  <m:t xml:space="preserve">t</m:t>
                </m:r>
              </m:e>
              <m:sub>
                <m:r>
                  <m:t xml:space="preserve">0</m:t>
                </m:r>
              </m:sub>
            </m:sSub>
          </m:sup>
        </m:sSubSup>
        <m:f>
          <m:num>
            <m:r>
              <m:t xml:space="preserve">dt'</m:t>
            </m:r>
          </m:num>
          <m:den>
            <m:r>
              <m:t xml:space="preserve">a(t')</m:t>
            </m:r>
          </m:den>
        </m:f>
      </m:oMath>
      <w:r>
        <w:tab/>
        <w:t>(9)</w:t>
      </w:r>
    </w:p>
    <w:p>
      <w:pPr>
        <w:jc w:val="both"/>
      </w:pPr>
      <w:r>
        <w:rPr>
          <w:b w:val="0"/>
          <w:i w:val="0"/>
        </w:rPr>
        <w:t xml:space="preserve">with </w:t>
      </w:r>
      <m:oMath>
        <m:r>
          <m:t xml:space="preserve">χ</m:t>
        </m:r>
      </m:oMath>
      <w:r>
        <w:rPr>
          <w:b w:val="0"/>
          <w:i w:val="0"/>
        </w:rPr>
        <w:t xml:space="preserve"> the comoving distance of the light cone at time </w:t>
      </w:r>
      <m:oMath>
        <m:r>
          <m:t xml:space="preserve">t</m:t>
        </m:r>
      </m:oMath>
      <w:r>
        <w:rPr>
          <w:b w:val="0"/>
          <w:i w:val="0"/>
        </w:rPr>
        <w:t xml:space="preserve"> in a flat universe. A common order-of-magnitude shortcut uses the Euclidean volume of the de Sitter four-sphere, </w:t>
      </w:r>
      <m:oMath>
        <m:r>
          <m:t xml:space="preserve">8</m:t>
        </m:r>
        <m:sSup>
          <m:e>
            <m:r>
              <m:t xml:space="preserve">π</m:t>
            </m:r>
          </m:e>
          <m:sup>
            <m:r>
              <m:t xml:space="preserve">2</m:t>
            </m:r>
          </m:sup>
        </m:sSup>
        <m:r>
          <m:t xml:space="preserve">/(3</m:t>
        </m:r>
        <m:sSup>
          <m:e>
            <m:r>
              <m:t xml:space="preserve">H</m:t>
            </m:r>
          </m:e>
          <m:sup>
            <m:r>
              <m:t xml:space="preserve">4</m:t>
            </m:r>
          </m:sup>
        </m:sSup>
        <m:r>
          <m:t xml:space="preserve">)</m:t>
        </m:r>
      </m:oMath>
      <w:r>
        <w:rPr>
          <w:b w:val="0"/>
          <w:i w:val="0"/>
        </w:rPr>
        <w:t xml:space="preserve">; that is not the four-volume of any region of the observed spacetime, and it overstates </w:t>
      </w:r>
      <m:oMath>
        <m:sSub>
          <m:e>
            <m:r>
              <m:t xml:space="preserve">V</m:t>
            </m:r>
          </m:e>
          <m:sub>
            <m:r>
              <m:t xml:space="preserve">4</m:t>
            </m:r>
          </m:sub>
        </m:sSub>
      </m:oMath>
      <w:r>
        <w:rPr>
          <w:b w:val="0"/>
          <w:i w:val="0"/>
        </w:rPr>
        <w:t xml:space="preserve"> by the factor given below. The observed history is </w:t>
      </w:r>
      <m:oMath>
        <m:sSup>
          <m:e>
            <m:r>
              <m:t xml:space="preserve">H</m:t>
            </m:r>
          </m:e>
          <m:sup>
            <m:r>
              <m:t xml:space="preserve">2</m:t>
            </m:r>
          </m:sup>
        </m:sSup>
        <m:r>
          <m:t xml:space="preserve">=</m:t>
        </m:r>
        <m:sSubSup>
          <m:e>
            <m:r>
              <m:t xml:space="preserve">H</m:t>
            </m:r>
          </m:e>
          <m:sub>
            <m:r>
              <m:t xml:space="preserve">0</m:t>
            </m:r>
          </m:sub>
          <m:sup>
            <m:r>
              <m:t xml:space="preserve">2</m:t>
            </m:r>
          </m:sup>
        </m:sSubSup>
        <m:r>
          <m:t xml:space="preserve">(</m:t>
        </m:r>
        <m:sSub>
          <m:e>
            <m:r>
              <m:t xml:space="preserve">Ω</m:t>
            </m:r>
          </m:e>
          <m:sub>
            <m:r>
              <m:t xml:space="preserve">m</m:t>
            </m:r>
          </m:sub>
        </m:sSub>
        <m:sSup>
          <m:e>
            <m:r>
              <m:t xml:space="preserve">a</m:t>
            </m:r>
          </m:e>
          <m:sup>
            <m:r>
              <m:t xml:space="preserve">−3</m:t>
            </m:r>
          </m:sup>
        </m:sSup>
        <m:r>
          <m:t xml:space="preserve">+</m:t>
        </m:r>
        <m:sSub>
          <m:e>
            <m:r>
              <m:t xml:space="preserve">Ω</m:t>
            </m:r>
          </m:e>
          <m:sub>
            <m:r>
              <m:t xml:space="preserve">r</m:t>
            </m:r>
          </m:sub>
        </m:sSub>
        <m:sSup>
          <m:e>
            <m:r>
              <m:t xml:space="preserve">a</m:t>
            </m:r>
          </m:e>
          <m:sup>
            <m:r>
              <m:t xml:space="preserve">−4</m:t>
            </m:r>
          </m:sup>
        </m:sSup>
        <m:r>
          <m:t xml:space="preserve">+</m:t>
        </m:r>
        <m:sSub>
          <m:e>
            <m:r>
              <m:t xml:space="preserve">Ω</m:t>
            </m:r>
          </m:e>
          <m:sub>
            <m:r>
              <m:t xml:space="preserve">Λ</m:t>
            </m:r>
          </m:sub>
        </m:sSub>
        <m:r>
          <m:t xml:space="preserve">)</m:t>
        </m:r>
      </m:oMath>
      <w:r>
        <w:rPr>
          <w:b w:val="0"/>
          <w:i w:val="0"/>
        </w:rPr>
        <w:t xml:space="preserve"> with </w:t>
      </w:r>
      <m:oMath>
        <m:sSub>
          <m:e>
            <m:r>
              <m:t xml:space="preserve">Ω</m:t>
            </m:r>
          </m:e>
          <m:sub>
            <m:r>
              <m:t xml:space="preserve">Λ</m:t>
            </m:r>
          </m:sub>
        </m:sSub>
        <m:r>
          <m:t xml:space="preserve">=0.6889</m:t>
        </m:r>
      </m:oMath>
      <w:r>
        <w:rPr>
          <w:b w:val="0"/>
          <w:i w:val="0"/>
        </w:rPr>
        <w:t xml:space="preserve">, </w:t>
      </w:r>
      <m:oMath>
        <m:sSub>
          <m:e>
            <m:r>
              <m:t xml:space="preserve">Ω</m:t>
            </m:r>
          </m:e>
          <m:sub>
            <m:r>
              <m:t xml:space="preserve">r</m:t>
            </m:r>
          </m:sub>
        </m:sSub>
        <m:r>
          <m:t xml:space="preserve">=9.14×1</m:t>
        </m:r>
        <m:sSup>
          <m:e>
            <m:r>
              <m:t xml:space="preserve">0</m:t>
            </m:r>
          </m:e>
          <m:sup>
            <m:r>
              <m:t xml:space="preserve">−5</m:t>
            </m:r>
          </m:sup>
        </m:sSup>
      </m:oMath>
      <w:r>
        <w:rPr>
          <w:b w:val="0"/>
          <w:i w:val="0"/>
        </w:rPr>
        <w:t xml:space="preserve"> (from </w:t>
      </w:r>
      <m:oMath>
        <m:sSub>
          <m:e>
            <m:r>
              <m:t xml:space="preserve">T</m:t>
            </m:r>
          </m:e>
          <m:sub>
            <m:r>
              <m:rPr>
                <m:sty m:val="p"/>
              </m:rPr>
              <m:t xml:space="preserve">CMB</m:t>
            </m:r>
          </m:sub>
        </m:sSub>
      </m:oMath>
      <w:r>
        <w:rPr>
          <w:b w:val="0"/>
          <w:i w:val="0"/>
        </w:rPr>
        <w:t xml:space="preserve"> and </w:t>
      </w:r>
      <m:oMath>
        <m:sSub>
          <m:e>
            <m:r>
              <m:t xml:space="preserve">N</m:t>
            </m:r>
          </m:e>
          <m:sub>
            <m:r>
              <m:rPr>
                <m:sty m:val="p"/>
              </m:rPr>
              <m:t xml:space="preserve">eff</m:t>
            </m:r>
          </m:sub>
        </m:sSub>
        <m:r>
          <m:t xml:space="preserve">=3.046</m:t>
        </m:r>
      </m:oMath>
      <w:r>
        <w:rPr>
          <w:b w:val="0"/>
          <w:i w:val="0"/>
        </w:rPr>
        <w:t xml:space="preserve">) and </w:t>
      </w:r>
      <m:oMath>
        <m:sSub>
          <m:e>
            <m:r>
              <m:t xml:space="preserve">Ω</m:t>
            </m:r>
          </m:e>
          <m:sub>
            <m:r>
              <m:t xml:space="preserve">m</m:t>
            </m:r>
          </m:sub>
        </m:sSub>
        <m:r>
          <m:t xml:space="preserve">=0.3110</m:t>
        </m:r>
      </m:oMath>
      <w:r>
        <w:rPr>
          <w:b w:val="0"/>
          <w:i w:val="0"/>
        </w:rPr>
        <w:t xml:space="preserve">. Two independent quadratures give </w:t>
      </w:r>
      <m:oMath>
        <m:sSub>
          <m:e>
            <m:r>
              <m:t xml:space="preserve">V</m:t>
            </m:r>
          </m:e>
          <m:sub>
            <m:r>
              <m:t xml:space="preserve">4</m:t>
            </m:r>
          </m:sub>
        </m:sSub>
        <m:r>
          <m:t xml:space="preserve">=0.12457</m:t>
        </m:r>
        <m:r>
          <m:rPr>
            <m:sty m:val="p"/>
          </m:rPr>
          <m:t xml:space="preserve"> </m:t>
        </m:r>
        <m:sSubSup>
          <m:e>
            <m:r>
              <m:t xml:space="preserve">H</m:t>
            </m:r>
          </m:e>
          <m:sub>
            <m:r>
              <m:t xml:space="preserve">0</m:t>
            </m:r>
          </m:sub>
          <m:sup>
            <m:r>
              <m:t xml:space="preserve">−4</m:t>
            </m:r>
          </m:sup>
        </m:sSubSup>
        <m:r>
          <m:t xml:space="preserve">=0.0591</m:t>
        </m:r>
        <m:r>
          <m:rPr>
            <m:sty m:val="p"/>
          </m:rPr>
          <m:t xml:space="preserve"> </m:t>
        </m:r>
        <m:sSubSup>
          <m:e>
            <m:r>
              <m:t xml:space="preserve">H</m:t>
            </m:r>
          </m:e>
          <m:sub>
            <m:r>
              <m:t xml:space="preserve">Λ</m:t>
            </m:r>
          </m:sub>
          <m:sup>
            <m:r>
              <m:t xml:space="preserve">−4</m:t>
            </m:r>
          </m:sup>
        </m:sSubSup>
      </m:oMath>
      <w:r>
        <w:rPr>
          <w:b w:val="0"/>
          <w:i w:val="0"/>
        </w:rPr>
        <w:t xml:space="preserve">, agreeing to </w:t>
      </w:r>
      <m:oMath>
        <m:r>
          <m:t xml:space="preserve">1×1</m:t>
        </m:r>
        <m:sSup>
          <m:e>
            <m:r>
              <m:t xml:space="preserve">0</m:t>
            </m:r>
          </m:e>
          <m:sup>
            <m:r>
              <m:t xml:space="preserve">−13</m:t>
            </m:r>
          </m:sup>
        </m:sSup>
      </m:oMath>
      <w:r>
        <w:rPr>
          <w:b w:val="0"/>
          <w:i w:val="0"/>
        </w:rPr>
        <w:t xml:space="preserve">; the result is converged in the lower cutoff of the scale factor and in the grid to </w:t>
      </w:r>
      <m:oMath>
        <m:r>
          <m:t xml:space="preserve">1</m:t>
        </m:r>
        <m:sSup>
          <m:e>
            <m:r>
              <m:t xml:space="preserve">0</m:t>
            </m:r>
          </m:e>
          <m:sup>
            <m:r>
              <m:t xml:space="preserve">−11</m:t>
            </m:r>
          </m:sup>
        </m:sSup>
      </m:oMath>
      <w:r>
        <w:rPr>
          <w:b w:val="0"/>
          <w:i w:val="0"/>
        </w:rPr>
        <w:t xml:space="preserve"> and reproduces the analytic Einstein–de Sitter value to </w:t>
      </w:r>
      <m:oMath>
        <m:r>
          <m:t xml:space="preserve">2×1</m:t>
        </m:r>
        <m:sSup>
          <m:e>
            <m:r>
              <m:t xml:space="preserve">0</m:t>
            </m:r>
          </m:e>
          <m:sup>
            <m:r>
              <m:t xml:space="preserve">−13</m:t>
            </m:r>
          </m:sup>
        </m:sSup>
      </m:oMath>
      <w:r>
        <w:rPr>
          <w:b w:val="0"/>
          <w:i w:val="0"/>
        </w:rPr>
        <w:t xml:space="preserve"> (check V14). The Euclidean volume is </w:t>
      </w:r>
      <m:oMath>
        <m:r>
          <m:t xml:space="preserve">26.3</m:t>
        </m:r>
        <m:r>
          <m:rPr>
            <m:sty m:val="p"/>
          </m:rPr>
          <m:t xml:space="preserve"> </m:t>
        </m:r>
        <m:sSubSup>
          <m:e>
            <m:r>
              <m:t xml:space="preserve">H</m:t>
            </m:r>
          </m:e>
          <m:sub>
            <m:r>
              <m:t xml:space="preserve">Λ</m:t>
            </m:r>
          </m:sub>
          <m:sup>
            <m:r>
              <m:t xml:space="preserve">−4</m:t>
            </m:r>
          </m:sup>
        </m:sSubSup>
      </m:oMath>
      <w:r>
        <w:rPr>
          <w:b w:val="0"/>
          <w:i w:val="0"/>
        </w:rPr>
        <w:t xml:space="preserve">, 445 times larger. Of </w:t>
      </w:r>
      <m:oMath>
        <m:sSub>
          <m:e>
            <m:r>
              <m:t xml:space="preserve">V</m:t>
            </m:r>
          </m:e>
          <m:sub>
            <m:r>
              <m:t xml:space="preserve">4</m:t>
            </m:r>
          </m:sub>
        </m:sSub>
      </m:oMath>
      <w:r>
        <w:rPr>
          <w:b w:val="0"/>
          <w:i w:val="0"/>
        </w:rPr>
        <w:t xml:space="preserve">, 35% comes from events at redshift below 1, 73% below 2 and 97% below 5 (Fig. 3); the uncertainty from </w:t>
      </w:r>
      <m:oMath>
        <m:sSub>
          <m:e>
            <m:r>
              <m:t xml:space="preserve">Ω</m:t>
            </m:r>
          </m:e>
          <m:sub>
            <m:r>
              <m:t xml:space="preserve">Λ</m:t>
            </m:r>
          </m:sub>
        </m:sSub>
      </m:oMath>
      <w:r>
        <w:rPr>
          <w:b w:val="0"/>
          <w:i w:val="0"/>
        </w:rPr>
        <w:t xml:space="preserve"> at the Planck </w:t>
      </w:r>
      <m:oMath>
        <m:r>
          <m:t xml:space="preserve">1σ</m:t>
        </m:r>
      </m:oMath>
      <w:r>
        <w:rPr>
          <w:b w:val="0"/>
          <w:i w:val="0"/>
        </w:rPr>
        <w:t xml:space="preserve"> level is about 3.5%.</w:t>
      </w:r>
    </w:p>
    <w:p>
      <w:pPr>
        <w:keepNext/>
        <w:jc w:val="center"/>
      </w:pPr>
      <w:r>
        <w:drawing>
          <wp:inline xmlns:a="http://schemas.openxmlformats.org/drawingml/2006/main" xmlns:pic="http://schemas.openxmlformats.org/drawingml/2006/picture">
            <wp:extent cx="3383280" cy="2441167"/>
            <wp:docPr id="3" name="Picture 3"/>
            <wp:cNvGraphicFramePr>
              <a:graphicFrameLocks noChangeAspect="1"/>
            </wp:cNvGraphicFramePr>
            <a:graphic>
              <a:graphicData uri="http://schemas.openxmlformats.org/drawingml/2006/picture">
                <pic:pic>
                  <pic:nvPicPr>
                    <pic:cNvPr id="0" name="fig3_survival_cone.png"/>
                    <pic:cNvPicPr/>
                  </pic:nvPicPr>
                  <pic:blipFill>
                    <a:blip r:embed="rId11"/>
                    <a:stretch>
                      <a:fillRect/>
                    </a:stretch>
                  </pic:blipFill>
                  <pic:spPr>
                    <a:xfrm>
                      <a:off x="0" y="0"/>
                      <a:ext cx="3383280" cy="2441167"/>
                    </a:xfrm>
                    <a:prstGeom prst="rect"/>
                  </pic:spPr>
                </pic:pic>
              </a:graphicData>
            </a:graphic>
          </wp:inline>
        </w:drawing>
      </w:r>
    </w:p>
    <w:p>
      <w:r>
        <w:rPr>
          <w:b w:val="0"/>
          <w:i/>
          <w:sz w:val="19"/>
        </w:rPr>
        <w:t xml:space="preserve">Fig. 3. Four-volume of the past light cone of the present observer, accumulated over events at redshift below </w:t>
      </w:r>
      <m:oMath>
        <m:r>
          <w:rPr>
            <w:sz w:val="19"/>
            <w:szCs w:val="19"/>
          </w:rPr>
          <m:t xml:space="preserve">z</m:t>
        </m:r>
      </m:oMath>
      <w:r>
        <w:rPr>
          <w:b w:val="0"/>
          <w:i/>
          <w:sz w:val="19"/>
        </w:rPr>
        <w:t>, for the observed expansion history, against the Euclidean four-sphere volume.</w:t>
      </w:r>
    </w:p>
    <w:p>
      <w:pPr>
        <w:jc w:val="both"/>
      </w:pPr>
      <w:r>
        <w:rPr>
          <w:b w:val="0"/>
          <w:i w:val="0"/>
        </w:rPr>
        <w:t xml:space="preserve">The observation that no bubble has reached us is excluded at 95% confidence if </w:t>
      </w:r>
      <m:oMath>
        <m:r>
          <m:t xml:space="preserve">Γ</m:t>
        </m:r>
        <m:sSub>
          <m:e>
            <m:r>
              <m:t xml:space="preserve">V</m:t>
            </m:r>
          </m:e>
          <m:sub>
            <m:r>
              <m:t xml:space="preserve">4</m:t>
            </m:r>
          </m:sub>
        </m:sSub>
        <m:r>
          <m:t xml:space="preserve">&gt;−</m:t>
        </m:r>
        <m:r>
          <m:rPr>
            <m:sty m:val="p"/>
          </m:rPr>
          <m:t xml:space="preserve">ln</m:t>
        </m:r>
        <m:r>
          <m:t xml:space="preserve">0.05=3.00</m:t>
        </m:r>
      </m:oMath>
      <w:r>
        <w:rPr>
          <w:b w:val="0"/>
          <w:i w:val="0"/>
        </w:rPr>
        <w:t xml:space="preserve">, that is for </w:t>
      </w:r>
      <m:oMath>
        <m:r>
          <m:t xml:space="preserve">Γ/</m:t>
        </m:r>
        <m:sSup>
          <m:e>
            <m:r>
              <m:t xml:space="preserve">H</m:t>
            </m:r>
          </m:e>
          <m:sup>
            <m:r>
              <m:t xml:space="preserve">4</m:t>
            </m:r>
          </m:sup>
        </m:sSup>
        <m:r>
          <m:t xml:space="preserve">&gt;50.7</m:t>
        </m:r>
      </m:oMath>
      <w:r>
        <w:rPr>
          <w:b w:val="0"/>
          <w:i w:val="0"/>
        </w:rPr>
        <w:t xml:space="preserve"> or </w:t>
      </w:r>
      <m:oMath>
        <m:r>
          <m:t xml:space="preserve">B&lt;</m:t>
        </m:r>
        <m:sSub>
          <m:e>
            <m:r>
              <m:t xml:space="preserve">B</m:t>
            </m:r>
          </m:e>
          <m:sub>
            <m:r>
              <m:t xml:space="preserve">c</m:t>
            </m:r>
          </m:sub>
        </m:sSub>
        <m:r>
          <m:t xml:space="preserve">−3.9</m:t>
        </m:r>
      </m:oMath>
      <w:r>
        <w:rPr>
          <w:b w:val="0"/>
          <w:i w:val="0"/>
        </w:rPr>
        <w:t>. This is a weak condition: it is 1334 times weaker than the Euclidean estimate (</w:t>
      </w:r>
      <m:oMath>
        <m:r>
          <m:t xml:space="preserve">Γ/</m:t>
        </m:r>
        <m:sSup>
          <m:e>
            <m:r>
              <m:t xml:space="preserve">H</m:t>
            </m:r>
          </m:e>
          <m:sup>
            <m:r>
              <m:t xml:space="preserve">4</m:t>
            </m:r>
          </m:sup>
        </m:sSup>
        <m:r>
          <m:t xml:space="preserve">&gt;0.038</m:t>
        </m:r>
      </m:oMath>
      <w:r>
        <w:rPr>
          <w:b w:val="0"/>
          <w:i w:val="0"/>
        </w:rPr>
        <w:t xml:space="preserve">), it moves the boundary of the allowed region by only </w:t>
      </w:r>
      <m:oMath>
        <m:r>
          <m:t xml:space="preserve">Δ</m:t>
        </m:r>
        <m:r>
          <m:t xml:space="preserve">B=7.2</m:t>
        </m:r>
      </m:oMath>
      <w:r>
        <w:rPr>
          <w:b w:val="0"/>
          <w:i w:val="0"/>
        </w:rPr>
        <w:t xml:space="preserve"> out of about 287, and it bounds the future mean decay time only by </w:t>
      </w:r>
      <m:oMath>
        <m:sSub>
          <m:e>
            <m:r>
              <m:t xml:space="preserve">t</m:t>
            </m:r>
          </m:e>
          <m:sub>
            <m:r>
              <m:rPr>
                <m:sty m:val="p"/>
              </m:rPr>
              <m:t xml:space="preserve">dec</m:t>
            </m:r>
          </m:sub>
        </m:sSub>
        <m:r>
          <m:t xml:space="preserve">≳8.2×1</m:t>
        </m:r>
        <m:sSup>
          <m:e>
            <m:r>
              <m:t xml:space="preserve">0</m:t>
            </m:r>
          </m:e>
          <m:sup>
            <m:r>
              <m:t xml:space="preserve">7</m:t>
            </m:r>
          </m:sup>
        </m:sSup>
      </m:oMath>
      <w:r>
        <w:rPr>
          <w:b w:val="0"/>
          <w:i w:val="0"/>
        </w:rPr>
        <w:t xml:space="preserve"> yr (the formula for </w:t>
      </w:r>
      <m:oMath>
        <m:sSub>
          <m:e>
            <m:r>
              <m:t xml:space="preserve">t</m:t>
            </m:r>
          </m:e>
          <m:sub>
            <m:r>
              <m:rPr>
                <m:sty m:val="p"/>
              </m:rPr>
              <m:t xml:space="preserve">dec</m:t>
            </m:r>
          </m:sub>
        </m:sSub>
      </m:oMath>
      <w:r>
        <w:rPr>
          <w:b w:val="0"/>
          <w:i w:val="0"/>
        </w:rPr>
        <w:t xml:space="preserve"> is used here as an order-of-magnitude statement, since </w:t>
      </w:r>
      <m:oMath>
        <m:r>
          <m:t xml:space="preserve">Γ/</m:t>
        </m:r>
        <m:sSup>
          <m:e>
            <m:r>
              <m:t xml:space="preserve">H</m:t>
            </m:r>
          </m:e>
          <m:sup>
            <m:r>
              <m:t xml:space="preserve">4</m:t>
            </m:r>
          </m:sup>
        </m:sSup>
      </m:oMath>
      <w:r>
        <w:rPr>
          <w:b w:val="0"/>
          <w:i w:val="0"/>
        </w:rPr>
        <w:t xml:space="preserve"> is not small). Because the prior mass sits overwhelmingly at </w:t>
      </w:r>
      <m:oMath>
        <m:r>
          <m:t xml:space="preserve">B≪</m:t>
        </m:r>
        <m:sSub>
          <m:e>
            <m:r>
              <m:t xml:space="preserve">B</m:t>
            </m:r>
          </m:e>
          <m:sub>
            <m:r>
              <m:t xml:space="preserve">c</m:t>
            </m:r>
          </m:sub>
        </m:sSub>
      </m:oMath>
      <w:r>
        <w:rPr>
          <w:b w:val="0"/>
          <w:i w:val="0"/>
        </w:rPr>
        <w:t xml:space="preserve"> or </w:t>
      </w:r>
      <m:oMath>
        <m:r>
          <m:t xml:space="preserve">B≫</m:t>
        </m:r>
        <m:sSub>
          <m:e>
            <m:r>
              <m:t xml:space="preserve">B</m:t>
            </m:r>
          </m:e>
          <m:sub>
            <m:r>
              <m:t xml:space="preserve">c</m:t>
            </m:r>
          </m:sub>
        </m:sSub>
      </m:oMath>
      <w:r>
        <w:rPr>
          <w:b w:val="0"/>
          <w:i w:val="0"/>
        </w:rPr>
        <w:t xml:space="preserve">, the fraction of the prior excluded changes from 15.0% (Euclidean estimate) to 14.8% (Section 4.5). The criterion assumes that </w:t>
      </w:r>
      <m:oMath>
        <m:r>
          <m:t xml:space="preserve">Γ</m:t>
        </m:r>
      </m:oMath>
      <w:r>
        <w:rPr>
          <w:b w:val="0"/>
          <w:i w:val="0"/>
        </w:rPr>
        <w:t xml:space="preserve"> was constant, with the scalar in its false minimum throughout; it does not require observers to be present before the transition, and it says nothing about bubbles nucleated outside our past cone. Percolation of bubbles in de Sitter space requires a rate of order unity in Hubble units [21, 22], since otherwise the false-vacuum volume grows without bound and no wall collides with another. With the corrected survival bound this no longer conflicts with survival: the window </w:t>
      </w:r>
      <m:oMath>
        <m:r>
          <m:t xml:space="preserve">1≲Γ/</m:t>
        </m:r>
        <m:sSup>
          <m:e>
            <m:r>
              <m:t xml:space="preserve">H</m:t>
            </m:r>
          </m:e>
          <m:sup>
            <m:r>
              <m:t xml:space="preserve">4</m:t>
            </m:r>
          </m:sup>
        </m:sSup>
        <m:r>
          <m:t xml:space="preserve">&lt;51</m:t>
        </m:r>
      </m:oMath>
      <w:r>
        <w:rPr>
          <w:b w:val="0"/>
          <w:i w:val="0"/>
        </w:rPr>
        <w:t xml:space="preserve"> has the width </w:t>
      </w:r>
      <m:oMath>
        <m:r>
          <m:t xml:space="preserve">Δ</m:t>
        </m:r>
        <m:r>
          <m:t xml:space="preserve">B=3.9</m:t>
        </m:r>
      </m:oMath>
      <w:r>
        <w:rPr>
          <w:b w:val="0"/>
          <w:i w:val="0"/>
        </w:rPr>
        <w:t xml:space="preserve"> and contains 0.12% of the prior volume (0.18% for a percolation threshold of 0.1 and 0.05% for 10).</w:t>
      </w:r>
    </w:p>
    <w:p>
      <w:pPr>
        <w:keepNext/>
        <w:spacing w:before="160"/>
      </w:pPr>
      <w:r>
        <w:rPr>
          <w:b/>
          <w:i w:val="0"/>
          <w:sz w:val="23"/>
        </w:rPr>
        <w:t>4.3 The prefactor and the validity of the semiclassical rate</w:t>
      </w:r>
    </w:p>
    <w:p>
      <w:pPr>
        <w:jc w:val="both"/>
      </w:pPr>
      <w:r>
        <w:rPr>
          <w:b w:val="0"/>
          <w:i w:val="0"/>
        </w:rPr>
        <w:t xml:space="preserve">The factor </w:t>
      </w:r>
      <m:oMath>
        <m:r>
          <m:t xml:space="preserve">D</m:t>
        </m:r>
      </m:oMath>
      <w:r>
        <w:rPr>
          <w:b w:val="0"/>
          <w:i w:val="0"/>
        </w:rPr>
        <w:t xml:space="preserve"> is the ratio of the fluctuation determinants with the zero modes removed; methods to compute it for specific potentials exist [17, 18] and are not repeated here. It is treated as a systematic uncertainty. Because </w:t>
      </w:r>
      <m:oMath>
        <m:r>
          <m:rPr>
            <m:sty m:val="p"/>
          </m:rPr>
          <m:t xml:space="preserve">ln</m:t>
        </m:r>
        <m:r>
          <m:t xml:space="preserve">D</m:t>
        </m:r>
      </m:oMath>
      <w:r>
        <w:rPr>
          <w:b w:val="0"/>
          <w:i w:val="0"/>
        </w:rPr>
        <w:t xml:space="preserve"> enters </w:t>
      </w:r>
      <m:oMath>
        <m:sSub>
          <m:e>
            <m:r>
              <m:t xml:space="preserve">B</m:t>
            </m:r>
          </m:e>
          <m:sub>
            <m:r>
              <m:t xml:space="preserve">c</m:t>
            </m:r>
          </m:sub>
        </m:sSub>
      </m:oMath>
      <w:r>
        <w:rPr>
          <w:b w:val="0"/>
          <w:i w:val="0"/>
        </w:rPr>
        <w:t xml:space="preserve"> additively, a change of </w:t>
      </w:r>
      <m:oMath>
        <m:r>
          <m:t xml:space="preserve">D</m:t>
        </m:r>
      </m:oMath>
      <w:r>
        <w:rPr>
          <w:b w:val="0"/>
          <w:i w:val="0"/>
        </w:rPr>
        <w:t xml:space="preserve"> by </w:t>
      </w:r>
      <m:oMath>
        <m:r>
          <m:t xml:space="preserve">n</m:t>
        </m:r>
      </m:oMath>
      <w:r>
        <w:rPr>
          <w:b w:val="0"/>
          <w:i w:val="0"/>
        </w:rPr>
        <w:t xml:space="preserve"> decades moves </w:t>
      </w:r>
      <m:oMath>
        <m:sSub>
          <m:e>
            <m:r>
              <m:t xml:space="preserve">B</m:t>
            </m:r>
          </m:e>
          <m:sub>
            <m:r>
              <m:t xml:space="preserve">c</m:t>
            </m:r>
          </m:sub>
        </m:sSub>
      </m:oMath>
      <w:r>
        <w:rPr>
          <w:b w:val="0"/>
          <w:i w:val="0"/>
        </w:rPr>
        <w:t xml:space="preserve"> by </w:t>
      </w:r>
      <m:oMath>
        <m:r>
          <m:t xml:space="preserve">2.3</m:t>
        </m:r>
        <m:r>
          <m:rPr>
            <m:sty m:val="p"/>
          </m:rPr>
          <m:t xml:space="preserve"> </m:t>
        </m:r>
        <m:r>
          <m:t xml:space="preserve">n</m:t>
        </m:r>
      </m:oMath>
      <w:r>
        <w:rPr>
          <w:b w:val="0"/>
          <w:i w:val="0"/>
        </w:rPr>
        <w:t xml:space="preserve">: three decades give </w:t>
      </w:r>
      <m:oMath>
        <m:r>
          <m:t xml:space="preserve">±7</m:t>
        </m:r>
      </m:oMath>
      <w:r>
        <w:rPr>
          <w:b w:val="0"/>
          <w:i w:val="0"/>
        </w:rPr>
        <w:t xml:space="preserve"> out of </w:t>
      </w:r>
      <m:oMath>
        <m:r>
          <m:t xml:space="preserve">287</m:t>
        </m:r>
      </m:oMath>
      <w:r>
        <w:rPr>
          <w:b w:val="0"/>
          <w:i w:val="0"/>
        </w:rPr>
        <w:t xml:space="preserve">, six decades give </w:t>
      </w:r>
      <m:oMath>
        <m:r>
          <m:t xml:space="preserve">±14</m:t>
        </m:r>
      </m:oMath>
      <w:r>
        <w:rPr>
          <w:b w:val="0"/>
          <w:i w:val="0"/>
        </w:rPr>
        <w:t xml:space="preserve"> (5%), and the prior mass of every regime changes by less than </w:t>
      </w:r>
      <m:oMath>
        <m:r>
          <m:t xml:space="preserve">1</m:t>
        </m:r>
        <m:sSup>
          <m:e>
            <m:r>
              <m:t xml:space="preserve">0</m:t>
            </m:r>
          </m:e>
          <m:sup>
            <m:r>
              <m:t xml:space="preserve">−3</m:t>
            </m:r>
          </m:sup>
        </m:sSup>
      </m:oMath>
      <w:r>
        <w:rPr>
          <w:b w:val="0"/>
          <w:i w:val="0"/>
        </w:rPr>
        <w:t xml:space="preserve"> over spreads of 0, 3 and 6 decades (Table 5). The semiclassical expansion is controlled by </w:t>
      </w:r>
      <m:oMath>
        <m:r>
          <m:t xml:space="preserve">1/B</m:t>
        </m:r>
      </m:oMath>
      <w:r>
        <w:rPr>
          <w:b w:val="0"/>
          <w:i w:val="0"/>
        </w:rPr>
        <w:t xml:space="preserve">, which is </w:t>
      </w:r>
      <m:oMath>
        <m:r>
          <m:t xml:space="preserve">3.5×1</m:t>
        </m:r>
        <m:sSup>
          <m:e>
            <m:r>
              <m:t xml:space="preserve">0</m:t>
            </m:r>
          </m:e>
          <m:sup>
            <m:r>
              <m:t xml:space="preserve">−3</m:t>
            </m:r>
          </m:sup>
        </m:sSup>
      </m:oMath>
      <w:r>
        <w:rPr>
          <w:b w:val="0"/>
          <w:i w:val="0"/>
        </w:rPr>
        <w:t xml:space="preserve"> at </w:t>
      </w:r>
      <m:oMath>
        <m:sSub>
          <m:e>
            <m:r>
              <m:t xml:space="preserve">B</m:t>
            </m:r>
          </m:e>
          <m:sub>
            <m:r>
              <m:t xml:space="preserve">c</m:t>
            </m:r>
          </m:sub>
        </m:sSub>
      </m:oMath>
      <w:r>
        <w:rPr>
          <w:b w:val="0"/>
          <w:i w:val="0"/>
        </w:rPr>
        <w:t xml:space="preserve">, so that higher-loop corrections change </w:t>
      </w:r>
      <m:oMath>
        <m:r>
          <m:rPr>
            <m:sty m:val="p"/>
          </m:rPr>
          <m:t xml:space="preserve">ln</m:t>
        </m:r>
        <m:r>
          <m:t xml:space="preserve">Γ</m:t>
        </m:r>
      </m:oMath>
      <w:r>
        <w:rPr>
          <w:b w:val="0"/>
          <w:i w:val="0"/>
        </w:rPr>
        <w:t xml:space="preserve"> by </w:t>
      </w:r>
      <m:oMath>
        <m:r>
          <m:t xml:space="preserve">O(1)</m:t>
        </m:r>
      </m:oMath>
      <w:r>
        <w:rPr>
          <w:b w:val="0"/>
          <w:i w:val="0"/>
        </w:rPr>
        <w:t xml:space="preserve"> and not </w:t>
      </w:r>
      <m:oMath>
        <m:r>
          <m:t xml:space="preserve">O(B)</m:t>
        </m:r>
      </m:oMath>
      <w:r>
        <w:rPr>
          <w:b w:val="0"/>
          <w:i w:val="0"/>
        </w:rPr>
        <w:t xml:space="preserve">, which the prefactor spread already covers. The regime in which the approximation fails is </w:t>
      </w:r>
      <m:oMath>
        <m:r>
          <m:t xml:space="preserve">B=O(1)</m:t>
        </m:r>
      </m:oMath>
      <w:r>
        <w:rPr>
          <w:b w:val="0"/>
          <w:i w:val="0"/>
        </w:rPr>
        <w:t xml:space="preserve"> to </w:t>
      </w:r>
      <m:oMath>
        <m:r>
          <m:t xml:space="preserve">O(10)</m:t>
        </m:r>
      </m:oMath>
      <w:r>
        <w:rPr>
          <w:b w:val="0"/>
          <w:i w:val="0"/>
        </w:rPr>
        <w:t xml:space="preserve">, where the wall is not thin on the scale of the field fluctuations; 0.5% of the prior has </w:t>
      </w:r>
      <m:oMath>
        <m:r>
          <m:t xml:space="preserve">B&lt;10</m:t>
        </m:r>
      </m:oMath>
      <w:r>
        <w:rPr>
          <w:b w:val="0"/>
          <w:i w:val="0"/>
        </w:rPr>
        <w:t xml:space="preserve"> and 2.5% has </w:t>
      </w:r>
      <m:oMath>
        <m:r>
          <m:t xml:space="preserve">B&lt;30</m:t>
        </m:r>
      </m:oMath>
      <w:r>
        <w:rPr>
          <w:b w:val="0"/>
          <w:i w:val="0"/>
        </w:rPr>
        <w:t xml:space="preserve">, and none of these draws survives the survival condition (all have </w:t>
      </w:r>
      <m:oMath>
        <m:r>
          <m:t xml:space="preserve">Γ/</m:t>
        </m:r>
        <m:sSup>
          <m:e>
            <m:r>
              <m:t xml:space="preserve">H</m:t>
            </m:r>
          </m:e>
          <m:sup>
            <m:r>
              <m:t xml:space="preserve">4</m:t>
            </m:r>
          </m:sup>
        </m:sSup>
        <m:r>
          <m:t xml:space="preserve">≫51</m:t>
        </m:r>
      </m:oMath>
      <w:r>
        <w:rPr>
          <w:b w:val="0"/>
          <w:i w:val="0"/>
        </w:rPr>
        <w:t>), so the failure of the semiclassical approximation affects only the excluded region and cannot change the classification of any draw that is allowed.</w:t>
      </w:r>
    </w:p>
    <w:p>
      <w:pPr>
        <w:keepNext/>
        <w:spacing w:before="160"/>
      </w:pPr>
      <w:r>
        <w:rPr>
          <w:b/>
          <w:i w:val="0"/>
          <w:sz w:val="23"/>
        </w:rPr>
        <w:t>4.4 The falsification diagram</w:t>
      </w:r>
    </w:p>
    <w:p>
      <w:pPr>
        <w:jc w:val="both"/>
      </w:pPr>
      <w:r>
        <w:rPr>
          <w:b w:val="0"/>
          <w:i w:val="0"/>
        </w:rPr>
        <w:t xml:space="preserve">Fig. 4 maps the decay time over the </w:t>
      </w:r>
      <m:oMath>
        <m:r>
          <m:t xml:space="preserve">(η,λ)</m:t>
        </m:r>
      </m:oMath>
      <w:r>
        <w:rPr>
          <w:b w:val="0"/>
          <w:i w:val="0"/>
        </w:rPr>
        <w:t xml:space="preserve"> plane for </w:t>
      </w:r>
      <m:oMath>
        <m:sSub>
          <m:e>
            <m:r>
              <m:t xml:space="preserve">r</m:t>
            </m:r>
          </m:e>
          <m:sub>
            <m:r>
              <m:t xml:space="preserve">L</m:t>
            </m:r>
          </m:sub>
        </m:sSub>
        <m:r>
          <m:t xml:space="preserve">=1</m:t>
        </m:r>
      </m:oMath>
      <w:r>
        <w:rPr>
          <w:b w:val="0"/>
          <w:i w:val="0"/>
        </w:rPr>
        <w:t>. The region excluded by survival and the region of effective stability (</w:t>
      </w:r>
      <m:oMath>
        <m:sSub>
          <m:e>
            <m:r>
              <m:t xml:space="preserve">t</m:t>
            </m:r>
          </m:e>
          <m:sub>
            <m:r>
              <m:rPr>
                <m:sty m:val="p"/>
              </m:rPr>
              <m:t xml:space="preserve">dec</m:t>
            </m:r>
          </m:sub>
        </m:sSub>
        <m:r>
          <m:t xml:space="preserve">&gt;1</m:t>
        </m:r>
        <m:sSup>
          <m:e>
            <m:r>
              <m:t xml:space="preserve">0</m:t>
            </m:r>
          </m:e>
          <m:sup>
            <m:r>
              <m:t xml:space="preserve">100</m:t>
            </m:r>
          </m:sup>
        </m:sSup>
      </m:oMath>
      <w:r>
        <w:rPr>
          <w:b w:val="0"/>
          <w:i w:val="0"/>
        </w:rPr>
        <w:t xml:space="preserve"> yr) are separated by a band: the decay time runs from the survival bound of </w:t>
      </w:r>
      <m:oMath>
        <m:r>
          <m:t xml:space="preserve">8.2×1</m:t>
        </m:r>
        <m:sSup>
          <m:e>
            <m:r>
              <m:t xml:space="preserve">0</m:t>
            </m:r>
          </m:e>
          <m:sup>
            <m:r>
              <m:t xml:space="preserve">7</m:t>
            </m:r>
          </m:sup>
        </m:sSup>
      </m:oMath>
      <w:r>
        <w:rPr>
          <w:b w:val="0"/>
          <w:i w:val="0"/>
        </w:rPr>
        <w:t xml:space="preserve"> yr to </w:t>
      </w:r>
      <m:oMath>
        <m:r>
          <m:t xml:space="preserve">1</m:t>
        </m:r>
        <m:sSup>
          <m:e>
            <m:r>
              <m:t xml:space="preserve">0</m:t>
            </m:r>
          </m:e>
          <m:sup>
            <m:r>
              <m:t xml:space="preserve">20</m:t>
            </m:r>
          </m:sup>
        </m:sSup>
      </m:oMath>
      <w:r>
        <w:rPr>
          <w:b w:val="0"/>
          <w:i w:val="0"/>
        </w:rPr>
        <w:t xml:space="preserve"> yr within a change of </w:t>
      </w:r>
      <m:oMath>
        <m:r>
          <m:t xml:space="preserve">Δ</m:t>
        </m:r>
        <m:r>
          <m:t xml:space="preserve">B≃28</m:t>
        </m:r>
      </m:oMath>
      <w:r>
        <w:rPr>
          <w:b w:val="0"/>
          <w:i w:val="0"/>
        </w:rPr>
        <w:t xml:space="preserve"> in the action and to </w:t>
      </w:r>
      <m:oMath>
        <m:r>
          <m:t xml:space="preserve">1</m:t>
        </m:r>
        <m:sSup>
          <m:e>
            <m:r>
              <m:t xml:space="preserve">0</m:t>
            </m:r>
          </m:e>
          <m:sup>
            <m:r>
              <m:t xml:space="preserve">100</m:t>
            </m:r>
          </m:sup>
        </m:sSup>
      </m:oMath>
      <w:r>
        <w:rPr>
          <w:b w:val="0"/>
          <w:i w:val="0"/>
        </w:rPr>
        <w:t xml:space="preserve"> yr within </w:t>
      </w:r>
      <m:oMath>
        <m:r>
          <m:t xml:space="preserve">Δ</m:t>
        </m:r>
        <m:r>
          <m:t xml:space="preserve">B≃212</m:t>
        </m:r>
      </m:oMath>
      <w:r>
        <w:rPr>
          <w:b w:val="0"/>
          <w:i w:val="0"/>
        </w:rPr>
        <w:t xml:space="preserve">. The model is thus either excluded, or it describes a vacuum that decays on a time scale of </w:t>
      </w:r>
      <m:oMath>
        <m:r>
          <m:t xml:space="preserve">1</m:t>
        </m:r>
        <m:sSup>
          <m:e>
            <m:r>
              <m:t xml:space="preserve">0</m:t>
            </m:r>
          </m:e>
          <m:sup>
            <m:r>
              <m:t xml:space="preserve">20</m:t>
            </m:r>
          </m:sup>
        </m:sSup>
      </m:oMath>
      <w:r>
        <w:rPr>
          <w:b w:val="0"/>
          <w:i w:val="0"/>
        </w:rPr>
        <w:t xml:space="preserve"> yr or longer unless </w:t>
      </w:r>
      <m:oMath>
        <m:r>
          <m:t xml:space="preserve">B</m:t>
        </m:r>
      </m:oMath>
      <w:r>
        <w:rPr>
          <w:b w:val="0"/>
          <w:i w:val="0"/>
        </w:rPr>
        <w:t xml:space="preserve"> is tuned to within about </w:t>
      </w:r>
      <m:oMath>
        <m:r>
          <m:t xml:space="preserve">28</m:t>
        </m:r>
      </m:oMath>
      <w:r>
        <w:rPr>
          <w:b w:val="0"/>
          <w:i w:val="0"/>
        </w:rPr>
        <w:t xml:space="preserve"> of the survival bound, that is within 10% of its value.</w:t>
      </w:r>
    </w:p>
    <w:p>
      <w:pPr>
        <w:keepNext/>
        <w:jc w:val="center"/>
      </w:pPr>
      <w:r>
        <w:drawing>
          <wp:inline xmlns:a="http://schemas.openxmlformats.org/drawingml/2006/main" xmlns:pic="http://schemas.openxmlformats.org/drawingml/2006/picture">
            <wp:extent cx="5760720" cy="4065825"/>
            <wp:docPr id="4" name="Picture 4"/>
            <wp:cNvGraphicFramePr>
              <a:graphicFrameLocks noChangeAspect="1"/>
            </wp:cNvGraphicFramePr>
            <a:graphic>
              <a:graphicData uri="http://schemas.openxmlformats.org/drawingml/2006/picture">
                <pic:pic>
                  <pic:nvPicPr>
                    <pic:cNvPr id="0" name="fig4_falsification_diagram.png"/>
                    <pic:cNvPicPr/>
                  </pic:nvPicPr>
                  <pic:blipFill>
                    <a:blip r:embed="rId12"/>
                    <a:stretch>
                      <a:fillRect/>
                    </a:stretch>
                  </pic:blipFill>
                  <pic:spPr>
                    <a:xfrm>
                      <a:off x="0" y="0"/>
                      <a:ext cx="5760720" cy="4065825"/>
                    </a:xfrm>
                    <a:prstGeom prst="rect"/>
                  </pic:spPr>
                </pic:pic>
              </a:graphicData>
            </a:graphic>
          </wp:inline>
        </w:drawing>
      </w:r>
    </w:p>
    <w:p>
      <w:r>
        <w:rPr>
          <w:b w:val="0"/>
          <w:i/>
          <w:sz w:val="19"/>
        </w:rPr>
        <w:t xml:space="preserve">Fig. 4. Mean decay time of a Hubble patch in the </w:t>
      </w:r>
      <m:oMath>
        <m:r>
          <w:rPr>
            <w:sz w:val="19"/>
            <w:szCs w:val="19"/>
          </w:rPr>
          <m:t xml:space="preserve">(η,λ)</m:t>
        </m:r>
      </m:oMath>
      <w:r>
        <w:rPr>
          <w:b w:val="0"/>
          <w:i/>
          <w:sz w:val="19"/>
        </w:rPr>
        <w:t xml:space="preserve"> plane for </w:t>
      </w:r>
      <m:oMath>
        <m:sSub>
          <m:e>
            <m:r>
              <w:rPr>
                <w:sz w:val="19"/>
                <w:szCs w:val="19"/>
              </w:rPr>
              <m:t xml:space="preserve">V</m:t>
            </m:r>
          </m:e>
          <m:sub>
            <m:r>
              <w:rPr>
                <w:sz w:val="19"/>
                <w:szCs w:val="19"/>
              </w:rPr>
              <m:t xml:space="preserve">f</m:t>
            </m:r>
          </m:sub>
        </m:sSub>
        <m:r>
          <w:rPr>
            <w:sz w:val="19"/>
            <w:szCs w:val="19"/>
          </w:rPr>
          <m:t xml:space="preserve">=</m:t>
        </m:r>
        <m:sSub>
          <m:e>
            <m:r>
              <w:rPr>
                <w:sz w:val="19"/>
                <w:szCs w:val="19"/>
              </w:rPr>
              <m:t xml:space="preserve">ρ</m:t>
            </m:r>
          </m:e>
          <m:sub>
            <m:r>
              <w:rPr>
                <w:sz w:val="19"/>
                <w:szCs w:val="19"/>
              </w:rPr>
              <m:t xml:space="preserve">Λ</m:t>
            </m:r>
          </m:sub>
        </m:sSub>
      </m:oMath>
      <w:r>
        <w:rPr>
          <w:b w:val="0"/>
          <w:i/>
          <w:sz w:val="19"/>
        </w:rPr>
        <w:t xml:space="preserve"> and a Minkowski true vacuum. Contours: survival bound (</w:t>
      </w:r>
      <m:oMath>
        <m:r>
          <w:rPr>
            <w:sz w:val="19"/>
            <w:szCs w:val="19"/>
          </w:rPr>
          <m:t xml:space="preserve">8.2×1</m:t>
        </m:r>
        <m:sSup>
          <m:e>
            <m:r>
              <w:rPr>
                <w:sz w:val="19"/>
                <w:szCs w:val="19"/>
              </w:rPr>
              <m:t xml:space="preserve">0</m:t>
            </m:r>
          </m:e>
          <m:sup>
            <m:r>
              <w:rPr>
                <w:sz w:val="19"/>
                <w:szCs w:val="19"/>
              </w:rPr>
              <m:t xml:space="preserve">7</m:t>
            </m:r>
          </m:sup>
        </m:sSup>
      </m:oMath>
      <w:r>
        <w:rPr>
          <w:b w:val="0"/>
          <w:i/>
          <w:sz w:val="19"/>
        </w:rPr>
        <w:t xml:space="preserve"> yr), </w:t>
      </w:r>
      <m:oMath>
        <m:r>
          <w:rPr>
            <w:sz w:val="19"/>
            <w:szCs w:val="19"/>
          </w:rPr>
          <m:t xml:space="preserve">1</m:t>
        </m:r>
        <m:sSup>
          <m:e>
            <m:r>
              <w:rPr>
                <w:sz w:val="19"/>
                <w:szCs w:val="19"/>
              </w:rPr>
              <m:t xml:space="preserve">0</m:t>
            </m:r>
          </m:e>
          <m:sup>
            <m:r>
              <w:rPr>
                <w:sz w:val="19"/>
                <w:szCs w:val="19"/>
              </w:rPr>
              <m:t xml:space="preserve">12</m:t>
            </m:r>
          </m:sup>
        </m:sSup>
      </m:oMath>
      <w:r>
        <w:rPr>
          <w:b w:val="0"/>
          <w:i/>
          <w:sz w:val="19"/>
        </w:rPr>
        <w:t xml:space="preserve">, </w:t>
      </w:r>
      <m:oMath>
        <m:r>
          <w:rPr>
            <w:sz w:val="19"/>
            <w:szCs w:val="19"/>
          </w:rPr>
          <m:t xml:space="preserve">1</m:t>
        </m:r>
        <m:sSup>
          <m:e>
            <m:r>
              <w:rPr>
                <w:sz w:val="19"/>
                <w:szCs w:val="19"/>
              </w:rPr>
              <m:t xml:space="preserve">0</m:t>
            </m:r>
          </m:e>
          <m:sup>
            <m:r>
              <w:rPr>
                <w:sz w:val="19"/>
                <w:szCs w:val="19"/>
              </w:rPr>
              <m:t xml:space="preserve">20</m:t>
            </m:r>
          </m:sup>
        </m:sSup>
      </m:oMath>
      <w:r>
        <w:rPr>
          <w:b w:val="0"/>
          <w:i/>
          <w:sz w:val="19"/>
        </w:rPr>
        <w:t xml:space="preserve">, </w:t>
      </w:r>
      <m:oMath>
        <m:r>
          <w:rPr>
            <w:sz w:val="19"/>
            <w:szCs w:val="19"/>
          </w:rPr>
          <m:t xml:space="preserve">1</m:t>
        </m:r>
        <m:sSup>
          <m:e>
            <m:r>
              <w:rPr>
                <w:sz w:val="19"/>
                <w:szCs w:val="19"/>
              </w:rPr>
              <m:t xml:space="preserve">0</m:t>
            </m:r>
          </m:e>
          <m:sup>
            <m:r>
              <w:rPr>
                <w:sz w:val="19"/>
                <w:szCs w:val="19"/>
              </w:rPr>
              <m:t xml:space="preserve">50</m:t>
            </m:r>
          </m:sup>
        </m:sSup>
      </m:oMath>
      <w:r>
        <w:rPr>
          <w:b w:val="0"/>
          <w:i/>
          <w:sz w:val="19"/>
        </w:rPr>
        <w:t xml:space="preserve"> and </w:t>
      </w:r>
      <m:oMath>
        <m:r>
          <w:rPr>
            <w:sz w:val="19"/>
            <w:szCs w:val="19"/>
          </w:rPr>
          <m:t xml:space="preserve">1</m:t>
        </m:r>
        <m:sSup>
          <m:e>
            <m:r>
              <w:rPr>
                <w:sz w:val="19"/>
                <w:szCs w:val="19"/>
              </w:rPr>
              <m:t xml:space="preserve">0</m:t>
            </m:r>
          </m:e>
          <m:sup>
            <m:r>
              <w:rPr>
                <w:sz w:val="19"/>
                <w:szCs w:val="19"/>
              </w:rPr>
              <m:t xml:space="preserve">100</m:t>
            </m:r>
          </m:sup>
        </m:sSup>
      </m:oMath>
      <w:r>
        <w:rPr>
          <w:b w:val="0"/>
          <w:i/>
          <w:sz w:val="19"/>
        </w:rPr>
        <w:t xml:space="preserve"> yr. The upper edge </w:t>
      </w:r>
      <m:oMath>
        <m:r>
          <w:rPr>
            <w:sz w:val="19"/>
            <w:szCs w:val="19"/>
          </w:rPr>
          <m:t xml:space="preserve">λ=4π</m:t>
        </m:r>
      </m:oMath>
      <w:r>
        <w:rPr>
          <w:b w:val="0"/>
          <w:i/>
          <w:sz w:val="19"/>
        </w:rPr>
        <w:t xml:space="preserve"> is the perturbative-unitarity limit used for the prior.</w:t>
      </w:r>
    </w:p>
    <w:p>
      <w:pPr>
        <w:keepNext/>
        <w:spacing w:before="160"/>
      </w:pPr>
      <w:r>
        <w:rPr>
          <w:b/>
          <w:i w:val="0"/>
          <w:sz w:val="23"/>
        </w:rPr>
        <w:t>4.5 Prior-sensitivity Monte Carlo</w:t>
      </w:r>
    </w:p>
    <w:p>
      <w:pPr>
        <w:jc w:val="both"/>
      </w:pPr>
      <w:r>
        <w:rPr>
          <w:b w:val="0"/>
          <w:i w:val="0"/>
        </w:rPr>
        <w:t xml:space="preserve">To quantify how much of the parameter space the window occupies, </w:t>
      </w:r>
      <m:oMath>
        <m:r>
          <m:t xml:space="preserve">1,000,000</m:t>
        </m:r>
      </m:oMath>
      <w:r>
        <w:rPr>
          <w:b w:val="0"/>
          <w:i w:val="0"/>
        </w:rPr>
        <w:t xml:space="preserve"> parameter sets are drawn from physically consistent priors (</w:t>
      </w:r>
      <m:oMath>
        <m:sSub>
          <m:e>
            <m:r>
              <m:rPr>
                <m:sty m:val="p"/>
              </m:rPr>
              <m:t xml:space="preserve">log</m:t>
            </m:r>
          </m:e>
          <m:sub>
            <m:r>
              <m:t xml:space="preserve">10</m:t>
            </m:r>
          </m:sub>
        </m:sSub>
        <m:r>
          <m:t xml:space="preserve">λ</m:t>
        </m:r>
      </m:oMath>
      <w:r>
        <w:rPr>
          <w:b w:val="0"/>
          <w:i w:val="0"/>
        </w:rPr>
        <w:t xml:space="preserve"> uniform on </w:t>
      </w:r>
      <m:oMath>
        <m:r>
          <m:t xml:space="preserve">[−2,</m:t>
        </m:r>
        <m:sSub>
          <m:e>
            <m:r>
              <m:rPr>
                <m:sty m:val="p"/>
              </m:rPr>
              <m:t xml:space="preserve">log</m:t>
            </m:r>
          </m:e>
          <m:sub>
            <m:r>
              <m:t xml:space="preserve">10</m:t>
            </m:r>
          </m:sub>
        </m:sSub>
        <m:r>
          <m:t xml:space="preserve">4π]</m:t>
        </m:r>
      </m:oMath>
      <w:r>
        <w:rPr>
          <w:b w:val="0"/>
          <w:i w:val="0"/>
        </w:rPr>
        <w:t xml:space="preserve">, </w:t>
      </w:r>
      <m:oMath>
        <m:r>
          <m:t xml:space="preserve">η</m:t>
        </m:r>
      </m:oMath>
      <w:r>
        <w:rPr>
          <w:b w:val="0"/>
          <w:i w:val="0"/>
        </w:rPr>
        <w:t xml:space="preserve"> uniform on </w:t>
      </w:r>
      <m:oMath>
        <m:r>
          <m:t xml:space="preserve">[0.03,0.38]</m:t>
        </m:r>
      </m:oMath>
      <w:r>
        <w:rPr>
          <w:b w:val="0"/>
          <w:i w:val="0"/>
        </w:rPr>
        <w:t xml:space="preserve">, </w:t>
      </w:r>
      <m:oMath>
        <m:r>
          <m:rPr>
            <m:sty m:val="p"/>
          </m:rPr>
          <m:t xml:space="preserve">ln</m:t>
        </m:r>
        <m:r>
          <m:t xml:space="preserve">D</m:t>
        </m:r>
      </m:oMath>
      <w:r>
        <w:rPr>
          <w:b w:val="0"/>
          <w:i w:val="0"/>
        </w:rPr>
        <w:t xml:space="preserve"> Gaussian with a spread of 1.5 decades; the false minimum exists for every draw) and each is converted to a rate with the interpolated numerical action. The regime fractions are given in Table 5 together with batch-means standard errors (20 batches), convergence with the number of draws (Fig. 5c) and sensitivity to the priors. 14.8% of the prior volume lies above the survival bound, 0.77% decays within </w:t>
      </w:r>
      <m:oMath>
        <m:r>
          <m:t xml:space="preserve">1</m:t>
        </m:r>
        <m:sSup>
          <m:e>
            <m:r>
              <m:t xml:space="preserve">0</m:t>
            </m:r>
          </m:e>
          <m:sup>
            <m:r>
              <m:t xml:space="preserve">20</m:t>
            </m:r>
          </m:sup>
        </m:sSup>
      </m:oMath>
      <w:r>
        <w:rPr>
          <w:b w:val="0"/>
          <w:i w:val="0"/>
        </w:rPr>
        <w:t xml:space="preserve"> yr, 4.8% within </w:t>
      </w:r>
      <m:oMath>
        <m:r>
          <m:t xml:space="preserve">1</m:t>
        </m:r>
        <m:sSup>
          <m:e>
            <m:r>
              <m:t xml:space="preserve">0</m:t>
            </m:r>
          </m:e>
          <m:sup>
            <m:r>
              <m:t xml:space="preserve">100</m:t>
            </m:r>
          </m:sup>
        </m:sSup>
      </m:oMath>
      <w:r>
        <w:rPr>
          <w:b w:val="0"/>
          <w:i w:val="0"/>
        </w:rPr>
        <w:t xml:space="preserve"> yr and 80.4% shows no decay within </w:t>
      </w:r>
      <m:oMath>
        <m:r>
          <m:t xml:space="preserve">1</m:t>
        </m:r>
        <m:sSup>
          <m:e>
            <m:r>
              <m:t xml:space="preserve">0</m:t>
            </m:r>
          </m:e>
          <m:sup>
            <m:r>
              <m:t xml:space="preserve">100</m:t>
            </m:r>
          </m:sup>
        </m:sSup>
      </m:oMath>
      <w:r>
        <w:rPr>
          <w:b w:val="0"/>
          <w:i w:val="0"/>
        </w:rPr>
        <w:t xml:space="preserve"> yr. The fractions do not depend on the prefactor and the choice of </w:t>
      </w:r>
      <m:oMath>
        <m:sSub>
          <m:e>
            <m:r>
              <m:t xml:space="preserve">r</m:t>
            </m:r>
          </m:e>
          <m:sub>
            <m:r>
              <m:t xml:space="preserve">L</m:t>
            </m:r>
          </m:sub>
        </m:sSub>
      </m:oMath>
      <w:r>
        <w:rPr>
          <w:b w:val="0"/>
          <w:i w:val="0"/>
        </w:rPr>
        <w:t xml:space="preserve"> is likewise immaterial. They do depend on the prior range of </w:t>
      </w:r>
      <m:oMath>
        <m:r>
          <m:t xml:space="preserve">λ</m:t>
        </m:r>
      </m:oMath>
      <w:r>
        <w:rPr>
          <w:b w:val="0"/>
          <w:i w:val="0"/>
        </w:rPr>
        <w:t xml:space="preserve"> and </w:t>
      </w:r>
      <m:oMath>
        <m:r>
          <m:t xml:space="preserve">η</m:t>
        </m:r>
      </m:oMath>
      <w:r>
        <w:rPr>
          <w:b w:val="0"/>
          <w:i w:val="0"/>
        </w:rPr>
        <w:t xml:space="preserve"> (Table 5; for </w:t>
      </w:r>
      <m:oMath>
        <m:r>
          <m:t xml:space="preserve">λ≤1</m:t>
        </m:r>
      </m:oMath>
      <w:r>
        <w:rPr>
          <w:b w:val="0"/>
          <w:i w:val="0"/>
        </w:rPr>
        <w:t xml:space="preserve"> the excluded fraction falls to 2.8%). They are therefore fractions of the stated prior, a property of the parameter space of this model and not measured probabilities, and they do not indicate how likely a transition is in our universe. </w:t>
      </w:r>
      <m:oMath>
        <m:sSub>
          <m:e>
            <m:r>
              <m:t xml:space="preserve">V</m:t>
            </m:r>
          </m:e>
          <m:sub>
            <m:r>
              <m:t xml:space="preserve">t</m:t>
            </m:r>
          </m:sub>
        </m:sSub>
        <m:r>
          <m:t xml:space="preserve">&lt;0</m:t>
        </m:r>
      </m:oMath>
      <w:r>
        <w:rPr>
          <w:b w:val="0"/>
          <w:i w:val="0"/>
        </w:rPr>
        <w:t xml:space="preserve"> would enter through </w:t>
      </w:r>
      <m:oMath>
        <m:sSub>
          <m:e>
            <m:r>
              <m:t xml:space="preserve">r</m:t>
            </m:r>
          </m:e>
          <m:sub>
            <m:r>
              <m:t xml:space="preserve">L</m:t>
            </m:r>
          </m:sub>
        </m:sSub>
        <m:r>
          <m:t xml:space="preserve">=1/(1+|</m:t>
        </m:r>
        <m:sSub>
          <m:e>
            <m:r>
              <m:t xml:space="preserve">V</m:t>
            </m:r>
          </m:e>
          <m:sub>
            <m:r>
              <m:t xml:space="preserve">t</m:t>
            </m:r>
          </m:sub>
        </m:sSub>
        <m:r>
          <m:t xml:space="preserve">|/</m:t>
        </m:r>
        <m:sSub>
          <m:e>
            <m:r>
              <m:t xml:space="preserve">V</m:t>
            </m:r>
          </m:e>
          <m:sub>
            <m:r>
              <m:t xml:space="preserve">f</m:t>
            </m:r>
          </m:sub>
        </m:sSub>
        <m:r>
          <m:t xml:space="preserve">)&lt;1</m:t>
        </m:r>
      </m:oMath>
      <w:r>
        <w:rPr>
          <w:b w:val="0"/>
          <w:i w:val="0"/>
        </w:rPr>
        <w:t xml:space="preserve"> and shifts </w:t>
      </w:r>
      <m:oMath>
        <m:sSub>
          <m:e>
            <m:r>
              <m:t xml:space="preserve">B</m:t>
            </m:r>
          </m:e>
          <m:sub>
            <m:r>
              <m:t xml:space="preserve">c</m:t>
            </m:r>
          </m:sub>
        </m:sSub>
      </m:oMath>
      <w:r>
        <w:rPr>
          <w:b w:val="0"/>
          <w:i w:val="0"/>
        </w:rPr>
        <w:t xml:space="preserve"> upward by </w:t>
      </w:r>
      <m:oMath>
        <m:r>
          <m:rPr>
            <m:sty m:val="p"/>
          </m:rPr>
          <m:t xml:space="preserve">ln</m:t>
        </m:r>
        <m:r>
          <m:t xml:space="preserve">(1+|</m:t>
        </m:r>
        <m:sSub>
          <m:e>
            <m:r>
              <m:t xml:space="preserve">V</m:t>
            </m:r>
          </m:e>
          <m:sub>
            <m:r>
              <m:t xml:space="preserve">t</m:t>
            </m:r>
          </m:sub>
        </m:sSub>
        <m:r>
          <m:t xml:space="preserve">|/</m:t>
        </m:r>
        <m:sSub>
          <m:e>
            <m:r>
              <m:t xml:space="preserve">V</m:t>
            </m:r>
          </m:e>
          <m:sub>
            <m:r>
              <m:t xml:space="preserve">f</m:t>
            </m:r>
          </m:sub>
        </m:sSub>
        <m:r>
          <m:t xml:space="preserve">)</m:t>
        </m:r>
      </m:oMath>
      <w:r>
        <w:rPr>
          <w:b w:val="0"/>
          <w:i w:val="0"/>
        </w:rPr>
        <w:t xml:space="preserve">; the case </w:t>
      </w:r>
      <m:oMath>
        <m:sSub>
          <m:e>
            <m:r>
              <m:t xml:space="preserve">r</m:t>
            </m:r>
          </m:e>
          <m:sub>
            <m:r>
              <m:t xml:space="preserve">L</m:t>
            </m:r>
          </m:sub>
        </m:sSub>
        <m:r>
          <m:t xml:space="preserve">≥1</m:t>
        </m:r>
      </m:oMath>
      <w:r>
        <w:rPr>
          <w:b w:val="0"/>
          <w:i w:val="0"/>
        </w:rPr>
        <w:t xml:space="preserve"> is the one sampled.</w:t>
      </w:r>
    </w:p>
    <w:p>
      <w:pPr>
        <w:keepNext/>
      </w:pPr>
      <w:r>
        <w:rPr>
          <w:b w:val="0"/>
          <w:i/>
          <w:sz w:val="19"/>
        </w:rPr>
        <w:t xml:space="preserve">Table 5. Prior mass (%) of each regime. Decay fractions are cumulative and refer to survival-consistent draws; the last column is the fraction with no decay within </w:t>
      </w:r>
      <m:oMath>
        <m:r>
          <w:rPr>
            <w:sz w:val="19"/>
            <w:szCs w:val="19"/>
          </w:rPr>
          <m:t xml:space="preserve">1</m:t>
        </m:r>
        <m:sSup>
          <m:e>
            <m:r>
              <w:rPr>
                <w:sz w:val="19"/>
                <w:szCs w:val="19"/>
              </w:rPr>
              <m:t xml:space="preserve">0</m:t>
            </m:r>
          </m:e>
          <m:sup>
            <m:r>
              <w:rPr>
                <w:sz w:val="19"/>
                <w:szCs w:val="19"/>
              </w:rPr>
              <m:t xml:space="preserve">100</m:t>
            </m:r>
          </m:sup>
        </m:sSup>
      </m:oMath>
      <w:r>
        <w:rPr>
          <w:b w:val="0"/>
          <w:i/>
          <w:sz w:val="19"/>
        </w:rPr>
        <w:t xml:space="preserve"> yr. These are fractions of the stated prior, not probabilities for our universe.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w:r>
              <w:rPr>
                <w:b/>
                <w:i w:val="0"/>
                <w:sz w:val="17"/>
              </w:rPr>
              <w:t>Prior</w:t>
            </w:r>
          </w:p>
        </w:tc>
        <w:tc>
          <w:tcPr>
            <w:tcW w:type="dxa" w:w="1560"/>
            <w:shd w:val="clear" w:color="auto" w:fill="E4ECF3"/>
          </w:tcPr>
          <w:p>
            <w:pPr>
              <w:spacing w:after="20" w:line="240" w:lineRule="auto"/>
            </w:pPr>
            <w:r/>
            <w:r>
              <w:rPr>
                <w:b/>
                <w:i w:val="0"/>
                <w:sz w:val="17"/>
              </w:rPr>
              <w:t>above survival bound</w:t>
            </w:r>
          </w:p>
        </w:tc>
        <w:tc>
          <w:tcPr>
            <w:tcW w:type="dxa" w:w="1560"/>
            <w:shd w:val="clear" w:color="auto" w:fill="E4ECF3"/>
          </w:tcPr>
          <w:p>
            <w:pPr>
              <w:spacing w:after="20" w:line="240" w:lineRule="auto"/>
            </w:pPr>
            <w:r/>
            <w:r>
              <w:rPr>
                <w:b/>
                <w:i w:val="0"/>
                <w:sz w:val="17"/>
              </w:rPr>
              <w:t xml:space="preserve">decays by </w:t>
            </w:r>
            <m:oMath>
              <m:r>
                <w:rPr>
                  <w:sz w:val="17"/>
                  <w:szCs w:val="17"/>
                </w:rPr>
                <m:t xml:space="preserve">1</m:t>
              </m:r>
              <m:sSup>
                <m:e>
                  <m:r>
                    <w:rPr>
                      <w:sz w:val="17"/>
                      <w:szCs w:val="17"/>
                    </w:rPr>
                    <m:t xml:space="preserve">0</m:t>
                  </m:r>
                </m:e>
                <m:sup>
                  <m:r>
                    <w:rPr>
                      <w:sz w:val="17"/>
                      <w:szCs w:val="17"/>
                    </w:rPr>
                    <m:t xml:space="preserve">12</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by </w:t>
            </w:r>
            <m:oMath>
              <m:r>
                <w:rPr>
                  <w:sz w:val="17"/>
                  <w:szCs w:val="17"/>
                </w:rPr>
                <m:t xml:space="preserve">1</m:t>
              </m:r>
              <m:sSup>
                <m:e>
                  <m:r>
                    <w:rPr>
                      <w:sz w:val="17"/>
                      <w:szCs w:val="17"/>
                    </w:rPr>
                    <m:t xml:space="preserve">0</m:t>
                  </m:r>
                </m:e>
                <m:sup>
                  <m:r>
                    <w:rPr>
                      <w:sz w:val="17"/>
                      <w:szCs w:val="17"/>
                    </w:rPr>
                    <m:t xml:space="preserve">20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by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no decay in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r>
      <w:tr>
        <w:tc>
          <w:tcPr>
            <w:tcW w:type="dxa" w:w="1560"/>
          </w:tcPr>
          <w:p>
            <w:pPr>
              <w:spacing w:after="20" w:line="240" w:lineRule="auto"/>
            </w:pPr>
            <w:r/>
            <w:r>
              <w:rPr>
                <w:b w:val="0"/>
                <w:i w:val="0"/>
                <w:sz w:val="17"/>
              </w:rPr>
              <w:t>baseline</w:t>
            </w:r>
          </w:p>
        </w:tc>
        <w:tc>
          <w:tcPr>
            <w:tcW w:type="dxa" w:w="1560"/>
          </w:tcPr>
          <w:p>
            <w:pPr>
              <w:spacing w:after="20" w:line="240" w:lineRule="auto"/>
            </w:pPr>
            <w:r/>
            <w:r>
              <w:rPr>
                <w:b w:val="0"/>
                <w:i w:val="0"/>
                <w:sz w:val="17"/>
              </w:rPr>
              <w:t>14.77 ± 0.04</w:t>
            </w:r>
          </w:p>
        </w:tc>
        <w:tc>
          <w:tcPr>
            <w:tcW w:type="dxa" w:w="1560"/>
          </w:tcPr>
          <w:p>
            <w:pPr>
              <w:spacing w:after="20" w:line="240" w:lineRule="auto"/>
            </w:pPr>
            <w:r/>
            <w:r>
              <w:rPr>
                <w:b w:val="0"/>
                <w:i w:val="0"/>
                <w:sz w:val="17"/>
              </w:rPr>
              <w:t>0.269 ± 0.005</w:t>
            </w:r>
          </w:p>
        </w:tc>
        <w:tc>
          <w:tcPr>
            <w:tcW w:type="dxa" w:w="1560"/>
          </w:tcPr>
          <w:p>
            <w:pPr>
              <w:spacing w:after="20" w:line="240" w:lineRule="auto"/>
            </w:pPr>
            <w:r/>
            <w:r>
              <w:rPr>
                <w:b w:val="0"/>
                <w:i w:val="0"/>
                <w:sz w:val="17"/>
              </w:rPr>
              <w:t>0.77 ± 0.01</w:t>
            </w:r>
          </w:p>
        </w:tc>
        <w:tc>
          <w:tcPr>
            <w:tcW w:type="dxa" w:w="1560"/>
          </w:tcPr>
          <w:p>
            <w:pPr>
              <w:spacing w:after="20" w:line="240" w:lineRule="auto"/>
            </w:pPr>
            <w:r/>
            <w:r>
              <w:rPr>
                <w:b w:val="0"/>
                <w:i w:val="0"/>
                <w:sz w:val="17"/>
              </w:rPr>
              <w:t>4.78 ± 0.02</w:t>
            </w:r>
          </w:p>
        </w:tc>
        <w:tc>
          <w:tcPr>
            <w:tcW w:type="dxa" w:w="1560"/>
          </w:tcPr>
          <w:p>
            <w:pPr>
              <w:spacing w:after="20" w:line="240" w:lineRule="auto"/>
            </w:pPr>
            <w:r/>
            <w:r>
              <w:rPr>
                <w:b w:val="0"/>
                <w:i w:val="0"/>
                <w:sz w:val="17"/>
              </w:rPr>
              <w:t>80.4 ± 0.0</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0</w:t>
            </w:r>
          </w:p>
        </w:tc>
        <w:tc>
          <w:tcPr>
            <w:tcW w:type="dxa" w:w="1560"/>
          </w:tcPr>
          <w:p>
            <w:pPr>
              <w:spacing w:after="20" w:line="240" w:lineRule="auto"/>
            </w:pPr>
            <w:r/>
            <w:r>
              <w:rPr>
                <w:b w:val="0"/>
                <w:i w:val="0"/>
                <w:sz w:val="17"/>
              </w:rPr>
              <w:t>14.74</w:t>
            </w:r>
          </w:p>
        </w:tc>
        <w:tc>
          <w:tcPr>
            <w:tcW w:type="dxa" w:w="1560"/>
          </w:tcPr>
          <w:p>
            <w:pPr>
              <w:spacing w:after="20" w:line="240" w:lineRule="auto"/>
            </w:pPr>
            <w:r/>
            <w:r>
              <w:rPr>
                <w:b w:val="0"/>
                <w:i w:val="0"/>
                <w:sz w:val="17"/>
              </w:rPr>
              <w:t>0.270</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4.80</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3</w:t>
            </w:r>
          </w:p>
        </w:tc>
        <w:tc>
          <w:tcPr>
            <w:tcW w:type="dxa" w:w="1560"/>
          </w:tcPr>
          <w:p>
            <w:pPr>
              <w:spacing w:after="20" w:line="240" w:lineRule="auto"/>
            </w:pPr>
            <w:r/>
            <w:r>
              <w:rPr>
                <w:b w:val="0"/>
                <w:i w:val="0"/>
                <w:sz w:val="17"/>
              </w:rPr>
              <w:t>14.75</w:t>
            </w:r>
          </w:p>
        </w:tc>
        <w:tc>
          <w:tcPr>
            <w:tcW w:type="dxa" w:w="1560"/>
          </w:tcPr>
          <w:p>
            <w:pPr>
              <w:spacing w:after="20" w:line="240" w:lineRule="auto"/>
            </w:pPr>
            <w:r/>
            <w:r>
              <w:rPr>
                <w:b w:val="0"/>
                <w:i w:val="0"/>
                <w:sz w:val="17"/>
              </w:rPr>
              <w:t>0.257</w:t>
            </w:r>
          </w:p>
        </w:tc>
        <w:tc>
          <w:tcPr>
            <w:tcW w:type="dxa" w:w="1560"/>
          </w:tcPr>
          <w:p>
            <w:pPr>
              <w:spacing w:after="20" w:line="240" w:lineRule="auto"/>
            </w:pPr>
            <w:r/>
            <w:r>
              <w:rPr>
                <w:b w:val="0"/>
                <w:i w:val="0"/>
                <w:sz w:val="17"/>
              </w:rPr>
              <w:t>0.75</w:t>
            </w:r>
          </w:p>
        </w:tc>
        <w:tc>
          <w:tcPr>
            <w:tcW w:type="dxa" w:w="1560"/>
          </w:tcPr>
          <w:p>
            <w:pPr>
              <w:spacing w:after="20" w:line="240" w:lineRule="auto"/>
            </w:pPr>
            <w:r/>
            <w:r>
              <w:rPr>
                <w:b w:val="0"/>
                <w:i w:val="0"/>
                <w:sz w:val="17"/>
              </w:rPr>
              <w:t>4.79</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6</w:t>
            </w:r>
          </w:p>
        </w:tc>
        <w:tc>
          <w:tcPr>
            <w:tcW w:type="dxa" w:w="1560"/>
          </w:tcPr>
          <w:p>
            <w:pPr>
              <w:spacing w:after="20" w:line="240" w:lineRule="auto"/>
            </w:pPr>
            <w:r/>
            <w:r>
              <w:rPr>
                <w:b w:val="0"/>
                <w:i w:val="0"/>
                <w:sz w:val="17"/>
              </w:rPr>
              <w:t>14.74</w:t>
            </w:r>
          </w:p>
        </w:tc>
        <w:tc>
          <w:tcPr>
            <w:tcW w:type="dxa" w:w="1560"/>
          </w:tcPr>
          <w:p>
            <w:pPr>
              <w:spacing w:after="20" w:line="240" w:lineRule="auto"/>
            </w:pPr>
            <w:r/>
            <w:r>
              <w:rPr>
                <w:b w:val="0"/>
                <w:i w:val="0"/>
                <w:sz w:val="17"/>
              </w:rPr>
              <w:t>0.267</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4.79</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r</m:t>
                  </m:r>
                </m:e>
                <m:sub>
                  <m:r>
                    <w:rPr>
                      <w:sz w:val="17"/>
                      <w:szCs w:val="17"/>
                    </w:rPr>
                    <m:t xml:space="preserve">L</m:t>
                  </m:r>
                </m:sub>
              </m:sSub>
            </m:oMath>
            <w:r>
              <w:rPr>
                <w:b w:val="0"/>
                <w:i w:val="0"/>
                <w:sz w:val="17"/>
              </w:rPr>
              <w:t xml:space="preserve"> ~ logU(1, 10)</w:t>
            </w:r>
          </w:p>
        </w:tc>
        <w:tc>
          <w:tcPr>
            <w:tcW w:type="dxa" w:w="1560"/>
          </w:tcPr>
          <w:p>
            <w:pPr>
              <w:spacing w:after="20" w:line="240" w:lineRule="auto"/>
            </w:pPr>
            <w:r/>
            <w:r>
              <w:rPr>
                <w:b w:val="0"/>
                <w:i w:val="0"/>
                <w:sz w:val="17"/>
              </w:rPr>
              <w:t>14.71</w:t>
            </w:r>
          </w:p>
        </w:tc>
        <w:tc>
          <w:tcPr>
            <w:tcW w:type="dxa" w:w="1560"/>
          </w:tcPr>
          <w:p>
            <w:pPr>
              <w:spacing w:after="20" w:line="240" w:lineRule="auto"/>
            </w:pPr>
            <w:r/>
            <w:r>
              <w:rPr>
                <w:b w:val="0"/>
                <w:i w:val="0"/>
                <w:sz w:val="17"/>
              </w:rPr>
              <w:t>0.264</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4.80</w:t>
            </w:r>
          </w:p>
        </w:tc>
        <w:tc>
          <w:tcPr>
            <w:tcW w:type="dxa" w:w="1560"/>
          </w:tcPr>
          <w:p>
            <w:pPr>
              <w:spacing w:after="20" w:line="240" w:lineRule="auto"/>
            </w:pPr>
            <w:r/>
            <w:r>
              <w:rPr>
                <w:b w:val="0"/>
                <w:i w:val="0"/>
                <w:sz w:val="17"/>
              </w:rPr>
              <w:t>80.5</w:t>
            </w:r>
          </w:p>
        </w:tc>
      </w:tr>
      <w:tr>
        <w:tc>
          <w:tcPr>
            <w:tcW w:type="dxa" w:w="1560"/>
          </w:tcPr>
          <w:p>
            <w:pPr>
              <w:spacing w:after="20" w:line="240" w:lineRule="auto"/>
            </w:pPr>
            <w:r/>
            <m:oMath>
              <m:r>
                <w:rPr>
                  <w:sz w:val="17"/>
                  <w:szCs w:val="17"/>
                </w:rPr>
                <m:t xml:space="preserve">λ</m:t>
              </m:r>
            </m:oMath>
            <w:r>
              <w:rPr>
                <w:b w:val="0"/>
                <w:i w:val="0"/>
                <w:sz w:val="17"/>
              </w:rPr>
              <w:t xml:space="preserve"> ≤ 1</w:t>
            </w:r>
          </w:p>
        </w:tc>
        <w:tc>
          <w:tcPr>
            <w:tcW w:type="dxa" w:w="1560"/>
          </w:tcPr>
          <w:p>
            <w:pPr>
              <w:spacing w:after="20" w:line="240" w:lineRule="auto"/>
            </w:pPr>
            <w:r/>
            <w:r>
              <w:rPr>
                <w:b w:val="0"/>
                <w:i w:val="0"/>
                <w:sz w:val="17"/>
              </w:rPr>
              <w:t>2.76</w:t>
            </w:r>
          </w:p>
        </w:tc>
        <w:tc>
          <w:tcPr>
            <w:tcW w:type="dxa" w:w="1560"/>
          </w:tcPr>
          <w:p>
            <w:pPr>
              <w:spacing w:after="20" w:line="240" w:lineRule="auto"/>
            </w:pPr>
            <w:r/>
            <w:r>
              <w:rPr>
                <w:b w:val="0"/>
                <w:i w:val="0"/>
                <w:sz w:val="17"/>
              </w:rPr>
              <w:t>0.122</w:t>
            </w:r>
          </w:p>
        </w:tc>
        <w:tc>
          <w:tcPr>
            <w:tcW w:type="dxa" w:w="1560"/>
          </w:tcPr>
          <w:p>
            <w:pPr>
              <w:spacing w:after="20" w:line="240" w:lineRule="auto"/>
            </w:pPr>
            <w:r/>
            <w:r>
              <w:rPr>
                <w:b w:val="0"/>
                <w:i w:val="0"/>
                <w:sz w:val="17"/>
              </w:rPr>
              <w:t>0.35</w:t>
            </w:r>
          </w:p>
        </w:tc>
        <w:tc>
          <w:tcPr>
            <w:tcW w:type="dxa" w:w="1560"/>
          </w:tcPr>
          <w:p>
            <w:pPr>
              <w:spacing w:after="20" w:line="240" w:lineRule="auto"/>
            </w:pPr>
            <w:r/>
            <w:r>
              <w:rPr>
                <w:b w:val="0"/>
                <w:i w:val="0"/>
                <w:sz w:val="17"/>
              </w:rPr>
              <w:t>2.50</w:t>
            </w:r>
          </w:p>
        </w:tc>
        <w:tc>
          <w:tcPr>
            <w:tcW w:type="dxa" w:w="1560"/>
          </w:tcPr>
          <w:p>
            <w:pPr>
              <w:spacing w:after="20" w:line="240" w:lineRule="auto"/>
            </w:pPr>
            <w:r/>
            <w:r>
              <w:rPr>
                <w:b w:val="0"/>
                <w:i w:val="0"/>
                <w:sz w:val="17"/>
              </w:rPr>
              <w:t>94.7</w:t>
            </w:r>
          </w:p>
        </w:tc>
      </w:tr>
      <w:tr>
        <w:tc>
          <w:tcPr>
            <w:tcW w:type="dxa" w:w="1560"/>
          </w:tcPr>
          <w:p>
            <w:pPr>
              <w:spacing w:after="20" w:line="240" w:lineRule="auto"/>
            </w:pPr>
            <w:r/>
            <m:oMath>
              <m:r>
                <w:rPr>
                  <w:sz w:val="17"/>
                  <w:szCs w:val="17"/>
                </w:rPr>
                <m:t xml:space="preserve">η</m:t>
              </m:r>
            </m:oMath>
            <w:r>
              <w:rPr>
                <w:b w:val="0"/>
                <w:i w:val="0"/>
                <w:sz w:val="17"/>
              </w:rPr>
              <w:t xml:space="preserve"> in [0.10, 0.38]</w:t>
            </w:r>
          </w:p>
        </w:tc>
        <w:tc>
          <w:tcPr>
            <w:tcW w:type="dxa" w:w="1560"/>
          </w:tcPr>
          <w:p>
            <w:pPr>
              <w:spacing w:after="20" w:line="240" w:lineRule="auto"/>
            </w:pPr>
            <w:r/>
            <w:r>
              <w:rPr>
                <w:b w:val="0"/>
                <w:i w:val="0"/>
                <w:sz w:val="17"/>
              </w:rPr>
              <w:t>18.45</w:t>
            </w:r>
          </w:p>
        </w:tc>
        <w:tc>
          <w:tcPr>
            <w:tcW w:type="dxa" w:w="1560"/>
          </w:tcPr>
          <w:p>
            <w:pPr>
              <w:spacing w:after="20" w:line="240" w:lineRule="auto"/>
            </w:pPr>
            <w:r/>
            <w:r>
              <w:rPr>
                <w:b w:val="0"/>
                <w:i w:val="0"/>
                <w:sz w:val="17"/>
              </w:rPr>
              <w:t>0.323</w:t>
            </w:r>
          </w:p>
        </w:tc>
        <w:tc>
          <w:tcPr>
            <w:tcW w:type="dxa" w:w="1560"/>
          </w:tcPr>
          <w:p>
            <w:pPr>
              <w:spacing w:after="20" w:line="240" w:lineRule="auto"/>
            </w:pPr>
            <w:r/>
            <w:r>
              <w:rPr>
                <w:b w:val="0"/>
                <w:i w:val="0"/>
                <w:sz w:val="17"/>
              </w:rPr>
              <w:t>0.95</w:t>
            </w:r>
          </w:p>
        </w:tc>
        <w:tc>
          <w:tcPr>
            <w:tcW w:type="dxa" w:w="1560"/>
          </w:tcPr>
          <w:p>
            <w:pPr>
              <w:spacing w:after="20" w:line="240" w:lineRule="auto"/>
            </w:pPr>
            <w:r/>
            <w:r>
              <w:rPr>
                <w:b w:val="0"/>
                <w:i w:val="0"/>
                <w:sz w:val="17"/>
              </w:rPr>
              <w:t>5.96</w:t>
            </w:r>
          </w:p>
        </w:tc>
        <w:tc>
          <w:tcPr>
            <w:tcW w:type="dxa" w:w="1560"/>
          </w:tcPr>
          <w:p>
            <w:pPr>
              <w:spacing w:after="20" w:line="240" w:lineRule="auto"/>
            </w:pPr>
            <w:r/>
            <w:r>
              <w:rPr>
                <w:b w:val="0"/>
                <w:i w:val="0"/>
                <w:sz w:val="17"/>
              </w:rPr>
              <w:t>75.6</w:t>
            </w:r>
          </w:p>
        </w:tc>
      </w:tr>
      <w:tr>
        <w:tc>
          <w:tcPr>
            <w:tcW w:type="dxa" w:w="1560"/>
          </w:tcPr>
          <w:p>
            <w:pPr>
              <w:spacing w:after="20" w:line="240" w:lineRule="auto"/>
            </w:pPr>
            <w:r/>
            <w:r>
              <w:rPr>
                <w:b w:val="0"/>
                <w:i w:val="0"/>
                <w:sz w:val="17"/>
              </w:rPr>
              <w:t xml:space="preserve">log10 </w:t>
            </w:r>
            <m:oMath>
              <m:r>
                <w:rPr>
                  <w:sz w:val="17"/>
                  <w:szCs w:val="17"/>
                </w:rPr>
                <m:t xml:space="preserve">λ</m:t>
              </m:r>
            </m:oMath>
            <w:r>
              <w:rPr>
                <w:b w:val="0"/>
                <w:i w:val="0"/>
                <w:sz w:val="17"/>
              </w:rPr>
              <w:t xml:space="preserve"> in [-4, 2]</w:t>
            </w:r>
          </w:p>
        </w:tc>
        <w:tc>
          <w:tcPr>
            <w:tcW w:type="dxa" w:w="1560"/>
          </w:tcPr>
          <w:p>
            <w:pPr>
              <w:spacing w:after="20" w:line="240" w:lineRule="auto"/>
            </w:pPr>
            <w:r/>
            <w:r>
              <w:rPr>
                <w:b w:val="0"/>
                <w:i w:val="0"/>
                <w:sz w:val="17"/>
              </w:rPr>
              <w:t>18.18</w:t>
            </w:r>
          </w:p>
        </w:tc>
        <w:tc>
          <w:tcPr>
            <w:tcW w:type="dxa" w:w="1560"/>
          </w:tcPr>
          <w:p>
            <w:pPr>
              <w:spacing w:after="20" w:line="240" w:lineRule="auto"/>
            </w:pPr>
            <w:r/>
            <w:r>
              <w:rPr>
                <w:b w:val="0"/>
                <w:i w:val="0"/>
                <w:sz w:val="17"/>
              </w:rPr>
              <w:t>0.190</w:t>
            </w:r>
          </w:p>
        </w:tc>
        <w:tc>
          <w:tcPr>
            <w:tcW w:type="dxa" w:w="1560"/>
          </w:tcPr>
          <w:p>
            <w:pPr>
              <w:spacing w:after="20" w:line="240" w:lineRule="auto"/>
            </w:pPr>
            <w:r/>
            <w:r>
              <w:rPr>
                <w:b w:val="0"/>
                <w:i w:val="0"/>
                <w:sz w:val="17"/>
              </w:rPr>
              <w:t>0.55</w:t>
            </w:r>
          </w:p>
        </w:tc>
        <w:tc>
          <w:tcPr>
            <w:tcW w:type="dxa" w:w="1560"/>
          </w:tcPr>
          <w:p>
            <w:pPr>
              <w:spacing w:after="20" w:line="240" w:lineRule="auto"/>
            </w:pPr>
            <w:r/>
            <w:r>
              <w:rPr>
                <w:b w:val="0"/>
                <w:i w:val="0"/>
                <w:sz w:val="17"/>
              </w:rPr>
              <w:t>3.35</w:t>
            </w:r>
          </w:p>
        </w:tc>
        <w:tc>
          <w:tcPr>
            <w:tcW w:type="dxa" w:w="1560"/>
          </w:tcPr>
          <w:p>
            <w:pPr>
              <w:spacing w:after="20" w:line="240" w:lineRule="auto"/>
            </w:pPr>
            <w:r/>
            <w:r>
              <w:rPr>
                <w:b w:val="0"/>
                <w:i w:val="0"/>
                <w:sz w:val="17"/>
              </w:rPr>
              <w:t>78.5</w:t>
            </w:r>
          </w:p>
        </w:tc>
      </w:tr>
    </w:tbl>
    <w:p>
      <w:pPr>
        <w:spacing w:after="40"/>
      </w:pPr>
    </w:p>
    <w:p>
      <w:pPr>
        <w:keepNext/>
        <w:jc w:val="center"/>
      </w:pPr>
      <w:r>
        <w:drawing>
          <wp:inline xmlns:a="http://schemas.openxmlformats.org/drawingml/2006/main" xmlns:pic="http://schemas.openxmlformats.org/drawingml/2006/picture">
            <wp:extent cx="5760720" cy="1908944"/>
            <wp:docPr id="5" name="Picture 5"/>
            <wp:cNvGraphicFramePr>
              <a:graphicFrameLocks noChangeAspect="1"/>
            </wp:cNvGraphicFramePr>
            <a:graphic>
              <a:graphicData uri="http://schemas.openxmlformats.org/drawingml/2006/picture">
                <pic:pic>
                  <pic:nvPicPr>
                    <pic:cNvPr id="0" name="fig5_monte_carlo.png"/>
                    <pic:cNvPicPr/>
                  </pic:nvPicPr>
                  <pic:blipFill>
                    <a:blip r:embed="rId13"/>
                    <a:stretch>
                      <a:fillRect/>
                    </a:stretch>
                  </pic:blipFill>
                  <pic:spPr>
                    <a:xfrm>
                      <a:off x="0" y="0"/>
                      <a:ext cx="5760720" cy="1908944"/>
                    </a:xfrm>
                    <a:prstGeom prst="rect"/>
                  </pic:spPr>
                </pic:pic>
              </a:graphicData>
            </a:graphic>
          </wp:inline>
        </w:drawing>
      </w:r>
    </w:p>
    <w:p>
      <w:r>
        <w:rPr>
          <w:b w:val="0"/>
          <w:i/>
          <w:sz w:val="19"/>
        </w:rPr>
        <w:t xml:space="preserve">Fig. 5. (a) Cumulative distribution of the decay time over survival-consistent draws. (b) Prior mass by regime with </w:t>
      </w:r>
      <m:oMath>
        <m:r>
          <w:rPr>
            <w:sz w:val="19"/>
            <w:szCs w:val="19"/>
          </w:rPr>
          <m:t xml:space="preserve">3σ</m:t>
        </m:r>
      </m:oMath>
      <w:r>
        <w:rPr>
          <w:b w:val="0"/>
          <w:i/>
          <w:sz w:val="19"/>
        </w:rPr>
        <w:t xml:space="preserve"> batch errors. (c) Convergence of the regime fractions with the number of draws.</w:t>
      </w:r>
    </w:p>
    <w:p>
      <w:pPr>
        <w:keepNext/>
        <w:spacing w:before="160"/>
      </w:pPr>
      <w:r>
        <w:rPr>
          <w:b/>
          <w:i w:val="0"/>
          <w:sz w:val="23"/>
        </w:rPr>
        <w:t>4.6 Cooling and the thermally corrected potential</w:t>
      </w:r>
    </w:p>
    <w:p>
      <w:pPr>
        <w:jc w:val="both"/>
      </w:pPr>
      <w:r>
        <w:rPr>
          <w:b w:val="0"/>
          <w:i w:val="0"/>
        </w:rPr>
        <w:t xml:space="preserve">The calculation above treats the universe as a clock: the CMB temperature </w:t>
      </w:r>
      <m:oMath>
        <m:sSub>
          <m:e>
            <m:r>
              <m:t xml:space="preserve">T</m:t>
            </m:r>
          </m:e>
          <m:sub>
            <m:r>
              <m:t xml:space="preserve">γ</m:t>
            </m:r>
          </m:sub>
        </m:sSub>
        <m:r>
          <m:t xml:space="preserve">=</m:t>
        </m:r>
        <m:sSub>
          <m:e>
            <m:r>
              <m:t xml:space="preserve">T</m:t>
            </m:r>
          </m:e>
          <m:sub>
            <m:r>
              <m:t xml:space="preserve">0</m:t>
            </m:r>
          </m:sub>
        </m:sSub>
        <m:r>
          <m:t xml:space="preserve">/a</m:t>
        </m:r>
      </m:oMath>
      <w:r>
        <w:rPr>
          <w:b w:val="0"/>
          <w:i w:val="0"/>
        </w:rPr>
        <w:t xml:space="preserve"> falls with the expansion and enters nothing. It can enter the decay only if the scalar interacts with a thermal bath, and then through a thermal correction to the potential whose coefficient </w:t>
      </w:r>
      <m:oMath>
        <m:r>
          <m:t xml:space="preserve">c</m:t>
        </m:r>
      </m:oMath>
      <w:r>
        <w:rPr>
          <w:b w:val="0"/>
          <w:i w:val="0"/>
        </w:rPr>
        <w:t xml:space="preserve"> is fixed by those interactions and is not a universal constant. Two regimes are therefore kept apart throughout: the scalar is decoupled and the decay is the zero-temperature O(4) channel of the previous sections, or it is in thermal equilibrium with the CMB, in which case the leading high-temperature term is</w:t>
      </w:r>
    </w:p>
    <w:p>
      <w:pPr>
        <w:tabs>
          <w:tab w:pos="4680" w:val="center"/>
          <w:tab w:pos="9360" w:val="right"/>
        </w:tabs>
        <w:spacing w:before="80" w:after="160"/>
      </w:pPr>
      <w:r>
        <w:tab/>
      </w:r>
      <m:oMath>
        <m:sSub>
          <m:e>
            <m:r>
              <m:t xml:space="preserve">V</m:t>
            </m:r>
          </m:e>
          <m:sub>
            <m:r>
              <m:rPr>
                <m:sty m:val="p"/>
              </m:rPr>
              <m:t xml:space="preserve">eff</m:t>
            </m:r>
          </m:sub>
        </m:sSub>
        <m:r>
          <m:t xml:space="preserve">(φ,T)=</m:t>
        </m:r>
        <m:sSub>
          <m:e>
            <m:r>
              <m:t xml:space="preserve">V</m:t>
            </m:r>
          </m:e>
          <m:sub>
            <m:r>
              <m:t xml:space="preserve">0</m:t>
            </m:r>
          </m:sub>
        </m:sSub>
        <m:r>
          <m:t xml:space="preserve">(φ)+</m:t>
        </m:r>
        <m:f>
          <m:num>
            <m:r>
              <m:t xml:space="preserve">1</m:t>
            </m:r>
          </m:num>
          <m:den>
            <m:r>
              <m:t xml:space="preserve">2</m:t>
            </m:r>
          </m:den>
        </m:f>
        <m:r>
          <m:rPr>
            <m:sty m:val="p"/>
          </m:rPr>
          <m:t xml:space="preserve"> </m:t>
        </m:r>
        <m:r>
          <m:t xml:space="preserve">c</m:t>
        </m:r>
        <m:r>
          <m:rPr>
            <m:sty m:val="p"/>
          </m:rPr>
          <m:t xml:space="preserve"> </m:t>
        </m:r>
        <m:sSup>
          <m:e>
            <m:r>
              <m:t xml:space="preserve">T</m:t>
            </m:r>
          </m:e>
          <m:sup>
            <m:r>
              <m:t xml:space="preserve">2</m:t>
            </m:r>
          </m:sup>
        </m:sSup>
        <m:sSup>
          <m:e>
            <m:r>
              <m:t xml:space="preserve">φ</m:t>
            </m:r>
          </m:e>
          <m:sup>
            <m:r>
              <m:t xml:space="preserve">2</m:t>
            </m:r>
          </m:sup>
        </m:sSup>
        <m:r>
          <m:t xml:space="preserve">,</m:t>
        </m:r>
        <m:r>
          <m:rPr>
            <m:sty m:val="p"/>
          </m:rPr>
          <m:t xml:space="preserve">  </m:t>
        </m:r>
        <m:r>
          <m:t xml:space="preserve">θ≡</m:t>
        </m:r>
        <m:f>
          <m:num>
            <m:r>
              <m:t xml:space="preserve">c</m:t>
            </m:r>
            <m:r>
              <m:rPr>
                <m:sty m:val="p"/>
              </m:rPr>
              <m:t xml:space="preserve"> </m:t>
            </m:r>
            <m:sSup>
              <m:e>
                <m:r>
                  <m:t xml:space="preserve">T</m:t>
                </m:r>
              </m:e>
              <m:sup>
                <m:r>
                  <m:t xml:space="preserve">2</m:t>
                </m:r>
              </m:sup>
            </m:sSup>
          </m:num>
          <m:den>
            <m:r>
              <m:t xml:space="preserve">λ</m:t>
            </m:r>
            <m:sSup>
              <m:e>
                <m:r>
                  <m:t xml:space="preserve">f</m:t>
                </m:r>
              </m:e>
              <m:sup>
                <m:r>
                  <m:t xml:space="preserve">2</m:t>
                </m:r>
              </m:sup>
            </m:sSup>
          </m:den>
        </m:f>
      </m:oMath>
      <w:r>
        <w:tab/>
        <w:t>(10)</w:t>
      </w:r>
    </w:p>
    <w:p>
      <w:pPr>
        <w:jc w:val="both"/>
      </w:pPr>
      <w:r>
        <w:rPr>
          <w:b w:val="0"/>
          <w:i w:val="0"/>
        </w:rPr>
        <w:t xml:space="preserve">The thermal term is a rescaling of the zero-temperature family, which makes the analysis exact. With </w:t>
      </w:r>
      <m:oMath>
        <m:r>
          <m:t xml:space="preserve">x=sy</m:t>
        </m:r>
      </m:oMath>
      <w:r>
        <w:rPr>
          <w:b w:val="0"/>
          <w:i w:val="0"/>
        </w:rPr>
        <w:t xml:space="preserve"> and </w:t>
      </w:r>
      <m:oMath>
        <m:r>
          <m:t xml:space="preserve">s=</m:t>
        </m:r>
        <m:rad>
          <m:radPr>
            <m:degHide m:val="1"/>
          </m:radPr>
          <m:deg/>
          <m:e>
            <m:r>
              <m:t xml:space="preserve">1−2θ</m:t>
            </m:r>
          </m:e>
        </m:rad>
      </m:oMath>
      <w:r>
        <w:rPr>
          <w:b w:val="0"/>
          <w:i w:val="0"/>
        </w:rPr>
        <w:t xml:space="preserve"> the potential </w:t>
      </w:r>
      <m:oMath>
        <m:r>
          <m:t xml:space="preserve">(</m:t>
        </m:r>
        <m:sSup>
          <m:e>
            <m:r>
              <m:t xml:space="preserve">x</m:t>
            </m:r>
          </m:e>
          <m:sup>
            <m:r>
              <m:t xml:space="preserve">2</m:t>
            </m:r>
          </m:sup>
        </m:sSup>
        <m:r>
          <m:t xml:space="preserve">−1</m:t>
        </m:r>
        <m:sSup>
          <m:e>
            <m:r>
              <m:t xml:space="preserve">)</m:t>
            </m:r>
          </m:e>
          <m:sup>
            <m:r>
              <m:t xml:space="preserve">2</m:t>
            </m:r>
          </m:sup>
        </m:sSup>
        <m:r>
          <m:t xml:space="preserve">/8+η</m:t>
        </m:r>
        <m:r>
          <m:t xml:space="preserve">x/2+θ</m:t>
        </m:r>
        <m:sSup>
          <m:e>
            <m:r>
              <m:t xml:space="preserve">x</m:t>
            </m:r>
          </m:e>
          <m:sup>
            <m:r>
              <m:t xml:space="preserve">2</m:t>
            </m:r>
          </m:sup>
        </m:sSup>
        <m:r>
          <m:t xml:space="preserve">/2</m:t>
        </m:r>
      </m:oMath>
      <w:r>
        <w:rPr>
          <w:b w:val="0"/>
          <w:i w:val="0"/>
        </w:rPr>
        <w:t xml:space="preserve"> becomes </w:t>
      </w:r>
      <m:oMath>
        <m:sSup>
          <m:e>
            <m:r>
              <m:t xml:space="preserve">s</m:t>
            </m:r>
          </m:e>
          <m:sup>
            <m:r>
              <m:t xml:space="preserve">4</m:t>
            </m:r>
          </m:sup>
        </m:sSup>
        <m:r>
          <m:t xml:space="preserve">[(</m:t>
        </m:r>
        <m:sSup>
          <m:e>
            <m:r>
              <m:t xml:space="preserve">y</m:t>
            </m:r>
          </m:e>
          <m:sup>
            <m:r>
              <m:t xml:space="preserve">2</m:t>
            </m:r>
          </m:sup>
        </m:sSup>
        <m:r>
          <m:t xml:space="preserve">−1</m:t>
        </m:r>
        <m:sSup>
          <m:e>
            <m:r>
              <m:t xml:space="preserve">)</m:t>
            </m:r>
          </m:e>
          <m:sup>
            <m:r>
              <m:t xml:space="preserve">2</m:t>
            </m:r>
          </m:sup>
        </m:sSup>
        <m:r>
          <m:t xml:space="preserve">/8+(η/</m:t>
        </m:r>
        <m:sSup>
          <m:e>
            <m:r>
              <m:t xml:space="preserve">s</m:t>
            </m:r>
          </m:e>
          <m:sup>
            <m:r>
              <m:t xml:space="preserve">3</m:t>
            </m:r>
          </m:sup>
        </m:sSup>
        <m:r>
          <m:t xml:space="preserve">)y/2]</m:t>
        </m:r>
      </m:oMath>
      <w:r>
        <w:rPr>
          <w:b w:val="0"/>
          <w:i w:val="0"/>
        </w:rPr>
        <w:t xml:space="preserve"> up to a constant. Hence a false minimum exists only for</w:t>
      </w:r>
    </w:p>
    <w:p>
      <w:pPr>
        <w:tabs>
          <w:tab w:pos="4680" w:val="center"/>
          <w:tab w:pos="9360" w:val="right"/>
        </w:tabs>
        <w:spacing w:before="80" w:after="160"/>
      </w:pPr>
      <w:r>
        <w:tab/>
      </w:r>
      <m:oMath>
        <m:sSub>
          <m:e>
            <m:r>
              <m:t xml:space="preserve">η</m:t>
            </m:r>
          </m:e>
          <m:sub>
            <m:r>
              <m:rPr>
                <m:sty m:val="p"/>
              </m:rPr>
              <m:t xml:space="preserve">eff</m:t>
            </m:r>
          </m:sub>
        </m:sSub>
        <m:r>
          <m:t xml:space="preserve">≡</m:t>
        </m:r>
        <m:f>
          <m:num>
            <m:r>
              <m:t xml:space="preserve">η</m:t>
            </m:r>
          </m:num>
          <m:den>
            <m:r>
              <m:t xml:space="preserve">(1−2θ</m:t>
            </m:r>
            <m:sSup>
              <m:e>
                <m:r>
                  <m:t xml:space="preserve">)</m:t>
                </m:r>
              </m:e>
              <m:sup>
                <m:r>
                  <m:t xml:space="preserve">3/2</m:t>
                </m:r>
              </m:sup>
            </m:sSup>
          </m:den>
        </m:f>
        <m:r>
          <m:t xml:space="preserve">&lt;</m:t>
        </m:r>
        <m:sSub>
          <m:e>
            <m:r>
              <m:t xml:space="preserve">η</m:t>
            </m:r>
          </m:e>
          <m:sub>
            <m:r>
              <m:t xml:space="preserve">c</m:t>
            </m:r>
          </m:sub>
        </m:sSub>
        <m:r>
          <m:rPr>
            <m:sty m:val="p"/>
          </m:rPr>
          <m:t xml:space="preserve"> </m:t>
        </m:r>
        <m:r>
          <m:t xml:space="preserve">Longleftrightarrow</m:t>
        </m:r>
        <m:r>
          <m:rPr>
            <m:sty m:val="p"/>
          </m:rPr>
          <m:t xml:space="preserve"> </m:t>
        </m:r>
        <m:r>
          <m:t xml:space="preserve">θ&lt;</m:t>
        </m:r>
        <m:sSub>
          <m:e>
            <m:r>
              <m:t xml:space="preserve">θ</m:t>
            </m:r>
          </m:e>
          <m:sub>
            <m:r>
              <m:t xml:space="preserve">c</m:t>
            </m:r>
          </m:sub>
        </m:sSub>
        <m:r>
          <m:t xml:space="preserve">(η)=</m:t>
        </m:r>
        <m:f>
          <m:num>
            <m:r>
              <m:t xml:space="preserve">1</m:t>
            </m:r>
          </m:num>
          <m:den>
            <m:r>
              <m:t xml:space="preserve">2</m:t>
            </m:r>
          </m:den>
        </m:f>
        <m:d>
          <m:dPr>
            <m:begChr m:val="["/>
            <m:endChr m:val="]"/>
          </m:dPr>
          <m:e>
            <m:r>
              <m:t xml:space="preserve">1−</m:t>
            </m:r>
            <m:sSup>
              <m:e>
                <m:d>
                  <m:dPr>
                    <m:begChr m:val="("/>
                    <m:endChr m:val=")"/>
                  </m:dPr>
                  <m:e>
                    <m:f>
                      <m:num>
                        <m:r>
                          <m:t xml:space="preserve">η</m:t>
                        </m:r>
                      </m:num>
                      <m:den>
                        <m:sSub>
                          <m:e>
                            <m:r>
                              <m:t xml:space="preserve">η</m:t>
                            </m:r>
                          </m:e>
                          <m:sub>
                            <m:r>
                              <m:t xml:space="preserve">c</m:t>
                            </m:r>
                          </m:sub>
                        </m:sSub>
                      </m:den>
                    </m:f>
                  </m:e>
                </m:d>
              </m:e>
              <m:sup>
                <m:r>
                  <m:t xml:space="preserve">2/3</m:t>
                </m:r>
              </m:sup>
            </m:sSup>
          </m:e>
        </m:d>
      </m:oMath>
      <w:r>
        <w:tab/>
        <w:t>(11)</w:t>
      </w:r>
    </w:p>
    <w:p>
      <w:pPr>
        <w:jc w:val="both"/>
      </w:pPr>
      <w:r>
        <w:rPr>
          <w:b w:val="0"/>
          <w:i w:val="0"/>
        </w:rPr>
        <w:t xml:space="preserve">and the bounce actions are those of the zero-temperature table at the shifted tilt: </w:t>
      </w:r>
      <m:oMath>
        <m:sSub>
          <m:e>
            <m:r>
              <m:t xml:space="preserve">B</m:t>
            </m:r>
          </m:e>
          <m:sub>
            <m:r>
              <m:t xml:space="preserve">4</m:t>
            </m:r>
          </m:sub>
        </m:sSub>
        <m:r>
          <m:t xml:space="preserve">=b(</m:t>
        </m:r>
        <m:sSub>
          <m:e>
            <m:r>
              <m:t xml:space="preserve">η</m:t>
            </m:r>
          </m:e>
          <m:sub>
            <m:r>
              <m:rPr>
                <m:sty m:val="p"/>
              </m:rPr>
              <m:t xml:space="preserve">eff</m:t>
            </m:r>
          </m:sub>
        </m:sSub>
        <m:r>
          <m:t xml:space="preserve">)/λ</m:t>
        </m:r>
      </m:oMath>
      <w:r>
        <w:rPr>
          <w:b w:val="0"/>
          <w:i w:val="0"/>
        </w:rPr>
        <w:t xml:space="preserve"> and </w:t>
      </w:r>
      <m:oMath>
        <m:sSub>
          <m:e>
            <m:r>
              <m:t xml:space="preserve">S</m:t>
            </m:r>
          </m:e>
          <m:sub>
            <m:r>
              <m:t xml:space="preserve">3</m:t>
            </m:r>
          </m:sub>
        </m:sSub>
        <m:r>
          <m:t xml:space="preserve">=(fs/</m:t>
        </m:r>
        <m:rad>
          <m:radPr>
            <m:degHide m:val="1"/>
          </m:radPr>
          <m:deg/>
          <m:e>
            <m:r>
              <m:t xml:space="preserve">λ</m:t>
            </m:r>
          </m:e>
        </m:rad>
        <m:r>
          <m:t xml:space="preserve">)</m:t>
        </m:r>
        <m:r>
          <m:rPr>
            <m:sty m:val="p"/>
          </m:rPr>
          <m:t xml:space="preserve"> </m:t>
        </m:r>
        <m:sSub>
          <m:e>
            <m:r>
              <m:t xml:space="preserve">s</m:t>
            </m:r>
          </m:e>
          <m:sub>
            <m:r>
              <m:t xml:space="preserve">3</m:t>
            </m:r>
          </m:sub>
        </m:sSub>
        <m:r>
          <m:t xml:space="preserve">(</m:t>
        </m:r>
        <m:sSub>
          <m:e>
            <m:r>
              <m:t xml:space="preserve">η</m:t>
            </m:r>
          </m:e>
          <m:sub>
            <m:r>
              <m:rPr>
                <m:sty m:val="p"/>
              </m:rPr>
              <m:t xml:space="preserve">eff</m:t>
            </m:r>
          </m:sub>
        </m:sSub>
        <m:r>
          <m:t xml:space="preserve">)</m:t>
        </m:r>
      </m:oMath>
      <w:r>
        <w:rPr>
          <w:b w:val="0"/>
          <w:i w:val="0"/>
        </w:rPr>
        <w:t xml:space="preserve">, where </w:t>
      </w:r>
      <m:oMath>
        <m:sSub>
          <m:e>
            <m:r>
              <m:t xml:space="preserve">s</m:t>
            </m:r>
          </m:e>
          <m:sub>
            <m:r>
              <m:t xml:space="preserve">3</m:t>
            </m:r>
          </m:sub>
        </m:sSub>
        <m:r>
          <m:t xml:space="preserve">=4π</m:t>
        </m:r>
        <m:r>
          <m:rPr>
            <m:sty m:val="p"/>
          </m:rPr>
          <m:t xml:space="preserve">∫</m:t>
        </m:r>
        <m:sSup>
          <m:e>
            <m:r>
              <m:t xml:space="preserve">ρ</m:t>
            </m:r>
          </m:e>
          <m:sup>
            <m:r>
              <m:t xml:space="preserve">2</m:t>
            </m:r>
          </m:sup>
        </m:sSup>
        <m:r>
          <m:t xml:space="preserve">[x</m:t>
        </m:r>
        <m:sSup>
          <m:e>
            <m:r>
              <m:t xml:space="preserve">'</m:t>
            </m:r>
          </m:e>
          <m:sup>
            <m:r>
              <m:t xml:space="preserve">2</m:t>
            </m:r>
          </m:sup>
        </m:sSup>
        <m:r>
          <m:t xml:space="preserve">/2+w−</m:t>
        </m:r>
        <m:sSub>
          <m:e>
            <m:r>
              <m:t xml:space="preserve">w</m:t>
            </m:r>
          </m:e>
          <m:sub>
            <m:r>
              <m:t xml:space="preserve">f</m:t>
            </m:r>
          </m:sub>
        </m:sSub>
        <m:r>
          <m:t xml:space="preserve">]dρ</m:t>
        </m:r>
      </m:oMath>
      <w:r>
        <w:rPr>
          <w:b w:val="0"/>
          <w:i w:val="0"/>
        </w:rPr>
        <w:t xml:space="preserve"> is the O(3) action at </w:t>
      </w:r>
      <m:oMath>
        <m:r>
          <m:t xml:space="preserve">λ=1</m:t>
        </m:r>
      </m:oMath>
      <w:r>
        <w:rPr>
          <w:b w:val="0"/>
          <w:i w:val="0"/>
        </w:rPr>
        <w:t xml:space="preserve">, </w:t>
      </w:r>
      <m:oMath>
        <m:r>
          <m:t xml:space="preserve">θ=0</m:t>
        </m:r>
      </m:oMath>
      <w:r>
        <w:rPr>
          <w:b w:val="0"/>
          <w:i w:val="0"/>
        </w:rPr>
        <w:t xml:space="preserve"> (tabulated here for the first time for this family, with the boundary-value solver for </w:t>
      </w:r>
      <m:oMath>
        <m:r>
          <m:t xml:space="preserve">η&lt;0.1</m:t>
        </m:r>
      </m:oMath>
      <w:r>
        <w:rPr>
          <w:b w:val="0"/>
          <w:i w:val="0"/>
        </w:rPr>
        <w:t xml:space="preserve">, and tending to the thin-wall value </w:t>
      </w:r>
      <m:oMath>
        <m:r>
          <m:t xml:space="preserve">16π</m:t>
        </m:r>
        <m:sSup>
          <m:e>
            <m:r>
              <m:t xml:space="preserve">σ</m:t>
            </m:r>
          </m:e>
          <m:sup>
            <m:r>
              <m:t xml:space="preserve">3</m:t>
            </m:r>
          </m:sup>
        </m:sSup>
        <m:r>
          <m:t xml:space="preserve">/3Δ</m:t>
        </m:r>
        <m:sSup>
          <m:e>
            <m:r>
              <m:t xml:space="preserve">V</m:t>
            </m:r>
          </m:e>
          <m:sup>
            <m:r>
              <m:t xml:space="preserve">2</m:t>
            </m:r>
          </m:sup>
        </m:sSup>
      </m:oMath>
      <w:r>
        <w:rPr>
          <w:b w:val="0"/>
          <w:i w:val="0"/>
        </w:rPr>
        <w:t xml:space="preserve"> as </w:t>
      </w:r>
      <m:oMath>
        <m:r>
          <m:t xml:space="preserve">η→0</m:t>
        </m:r>
      </m:oMath>
      <w:r>
        <w:rPr>
          <w:b w:val="0"/>
          <w:i w:val="0"/>
        </w:rPr>
        <w:t xml:space="preserve">: the ratio is 0.995 at </w:t>
      </w:r>
      <m:oMath>
        <m:r>
          <m:t xml:space="preserve">η=0.03</m:t>
        </m:r>
      </m:oMath>
      <w:r>
        <w:rPr>
          <w:b w:val="0"/>
          <w:i w:val="0"/>
        </w:rPr>
        <w:t xml:space="preserve">). Direct solutions of the O(4) and O(3) bounce with the thermal term in the potential agree with these scalings to </w:t>
      </w:r>
      <m:oMath>
        <m:r>
          <m:t xml:space="preserve">2×1</m:t>
        </m:r>
        <m:sSup>
          <m:e>
            <m:r>
              <m:t xml:space="preserve">0</m:t>
            </m:r>
          </m:e>
          <m:sup>
            <m:r>
              <m:t xml:space="preserve">−4</m:t>
            </m:r>
          </m:sup>
        </m:sSup>
      </m:oMath>
      <w:r>
        <w:rPr>
          <w:b w:val="0"/>
          <w:i w:val="0"/>
        </w:rPr>
        <w:t xml:space="preserve"> (check V19). For the benchmark </w:t>
      </w:r>
      <m:oMath>
        <m:r>
          <m:t xml:space="preserve">λ=1</m:t>
        </m:r>
      </m:oMath>
      <w:r>
        <w:rPr>
          <w:b w:val="0"/>
          <w:i w:val="0"/>
        </w:rPr>
        <w:t xml:space="preserve">, </w:t>
      </w:r>
      <m:oMath>
        <m:r>
          <m:t xml:space="preserve">η=0.30</m:t>
        </m:r>
      </m:oMath>
      <w:r>
        <w:rPr>
          <w:b w:val="0"/>
          <w:i w:val="0"/>
        </w:rPr>
        <w:t xml:space="preserve">: </w:t>
      </w:r>
      <m:oMath>
        <m:r>
          <m:t xml:space="preserve">f=3.05</m:t>
        </m:r>
      </m:oMath>
      <w:r>
        <w:rPr>
          <w:b w:val="0"/>
          <w:i w:val="0"/>
        </w:rPr>
        <w:t xml:space="preserve"> meV, </w:t>
      </w:r>
      <m:oMath>
        <m:sSub>
          <m:e>
            <m:r>
              <m:t xml:space="preserve">θ</m:t>
            </m:r>
          </m:e>
          <m:sub>
            <m:r>
              <m:t xml:space="preserve">c</m:t>
            </m:r>
          </m:sub>
        </m:sSub>
        <m:r>
          <m:t xml:space="preserve">=0.0765</m:t>
        </m:r>
      </m:oMath>
      <w:r>
        <w:rPr>
          <w:b w:val="0"/>
          <w:i w:val="0"/>
        </w:rPr>
        <w:t>, and today (</w:t>
      </w:r>
      <m:oMath>
        <m:sSub>
          <m:e>
            <m:r>
              <m:t xml:space="preserve">T</m:t>
            </m:r>
          </m:e>
          <m:sub>
            <m:r>
              <m:t xml:space="preserve">0</m:t>
            </m:r>
          </m:sub>
        </m:sSub>
        <m:r>
          <m:t xml:space="preserve">=0.235</m:t>
        </m:r>
      </m:oMath>
      <w:r>
        <w:rPr>
          <w:b w:val="0"/>
          <w:i w:val="0"/>
        </w:rPr>
        <w:t xml:space="preserve"> meV) </w:t>
      </w:r>
      <m:oMath>
        <m:r>
          <m:t xml:space="preserve">θ=0.0059</m:t>
        </m:r>
        <m:r>
          <m:rPr>
            <m:sty m:val="p"/>
          </m:rPr>
          <m:t xml:space="preserve"> </m:t>
        </m:r>
        <m:r>
          <m:t xml:space="preserve">c</m:t>
        </m:r>
      </m:oMath>
      <w:r>
        <w:rPr>
          <w:b w:val="0"/>
          <w:i w:val="0"/>
        </w:rPr>
        <w:t>.</w:t>
      </w:r>
    </w:p>
    <w:p>
      <w:pPr>
        <w:jc w:val="both"/>
      </w:pPr>
      <w:r>
        <w:rPr>
          <w:b w:val="0"/>
          <w:i w:val="0"/>
        </w:rPr>
        <w:t xml:space="preserve">Cooling relaxes the thermal term, and the thermal history has a consequence that does not depend on the decay rate: the false minimum disappears at </w:t>
      </w:r>
      <m:oMath>
        <m:sSub>
          <m:e>
            <m:r>
              <m:t xml:space="preserve">T</m:t>
            </m:r>
          </m:e>
          <m:sub>
            <m:r>
              <m:t xml:space="preserve">c</m:t>
            </m:r>
          </m:sub>
        </m:sSub>
        <m:r>
          <m:t xml:space="preserve">=f</m:t>
        </m:r>
        <m:rad>
          <m:radPr>
            <m:degHide m:val="1"/>
          </m:radPr>
          <m:deg/>
          <m:e>
            <m:r>
              <m:t xml:space="preserve">λ</m:t>
            </m:r>
            <m:sSub>
              <m:e>
                <m:r>
                  <m:t xml:space="preserve">θ</m:t>
                </m:r>
              </m:e>
              <m:sub>
                <m:r>
                  <m:t xml:space="preserve">c</m:t>
                </m:r>
              </m:sub>
            </m:sSub>
            <m:r>
              <m:t xml:space="preserve">/c</m:t>
            </m:r>
          </m:e>
        </m:rad>
      </m:oMath>
      <w:r>
        <w:rPr>
          <w:b w:val="0"/>
          <w:i w:val="0"/>
        </w:rPr>
        <w:t xml:space="preserve">, which is 2.7 meV (redshift 10) for </w:t>
      </w:r>
      <m:oMath>
        <m:r>
          <m:t xml:space="preserve">c=0.1</m:t>
        </m:r>
      </m:oMath>
      <w:r>
        <w:rPr>
          <w:b w:val="0"/>
          <w:i w:val="0"/>
        </w:rPr>
        <w:t xml:space="preserve"> and 0.84 meV (redshift 2.6) for </w:t>
      </w:r>
      <m:oMath>
        <m:r>
          <m:t xml:space="preserve">c=1</m:t>
        </m:r>
      </m:oMath>
      <w:r>
        <w:rPr>
          <w:b w:val="0"/>
          <w:i w:val="0"/>
        </w:rPr>
        <w:t xml:space="preserve">. A scalar in equilibrium with the CMB at higher temperatures would have settled into the true vacuum at the symmetric-to-broken transition, and the present dark energy would not be the false-vacuum energy. The observed universe in the false vacuum therefore requires that the scalar either decoupled before </w:t>
      </w:r>
      <m:oMath>
        <m:sSub>
          <m:e>
            <m:r>
              <m:t xml:space="preserve">T</m:t>
            </m:r>
          </m:e>
          <m:sub>
            <m:r>
              <m:t xml:space="preserve">c</m:t>
            </m:r>
          </m:sub>
        </m:sSub>
      </m:oMath>
      <w:r>
        <w:rPr>
          <w:b w:val="0"/>
          <w:i w:val="0"/>
        </w:rPr>
        <w:t xml:space="preserve"> or has </w:t>
      </w:r>
      <m:oMath>
        <m:r>
          <m:t xml:space="preserve">c&lt;1.1×1</m:t>
        </m:r>
        <m:sSup>
          <m:e>
            <m:r>
              <m:t xml:space="preserve">0</m:t>
            </m:r>
          </m:e>
          <m:sup>
            <m:r>
              <m:t xml:space="preserve">−5</m:t>
            </m:r>
          </m:sup>
        </m:sSup>
      </m:oMath>
      <w:r>
        <w:rPr>
          <w:b w:val="0"/>
          <w:i w:val="0"/>
        </w:rPr>
        <w:t xml:space="preserve"> if the bath is coupled all the way back to recombination (</w:t>
      </w:r>
      <m:oMath>
        <m:r>
          <m:t xml:space="preserve">z=1100</m:t>
        </m:r>
      </m:oMath>
      <w:r>
        <w:rPr>
          <w:b w:val="0"/>
          <w:i w:val="0"/>
        </w:rPr>
        <w:t xml:space="preserve">). The high-temperature form is an upper bound on the effect for particles heavier than </w:t>
      </w:r>
      <m:oMath>
        <m:r>
          <m:t xml:space="preserve">T</m:t>
        </m:r>
      </m:oMath>
      <w:r>
        <w:rPr>
          <w:b w:val="0"/>
          <w:i w:val="0"/>
        </w:rPr>
        <w:t xml:space="preserve"> in the loop, since the true correction is then Boltzmann suppressed; the results below are therefore the largest thermal effect that the coefficient </w:t>
      </w:r>
      <m:oMath>
        <m:r>
          <m:t xml:space="preserve">c</m:t>
        </m:r>
      </m:oMath>
      <w:r>
        <w:rPr>
          <w:b w:val="0"/>
          <w:i w:val="0"/>
        </w:rPr>
        <w:t xml:space="preserve"> can produce.</w:t>
      </w:r>
    </w:p>
    <w:p>
      <w:pPr>
        <w:keepNext/>
        <w:jc w:val="center"/>
      </w:pPr>
      <w:r>
        <w:drawing>
          <wp:inline xmlns:a="http://schemas.openxmlformats.org/drawingml/2006/main" xmlns:pic="http://schemas.openxmlformats.org/drawingml/2006/picture">
            <wp:extent cx="5760720" cy="2275690"/>
            <wp:docPr id="6" name="Picture 6"/>
            <wp:cNvGraphicFramePr>
              <a:graphicFrameLocks noChangeAspect="1"/>
            </wp:cNvGraphicFramePr>
            <a:graphic>
              <a:graphicData uri="http://schemas.openxmlformats.org/drawingml/2006/picture">
                <pic:pic>
                  <pic:nvPicPr>
                    <pic:cNvPr id="0" name="fig6_thermal_exponents.png"/>
                    <pic:cNvPicPr/>
                  </pic:nvPicPr>
                  <pic:blipFill>
                    <a:blip r:embed="rId14"/>
                    <a:stretch>
                      <a:fillRect/>
                    </a:stretch>
                  </pic:blipFill>
                  <pic:spPr>
                    <a:xfrm>
                      <a:off x="0" y="0"/>
                      <a:ext cx="5760720" cy="2275690"/>
                    </a:xfrm>
                    <a:prstGeom prst="rect"/>
                  </pic:spPr>
                </pic:pic>
              </a:graphicData>
            </a:graphic>
          </wp:inline>
        </w:drawing>
      </w:r>
    </w:p>
    <w:p>
      <w:r>
        <w:rPr>
          <w:b w:val="0"/>
          <w:i/>
          <w:sz w:val="19"/>
        </w:rPr>
        <w:t xml:space="preserve">Fig. 6. (a) Extrema of the thermally corrected potential for </w:t>
      </w:r>
      <m:oMath>
        <m:r>
          <w:rPr>
            <w:sz w:val="19"/>
            <w:szCs w:val="19"/>
          </w:rPr>
          <m:t xml:space="preserve">η=0.30</m:t>
        </m:r>
      </m:oMath>
      <w:r>
        <w:rPr>
          <w:b w:val="0"/>
          <w:i/>
          <w:sz w:val="19"/>
        </w:rPr>
        <w:t xml:space="preserve"> against the thermal strength </w:t>
      </w:r>
      <m:oMath>
        <m:r>
          <w:rPr>
            <w:sz w:val="19"/>
            <w:szCs w:val="19"/>
          </w:rPr>
          <m:t xml:space="preserve">θ</m:t>
        </m:r>
      </m:oMath>
      <w:r>
        <w:rPr>
          <w:b w:val="0"/>
          <w:i/>
          <w:sz w:val="19"/>
        </w:rPr>
        <w:t xml:space="preserve">; the false minimum disappears at </w:t>
      </w:r>
      <m:oMath>
        <m:sSub>
          <m:e>
            <m:r>
              <w:rPr>
                <w:sz w:val="19"/>
                <w:szCs w:val="19"/>
              </w:rPr>
              <m:t xml:space="preserve">θ</m:t>
            </m:r>
          </m:e>
          <m:sub>
            <m:r>
              <w:rPr>
                <w:sz w:val="19"/>
                <w:szCs w:val="19"/>
              </w:rPr>
              <m:t xml:space="preserve">c</m:t>
            </m:r>
          </m:sub>
        </m:sSub>
      </m:oMath>
      <w:r>
        <w:rPr>
          <w:b w:val="0"/>
          <w:i/>
          <w:sz w:val="19"/>
        </w:rPr>
        <w:t xml:space="preserve">. (b) The quantum exponent </w:t>
      </w:r>
      <m:oMath>
        <m:sSub>
          <m:e>
            <m:r>
              <w:rPr>
                <w:sz w:val="19"/>
                <w:szCs w:val="19"/>
              </w:rPr>
              <m:t xml:space="preserve">B</m:t>
            </m:r>
          </m:e>
          <m:sub>
            <m:r>
              <w:rPr>
                <w:sz w:val="19"/>
                <w:szCs w:val="19"/>
              </w:rPr>
              <m:t xml:space="preserve">4</m:t>
            </m:r>
          </m:sub>
        </m:sSub>
      </m:oMath>
      <w:r>
        <w:rPr>
          <w:b w:val="0"/>
          <w:i/>
          <w:sz w:val="19"/>
        </w:rPr>
        <w:t xml:space="preserve"> and the thermal exponent </w:t>
      </w:r>
      <m:oMath>
        <m:sSub>
          <m:e>
            <m:r>
              <w:rPr>
                <w:sz w:val="19"/>
                <w:szCs w:val="19"/>
              </w:rPr>
              <m:t xml:space="preserve">S</m:t>
            </m:r>
          </m:e>
          <m:sub>
            <m:r>
              <w:rPr>
                <w:sz w:val="19"/>
                <w:szCs w:val="19"/>
              </w:rPr>
              <m:t xml:space="preserve">3</m:t>
            </m:r>
          </m:sub>
        </m:sSub>
        <m:r>
          <w:rPr>
            <w:sz w:val="19"/>
            <w:szCs w:val="19"/>
          </w:rPr>
          <m:t xml:space="preserve">/T</m:t>
        </m:r>
      </m:oMath>
      <w:r>
        <w:rPr>
          <w:b w:val="0"/>
          <w:i/>
          <w:sz w:val="19"/>
        </w:rPr>
        <w:t xml:space="preserve"> against the bath temperature for the benchmark; the O(3) saddle dominates above the crossover temperature </w:t>
      </w:r>
      <m:oMath>
        <m:sSub>
          <m:e>
            <m:r>
              <w:rPr>
                <w:sz w:val="19"/>
                <w:szCs w:val="19"/>
              </w:rPr>
              <m:t xml:space="preserve">T</m:t>
            </m:r>
          </m:e>
          <m:sub>
            <m:r>
              <w:rPr>
                <w:sz w:val="19"/>
                <w:szCs w:val="19"/>
              </w:rPr>
              <m:t xml:space="preserve">×</m:t>
            </m:r>
          </m:sub>
        </m:sSub>
      </m:oMath>
      <w:r>
        <w:rPr>
          <w:b w:val="0"/>
          <w:i/>
          <w:sz w:val="19"/>
        </w:rPr>
        <w:t xml:space="preserve"> (where </w:t>
      </w:r>
      <m:oMath>
        <m:sSub>
          <m:e>
            <m:r>
              <w:rPr>
                <w:sz w:val="19"/>
                <w:szCs w:val="19"/>
              </w:rPr>
              <m:t xml:space="preserve">S</m:t>
            </m:r>
          </m:e>
          <m:sub>
            <m:r>
              <w:rPr>
                <w:sz w:val="19"/>
                <w:szCs w:val="19"/>
              </w:rPr>
              <m:t xml:space="preserve">3</m:t>
            </m:r>
          </m:sub>
        </m:sSub>
        <m:r>
          <w:rPr>
            <w:sz w:val="19"/>
            <w:szCs w:val="19"/>
          </w:rPr>
          <m:t xml:space="preserve">/T=</m:t>
        </m:r>
        <m:sSub>
          <m:e>
            <m:r>
              <w:rPr>
                <w:sz w:val="19"/>
                <w:szCs w:val="19"/>
              </w:rPr>
              <m:t xml:space="preserve">B</m:t>
            </m:r>
          </m:e>
          <m:sub>
            <m:r>
              <w:rPr>
                <w:sz w:val="19"/>
                <w:szCs w:val="19"/>
              </w:rPr>
              <m:t xml:space="preserve">4</m:t>
            </m:r>
          </m:sub>
        </m:sSub>
      </m:oMath>
      <w:r>
        <w:rPr>
          <w:b w:val="0"/>
          <w:i/>
          <w:sz w:val="19"/>
        </w:rPr>
        <w:t xml:space="preserve">) and the O(4) saddle below. Solid: </w:t>
      </w:r>
      <m:oMath>
        <m:r>
          <w:rPr>
            <w:sz w:val="19"/>
            <w:szCs w:val="19"/>
          </w:rPr>
          <m:t xml:space="preserve">c=0</m:t>
        </m:r>
      </m:oMath>
      <w:r>
        <w:rPr>
          <w:b w:val="0"/>
          <w:i/>
          <w:sz w:val="19"/>
        </w:rPr>
        <w:t xml:space="preserve"> (equilibrium without thermal mass); dashed: </w:t>
      </w:r>
      <m:oMath>
        <m:r>
          <w:rPr>
            <w:sz w:val="19"/>
            <w:szCs w:val="19"/>
          </w:rPr>
          <m:t xml:space="preserve">c=−1</m:t>
        </m:r>
      </m:oMath>
      <w:r>
        <w:rPr>
          <w:b w:val="0"/>
          <w:i/>
          <w:sz w:val="19"/>
        </w:rPr>
        <w:t xml:space="preserve">; dotted: </w:t>
      </w:r>
      <m:oMath>
        <m:r>
          <w:rPr>
            <w:sz w:val="19"/>
            <w:szCs w:val="19"/>
          </w:rPr>
          <m:t xml:space="preserve">c=+0.1</m:t>
        </m:r>
      </m:oMath>
      <w:r>
        <w:rPr>
          <w:b w:val="0"/>
          <w:i/>
          <w:sz w:val="19"/>
        </w:rPr>
        <w:t>.</w:t>
      </w:r>
    </w:p>
    <w:p>
      <w:pPr>
        <w:keepNext/>
        <w:spacing w:before="160"/>
      </w:pPr>
      <w:r>
        <w:rPr>
          <w:b/>
          <w:i w:val="0"/>
          <w:sz w:val="23"/>
        </w:rPr>
        <w:t>4.7 The cooling history and the three decay channels</w:t>
      </w:r>
    </w:p>
    <w:p>
      <w:pPr>
        <w:jc w:val="both"/>
      </w:pPr>
      <w:r>
        <w:rPr>
          <w:b w:val="0"/>
          <w:i w:val="0"/>
        </w:rPr>
        <w:t xml:space="preserve">The temperature follows the observed history, </w:t>
      </w:r>
      <m:oMath>
        <m:sSub>
          <m:e>
            <m:r>
              <m:t xml:space="preserve">T</m:t>
            </m:r>
          </m:e>
          <m:sub>
            <m:r>
              <m:t xml:space="preserve">γ</m:t>
            </m:r>
          </m:sub>
        </m:sSub>
        <m:r>
          <m:t xml:space="preserve">(a)=</m:t>
        </m:r>
        <m:sSub>
          <m:e>
            <m:r>
              <m:t xml:space="preserve">T</m:t>
            </m:r>
          </m:e>
          <m:sub>
            <m:r>
              <m:t xml:space="preserve">0</m:t>
            </m:r>
          </m:sub>
        </m:sSub>
        <m:r>
          <m:t xml:space="preserve">/a</m:t>
        </m:r>
      </m:oMath>
      <w:r>
        <w:rPr>
          <w:b w:val="0"/>
          <w:i w:val="0"/>
        </w:rPr>
        <w:t xml:space="preserve"> with </w:t>
      </w:r>
      <m:oMath>
        <m:r>
          <m:t xml:space="preserve">H(a)</m:t>
        </m:r>
      </m:oMath>
      <w:r>
        <w:rPr>
          <w:b w:val="0"/>
          <w:i w:val="0"/>
        </w:rPr>
        <w:t xml:space="preserve"> of Section 4.2, and cosmic time </w:t>
      </w:r>
      <m:oMath>
        <m:r>
          <m:t xml:space="preserve">t(a)−</m:t>
        </m:r>
        <m:sSub>
          <m:e>
            <m:r>
              <m:t xml:space="preserve">t</m:t>
            </m:r>
          </m:e>
          <m:sub>
            <m:r>
              <m:t xml:space="preserve">0</m:t>
            </m:r>
          </m:sub>
        </m:sSub>
        <m:r>
          <m:t xml:space="preserve">=</m:t>
        </m:r>
        <m:sSubSup>
          <m:e>
            <m:r>
              <m:rPr>
                <m:sty m:val="p"/>
              </m:rPr>
              <m:t xml:space="preserve">∫</m:t>
            </m:r>
          </m:e>
          <m:sub>
            <m:r>
              <m:t xml:space="preserve">1</m:t>
            </m:r>
          </m:sub>
          <m:sup>
            <m:r>
              <m:t xml:space="preserve">a</m:t>
            </m:r>
          </m:sup>
        </m:sSubSup>
        <m:r>
          <m:t xml:space="preserve">da'/[a'H(a')]</m:t>
        </m:r>
      </m:oMath>
      <w:r>
        <w:rPr>
          <w:b w:val="0"/>
          <w:i w:val="0"/>
        </w:rPr>
        <w:t xml:space="preserve">. Three channels compete. The Hawking–Moss transition is the horizon-scale channel of de Sitter space; its action is </w:t>
      </w:r>
      <m:oMath>
        <m:r>
          <m:rPr>
            <m:sty m:val="p"/>
          </m:rPr>
          <m:t xml:space="preserve">ln</m:t>
        </m:r>
        <m:sSub>
          <m:e>
            <m:r>
              <m:t xml:space="preserve">B</m:t>
            </m:r>
          </m:e>
          <m:sub>
            <m:r>
              <m:rPr>
                <m:sty m:val="p"/>
              </m:rPr>
              <m:t xml:space="preserve">HM</m:t>
            </m:r>
          </m:sub>
        </m:sSub>
        <m:r>
          <m:t xml:space="preserve">≃279</m:t>
        </m:r>
      </m:oMath>
      <w:r>
        <w:rPr>
          <w:b w:val="0"/>
          <w:i w:val="0"/>
        </w:rPr>
        <w:t xml:space="preserve"> (Section 3.4) and it plays no role. The de Sitter horizon temperature </w:t>
      </w:r>
      <m:oMath>
        <m:sSub>
          <m:e>
            <m:r>
              <m:t xml:space="preserve">T</m:t>
            </m:r>
          </m:e>
          <m:sub>
            <m:r>
              <m:rPr>
                <m:sty m:val="p"/>
              </m:rPr>
              <m:t xml:space="preserve">dS</m:t>
            </m:r>
          </m:sub>
        </m:sSub>
        <m:r>
          <m:t xml:space="preserve">=</m:t>
        </m:r>
        <m:sSub>
          <m:e>
            <m:r>
              <m:t xml:space="preserve">H</m:t>
            </m:r>
          </m:e>
          <m:sub>
            <m:r>
              <m:t xml:space="preserve">Λ</m:t>
            </m:r>
          </m:sub>
        </m:sSub>
        <m:r>
          <m:t xml:space="preserve">/2π=1.91×1</m:t>
        </m:r>
        <m:sSup>
          <m:e>
            <m:r>
              <m:t xml:space="preserve">0</m:t>
            </m:r>
          </m:e>
          <m:sup>
            <m:r>
              <m:t xml:space="preserve">−31</m:t>
            </m:r>
          </m:sup>
        </m:sSup>
      </m:oMath>
      <w:r>
        <w:rPr>
          <w:b w:val="0"/>
          <w:i w:val="0"/>
        </w:rPr>
        <w:t xml:space="preserve"> meV is </w:t>
      </w:r>
      <m:oMath>
        <m:r>
          <m:t xml:space="preserve">8.1×1</m:t>
        </m:r>
        <m:sSup>
          <m:e>
            <m:r>
              <m:t xml:space="preserve">0</m:t>
            </m:r>
          </m:e>
          <m:sup>
            <m:r>
              <m:t xml:space="preserve">−31</m:t>
            </m:r>
          </m:sup>
        </m:sSup>
      </m:oMath>
      <w:r>
        <w:rPr>
          <w:b w:val="0"/>
          <w:i w:val="0"/>
        </w:rPr>
        <w:t xml:space="preserve"> of </w:t>
      </w:r>
      <m:oMath>
        <m:sSub>
          <m:e>
            <m:r>
              <m:t xml:space="preserve">T</m:t>
            </m:r>
          </m:e>
          <m:sub>
            <m:r>
              <m:t xml:space="preserve">0</m:t>
            </m:r>
          </m:sub>
        </m:sSub>
      </m:oMath>
      <w:r>
        <w:rPr>
          <w:b w:val="0"/>
          <w:i w:val="0"/>
        </w:rPr>
        <w:t>, would equal the CMB temperature only after 69 e-folds (</w:t>
      </w:r>
      <m:oMath>
        <m:r>
          <m:t xml:space="preserve">∼1</m:t>
        </m:r>
        <m:sSup>
          <m:e>
            <m:r>
              <m:t xml:space="preserve">0</m:t>
            </m:r>
          </m:e>
          <m:sup>
            <m:r>
              <m:t xml:space="preserve">12</m:t>
            </m:r>
          </m:sup>
        </m:sSup>
      </m:oMath>
      <w:r>
        <w:rPr>
          <w:b w:val="0"/>
          <w:i w:val="0"/>
        </w:rPr>
        <w:t xml:space="preserve"> yr), and is not a homogeneous radiation bath; it is therefore kept separate and not combined with </w:t>
      </w:r>
      <m:oMath>
        <m:sSub>
          <m:e>
            <m:r>
              <m:t xml:space="preserve">T</m:t>
            </m:r>
          </m:e>
          <m:sub>
            <m:r>
              <m:t xml:space="preserve">γ</m:t>
            </m:r>
          </m:sub>
        </m:sSub>
      </m:oMath>
      <w:r>
        <w:rPr>
          <w:b w:val="0"/>
          <w:i w:val="0"/>
        </w:rPr>
        <w:t xml:space="preserve"> by a maximum. The thermal exponent at the horizon temperature, </w:t>
      </w:r>
      <m:oMath>
        <m:sSub>
          <m:e>
            <m:r>
              <m:t xml:space="preserve">S</m:t>
            </m:r>
          </m:e>
          <m:sub>
            <m:r>
              <m:t xml:space="preserve">3</m:t>
            </m:r>
          </m:sub>
        </m:sSub>
        <m:r>
          <m:t xml:space="preserve">/</m:t>
        </m:r>
        <m:sSub>
          <m:e>
            <m:r>
              <m:t xml:space="preserve">T</m:t>
            </m:r>
          </m:e>
          <m:sub>
            <m:r>
              <m:rPr>
                <m:sty m:val="p"/>
              </m:rPr>
              <m:t xml:space="preserve">dS</m:t>
            </m:r>
          </m:sub>
        </m:sSub>
        <m:r>
          <m:t xml:space="preserve">=4.2×1</m:t>
        </m:r>
        <m:sSup>
          <m:e>
            <m:r>
              <m:t xml:space="preserve">0</m:t>
            </m:r>
          </m:e>
          <m:sup>
            <m:r>
              <m:t xml:space="preserve">32</m:t>
            </m:r>
          </m:sup>
        </m:sSup>
      </m:oMath>
      <w:r>
        <w:rPr>
          <w:b w:val="0"/>
          <w:i w:val="0"/>
        </w:rPr>
        <w:t xml:space="preserve">, rules out any activation by it. That leaves quantum tunneling (the O(4) bounce with action </w:t>
      </w:r>
      <m:oMath>
        <m:sSub>
          <m:e>
            <m:r>
              <m:t xml:space="preserve">B</m:t>
            </m:r>
          </m:e>
          <m:sub>
            <m:r>
              <m:t xml:space="preserve">4</m:t>
            </m:r>
          </m:sub>
        </m:sSub>
      </m:oMath>
      <w:r>
        <w:rPr>
          <w:b w:val="0"/>
          <w:i w:val="0"/>
        </w:rPr>
        <w:t xml:space="preserve">) and thermal activation (the O(3) bounce with </w:t>
      </w:r>
      <m:oMath>
        <m:sSub>
          <m:e>
            <m:r>
              <m:t xml:space="preserve">S</m:t>
            </m:r>
          </m:e>
          <m:sub>
            <m:r>
              <m:t xml:space="preserve">3</m:t>
            </m:r>
          </m:sub>
        </m:sSub>
        <m:r>
          <m:t xml:space="preserve">/T</m:t>
        </m:r>
      </m:oMath>
      <w:r>
        <w:rPr>
          <w:b w:val="0"/>
          <w:i w:val="0"/>
        </w:rPr>
        <w:t xml:space="preserve">). At a given temperature the saddle with the smaller exponent dominates, and the rate takes its exponent and prefactor; the two rates are not added, because they are the two ends of one family of periodic instantons. The thermal prefactor is </w:t>
      </w:r>
      <m:oMath>
        <m:sSub>
          <m:e>
            <m:r>
              <m:t xml:space="preserve">Γ</m:t>
            </m:r>
          </m:e>
          <m:sub>
            <m:r>
              <m:t xml:space="preserve">T</m:t>
            </m:r>
          </m:sub>
        </m:sSub>
        <m:r>
          <m:t xml:space="preserve">=</m:t>
        </m:r>
        <m:sSub>
          <m:e>
            <m:r>
              <m:t xml:space="preserve">D</m:t>
            </m:r>
          </m:e>
          <m:sub>
            <m:r>
              <m:t xml:space="preserve">T</m:t>
            </m:r>
          </m:sub>
        </m:sSub>
        <m:r>
          <m:rPr>
            <m:sty m:val="p"/>
          </m:rPr>
          <m:t xml:space="preserve"> </m:t>
        </m:r>
        <m:sSup>
          <m:e>
            <m:r>
              <m:t xml:space="preserve">T</m:t>
            </m:r>
          </m:e>
          <m:sup>
            <m:r>
              <m:t xml:space="preserve">4</m:t>
            </m:r>
          </m:sup>
        </m:sSup>
        <m:r>
          <m:t xml:space="preserve">(</m:t>
        </m:r>
        <m:sSub>
          <m:e>
            <m:r>
              <m:t xml:space="preserve">S</m:t>
            </m:r>
          </m:e>
          <m:sub>
            <m:r>
              <m:t xml:space="preserve">3</m:t>
            </m:r>
          </m:sub>
        </m:sSub>
        <m:r>
          <m:t xml:space="preserve">/2π</m:t>
        </m:r>
        <m:r>
          <m:t xml:space="preserve">T</m:t>
        </m:r>
        <m:sSup>
          <m:e>
            <m:r>
              <m:t xml:space="preserve">)</m:t>
            </m:r>
          </m:e>
          <m:sup>
            <m:r>
              <m:t xml:space="preserve">3/2</m:t>
            </m:r>
          </m:sup>
        </m:sSup>
        <m:sSup>
          <m:e>
            <m:r>
              <m:t xml:space="preserve">e</m:t>
            </m:r>
          </m:e>
          <m:sup>
            <m:r>
              <m:t xml:space="preserve">−</m:t>
            </m:r>
            <m:sSub>
              <m:e>
                <m:r>
                  <m:t xml:space="preserve">S</m:t>
                </m:r>
              </m:e>
              <m:sub>
                <m:r>
                  <m:t xml:space="preserve">3</m:t>
                </m:r>
              </m:sub>
            </m:sSub>
            <m:r>
              <m:t xml:space="preserve">/T</m:t>
            </m:r>
          </m:sup>
        </m:sSup>
      </m:oMath>
      <w:r>
        <w:rPr>
          <w:b w:val="0"/>
          <w:i w:val="0"/>
        </w:rPr>
        <w:t xml:space="preserve"> with </w:t>
      </w:r>
      <m:oMath>
        <m:sSub>
          <m:e>
            <m:r>
              <m:t xml:space="preserve">D</m:t>
            </m:r>
          </m:e>
          <m:sub>
            <m:r>
              <m:t xml:space="preserve">T</m:t>
            </m:r>
          </m:sub>
        </m:sSub>
      </m:oMath>
      <w:r>
        <w:rPr>
          <w:b w:val="0"/>
          <w:i w:val="0"/>
        </w:rPr>
        <w:t xml:space="preserve"> of order unity (a systematic of 1.5 decades, as for the quantum prefactor).</w:t>
      </w:r>
    </w:p>
    <w:p>
      <w:pPr>
        <w:jc w:val="both"/>
      </w:pPr>
      <w:r>
        <w:rPr>
          <w:b w:val="0"/>
          <w:i w:val="0"/>
        </w:rPr>
        <w:t xml:space="preserve">For the benchmark the crossover is at </w:t>
      </w:r>
      <m:oMath>
        <m:sSub>
          <m:e>
            <m:r>
              <m:t xml:space="preserve">T</m:t>
            </m:r>
          </m:e>
          <m:sub>
            <m:r>
              <m:t xml:space="preserve">×</m:t>
            </m:r>
          </m:sub>
        </m:sSub>
        <m:r>
          <m:t xml:space="preserve">=0.181</m:t>
        </m:r>
      </m:oMath>
      <w:r>
        <w:rPr>
          <w:b w:val="0"/>
          <w:i w:val="0"/>
        </w:rPr>
        <w:t xml:space="preserve"> meV, so that today the thermal saddle already dominates (</w:t>
      </w:r>
      <m:oMath>
        <m:sSub>
          <m:e>
            <m:r>
              <m:t xml:space="preserve">S</m:t>
            </m:r>
          </m:e>
          <m:sub>
            <m:r>
              <m:t xml:space="preserve">3</m:t>
            </m:r>
          </m:sub>
        </m:sSub>
        <m:r>
          <m:t xml:space="preserve">/</m:t>
        </m:r>
        <m:sSub>
          <m:e>
            <m:r>
              <m:t xml:space="preserve">T</m:t>
            </m:r>
          </m:e>
          <m:sub>
            <m:r>
              <m:t xml:space="preserve">0</m:t>
            </m:r>
          </m:sub>
        </m:sSub>
        <m:r>
          <m:t xml:space="preserve">=341&lt;</m:t>
        </m:r>
        <m:sSub>
          <m:e>
            <m:r>
              <m:t xml:space="preserve">B</m:t>
            </m:r>
          </m:e>
          <m:sub>
            <m:r>
              <m:t xml:space="preserve">4</m:t>
            </m:r>
          </m:sub>
        </m:sSub>
        <m:r>
          <m:t xml:space="preserve">=441</m:t>
        </m:r>
      </m:oMath>
      <w:r>
        <w:rPr>
          <w:b w:val="0"/>
          <w:i w:val="0"/>
        </w:rPr>
        <w:t xml:space="preserve">), the crossover being reached when the CMB has cooled by a factor 1.29, and in the past the thermal exponent was far smaller (Table 6, Fig. 6b). Cooling lowers the rate for </w:t>
      </w:r>
      <m:oMath>
        <m:r>
          <m:t xml:space="preserve">c≥0</m:t>
        </m:r>
      </m:oMath>
      <w:r>
        <w:rPr>
          <w:b w:val="0"/>
          <w:i w:val="0"/>
        </w:rPr>
        <w:t xml:space="preserve"> at every epoch: the thermal exponent grows as </w:t>
      </w:r>
      <m:oMath>
        <m:r>
          <m:t xml:space="preserve">1/T</m:t>
        </m:r>
      </m:oMath>
      <w:r>
        <w:rPr>
          <w:b w:val="0"/>
          <w:i w:val="0"/>
        </w:rPr>
        <w:t xml:space="preserve"> and the thermal mass relaxes, so </w:t>
      </w:r>
      <m:oMath>
        <m:r>
          <m:rPr>
            <m:sty m:val="p"/>
          </m:rPr>
          <m:t xml:space="preserve">ln</m:t>
        </m:r>
        <m:r>
          <m:t xml:space="preserve">Γ</m:t>
        </m:r>
      </m:oMath>
      <w:r>
        <w:rPr>
          <w:b w:val="0"/>
          <w:i w:val="0"/>
        </w:rPr>
        <w:t xml:space="preserve"> falls monotonically with time (check V20). The late-time decay is therefore the zero-temperature O(4) decay of Section 4, because the thermal contribution switches off exponentially fast as </w:t>
      </w:r>
      <m:oMath>
        <m:r>
          <m:t xml:space="preserve">T∝</m:t>
        </m:r>
        <m:sSup>
          <m:e>
            <m:r>
              <m:t xml:space="preserve">e</m:t>
            </m:r>
          </m:e>
          <m:sup>
            <m:r>
              <m:t xml:space="preserve">−</m:t>
            </m:r>
            <m:sSub>
              <m:e>
                <m:r>
                  <m:t xml:space="preserve">H</m:t>
                </m:r>
              </m:e>
              <m:sub>
                <m:r>
                  <m:t xml:space="preserve">Λ</m:t>
                </m:r>
              </m:sub>
            </m:sSub>
            <m:r>
              <m:t xml:space="preserve">t</m:t>
            </m:r>
          </m:sup>
        </m:sSup>
      </m:oMath>
      <w:r>
        <w:rPr>
          <w:b w:val="0"/>
          <w:i w:val="0"/>
        </w:rPr>
        <w:t xml:space="preserve">. For </w:t>
      </w:r>
      <m:oMath>
        <m:r>
          <m:t xml:space="preserve">c&lt;0</m:t>
        </m:r>
      </m:oMath>
      <w:r>
        <w:rPr>
          <w:b w:val="0"/>
          <w:i w:val="0"/>
        </w:rPr>
        <w:t xml:space="preserve"> (symmetry non-restoration, outside the usual sign of the thermal mass) the barrier grows with </w:t>
      </w:r>
      <m:oMath>
        <m:r>
          <m:t xml:space="preserve">T</m:t>
        </m:r>
      </m:oMath>
      <w:r>
        <w:rPr>
          <w:b w:val="0"/>
          <w:i w:val="0"/>
        </w:rPr>
        <w:t xml:space="preserve"> and cooling lowers </w:t>
      </w:r>
      <m:oMath>
        <m:sSub>
          <m:e>
            <m:r>
              <m:t xml:space="preserve">B</m:t>
            </m:r>
          </m:e>
          <m:sub>
            <m:r>
              <m:t xml:space="preserve">4</m:t>
            </m:r>
          </m:sub>
        </m:sSub>
      </m:oMath>
      <w:r>
        <w:rPr>
          <w:b w:val="0"/>
          <w:i w:val="0"/>
        </w:rPr>
        <w:t xml:space="preserve">, so the sign of the effect is reversed for the quantum channel, but the thermal exponent still has a minimum near </w:t>
      </w:r>
      <m:oMath>
        <m:r>
          <m:t xml:space="preserve">z≃2</m:t>
        </m:r>
      </m:oMath>
      <w:r>
        <w:rPr>
          <w:b w:val="0"/>
          <w:i w:val="0"/>
        </w:rPr>
        <w:t xml:space="preserve"> for </w:t>
      </w:r>
      <m:oMath>
        <m:r>
          <m:t xml:space="preserve">c=−1</m:t>
        </m:r>
      </m:oMath>
      <w:r>
        <w:rPr>
          <w:b w:val="0"/>
          <w:i w:val="0"/>
        </w:rPr>
        <w:t xml:space="preserve"> and the past rate is not small.</w:t>
      </w:r>
    </w:p>
    <w:p>
      <w:pPr>
        <w:keepNext/>
      </w:pPr>
      <w:r>
        <w:rPr>
          <w:b w:val="0"/>
          <w:i/>
          <w:sz w:val="19"/>
        </w:rPr>
        <w:t>Table 6. Exponents and rates for the benchmark (</w:t>
      </w:r>
      <m:oMath>
        <m:r>
          <w:rPr>
            <w:sz w:val="19"/>
            <w:szCs w:val="19"/>
          </w:rPr>
          <m:t xml:space="preserve">λ=1</m:t>
        </m:r>
      </m:oMath>
      <w:r>
        <w:rPr>
          <w:b w:val="0"/>
          <w:i/>
          <w:sz w:val="19"/>
        </w:rPr>
        <w:t xml:space="preserve">, </w:t>
      </w:r>
      <m:oMath>
        <m:r>
          <w:rPr>
            <w:sz w:val="19"/>
            <w:szCs w:val="19"/>
          </w:rPr>
          <m:t xml:space="preserve">η=0.30</m:t>
        </m:r>
      </m:oMath>
      <w:r>
        <w:rPr>
          <w:b w:val="0"/>
          <w:i/>
          <w:sz w:val="19"/>
        </w:rPr>
        <w:t xml:space="preserve">) as the universe cools. </w:t>
      </w:r>
      <m:oMath>
        <m:sSub>
          <m:e>
            <m:r>
              <w:rPr>
                <w:sz w:val="19"/>
                <w:szCs w:val="19"/>
              </w:rPr>
              <m:t xml:space="preserve">B</m:t>
            </m:r>
          </m:e>
          <m:sub>
            <m:r>
              <w:rPr>
                <w:sz w:val="19"/>
                <w:szCs w:val="19"/>
              </w:rPr>
              <m:t xml:space="preserve">4</m:t>
            </m:r>
          </m:sub>
        </m:sSub>
      </m:oMath>
      <w:r>
        <w:rPr>
          <w:b w:val="0"/>
          <w:i/>
          <w:sz w:val="19"/>
        </w:rPr>
        <w:t xml:space="preserve"> and </w:t>
      </w:r>
      <m:oMath>
        <m:sSub>
          <m:e>
            <m:r>
              <w:rPr>
                <w:sz w:val="19"/>
                <w:szCs w:val="19"/>
              </w:rPr>
              <m:t xml:space="preserve">S</m:t>
            </m:r>
          </m:e>
          <m:sub>
            <m:r>
              <w:rPr>
                <w:sz w:val="19"/>
                <w:szCs w:val="19"/>
              </w:rPr>
              <m:t xml:space="preserve">3</m:t>
            </m:r>
          </m:sub>
        </m:sSub>
        <m:r>
          <w:rPr>
            <w:sz w:val="19"/>
            <w:szCs w:val="19"/>
          </w:rPr>
          <m:t xml:space="preserve">/T</m:t>
        </m:r>
      </m:oMath>
      <w:r>
        <w:rPr>
          <w:b w:val="0"/>
          <w:i/>
          <w:sz w:val="19"/>
        </w:rPr>
        <w:t xml:space="preserve"> at </w:t>
      </w:r>
      <m:oMath>
        <m:r>
          <w:rPr>
            <w:sz w:val="19"/>
            <w:szCs w:val="19"/>
          </w:rPr>
          <m:t xml:space="preserve">c=0</m:t>
        </m:r>
      </m:oMath>
      <w:r>
        <w:rPr>
          <w:b w:val="0"/>
          <w:i/>
          <w:sz w:val="19"/>
        </w:rPr>
        <w:t xml:space="preserve">; </w:t>
      </w:r>
      <m:oMath>
        <m:r>
          <m:rPr>
            <m:sty m:val="p"/>
          </m:rPr>
          <w:rPr>
            <w:sz w:val="19"/>
            <w:szCs w:val="19"/>
          </w:rPr>
          <m:t xml:space="preserve">ln</m:t>
        </m:r>
        <m:r>
          <w:rPr>
            <w:sz w:val="19"/>
            <w:szCs w:val="19"/>
          </w:rPr>
          <m:t xml:space="preserve">Γ/</m:t>
        </m:r>
        <m:sSubSup>
          <m:e>
            <m:r>
              <w:rPr>
                <w:sz w:val="19"/>
                <w:szCs w:val="19"/>
              </w:rPr>
              <m:t xml:space="preserve">H</m:t>
            </m:r>
          </m:e>
          <m:sub>
            <m:r>
              <w:rPr>
                <w:sz w:val="19"/>
                <w:szCs w:val="19"/>
              </w:rPr>
              <m:t xml:space="preserve">Λ</m:t>
            </m:r>
          </m:sub>
          <m:sup>
            <m:r>
              <w:rPr>
                <w:sz w:val="19"/>
                <w:szCs w:val="19"/>
              </w:rPr>
              <m:t xml:space="preserve">4</m:t>
            </m:r>
          </m:sup>
        </m:sSubSup>
      </m:oMath>
      <w:r>
        <w:rPr>
          <w:b w:val="0"/>
          <w:i/>
          <w:sz w:val="19"/>
        </w:rPr>
        <w:t xml:space="preserve"> for the decoupled scalar (O(4) only) and for the equilibrated scalar with the dominant saddle in brackets.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170"/>
        <w:gridCol w:w="1170"/>
        <w:gridCol w:w="1170"/>
        <w:gridCol w:w="1170"/>
        <w:gridCol w:w="1170"/>
        <w:gridCol w:w="1170"/>
        <w:gridCol w:w="1170"/>
        <w:gridCol w:w="1170"/>
      </w:tblGrid>
      <w:tr>
        <w:tc>
          <w:tcPr>
            <w:tcW w:type="dxa" w:w="1170"/>
            <w:shd w:val="clear" w:color="auto" w:fill="E4ECF3"/>
          </w:tcPr>
          <w:p>
            <w:pPr>
              <w:spacing w:after="20" w:line="240" w:lineRule="auto"/>
            </w:pPr>
            <w:r/>
            <m:oMath>
              <m:r>
                <w:rPr>
                  <w:sz w:val="17"/>
                  <w:szCs w:val="17"/>
                </w:rPr>
                <m:t xml:space="preserve">z</m:t>
              </m:r>
            </m:oMath>
          </w:p>
        </w:tc>
        <w:tc>
          <w:tcPr>
            <w:tcW w:type="dxa" w:w="1170"/>
            <w:shd w:val="clear" w:color="auto" w:fill="E4ECF3"/>
          </w:tcPr>
          <w:p>
            <w:pPr>
              <w:spacing w:after="20" w:line="240" w:lineRule="auto"/>
            </w:pPr>
            <w:r/>
            <m:oMath>
              <m:r>
                <w:rPr>
                  <w:sz w:val="17"/>
                  <w:szCs w:val="17"/>
                </w:rPr>
                <m:t xml:space="preserve">T</m:t>
              </m:r>
            </m:oMath>
            <w:r>
              <w:rPr>
                <w:b/>
                <w:i w:val="0"/>
                <w:sz w:val="17"/>
              </w:rPr>
              <w:t xml:space="preserve"> (meV)</w:t>
            </w:r>
          </w:p>
        </w:tc>
        <w:tc>
          <w:tcPr>
            <w:tcW w:type="dxa" w:w="1170"/>
            <w:shd w:val="clear" w:color="auto" w:fill="E4ECF3"/>
          </w:tcPr>
          <w:p>
            <w:pPr>
              <w:spacing w:after="20" w:line="240" w:lineRule="auto"/>
            </w:pPr>
            <w:r/>
            <m:oMath>
              <m:sSub>
                <m:e>
                  <m:r>
                    <w:rPr>
                      <w:sz w:val="17"/>
                      <w:szCs w:val="17"/>
                    </w:rPr>
                    <m:t xml:space="preserve">B</m:t>
                  </m:r>
                </m:e>
                <m:sub>
                  <m:r>
                    <w:rPr>
                      <w:sz w:val="17"/>
                      <w:szCs w:val="17"/>
                    </w:rPr>
                    <m:t xml:space="preserve">4</m:t>
                  </m:r>
                </m:sub>
              </m:sSub>
            </m:oMath>
          </w:p>
        </w:tc>
        <w:tc>
          <w:tcPr>
            <w:tcW w:type="dxa" w:w="1170"/>
            <w:shd w:val="clear" w:color="auto" w:fill="E4ECF3"/>
          </w:tcPr>
          <w:p>
            <w:pPr>
              <w:spacing w:after="20" w:line="240" w:lineRule="auto"/>
            </w:pPr>
            <w:r/>
            <m:oMath>
              <m:sSub>
                <m:e>
                  <m:r>
                    <w:rPr>
                      <w:sz w:val="17"/>
                      <w:szCs w:val="17"/>
                    </w:rPr>
                    <m:t xml:space="preserve">S</m:t>
                  </m:r>
                </m:e>
                <m:sub>
                  <m:r>
                    <w:rPr>
                      <w:sz w:val="17"/>
                      <w:szCs w:val="17"/>
                    </w:rPr>
                    <m:t xml:space="preserve">3</m:t>
                  </m:r>
                </m:sub>
              </m:sSub>
              <m:r>
                <w:rPr>
                  <w:sz w:val="17"/>
                  <w:szCs w:val="17"/>
                </w:rPr>
                <m:t xml:space="preserve">/T</m:t>
              </m:r>
            </m:oMath>
          </w:p>
        </w:tc>
        <w:tc>
          <w:tcPr>
            <w:tcW w:type="dxa" w:w="1170"/>
            <w:shd w:val="clear" w:color="auto" w:fill="E4ECF3"/>
          </w:tcPr>
          <w:p>
            <w:pPr>
              <w:spacing w:after="20" w:line="240" w:lineRule="auto"/>
            </w:pPr>
            <w:r/>
            <w:r>
              <w:rPr>
                <w:b/>
                <w:i w:val="0"/>
                <w:sz w:val="17"/>
              </w:rPr>
              <w:t>decoupled</w:t>
            </w:r>
          </w:p>
        </w:tc>
        <w:tc>
          <w:tcPr>
            <w:tcW w:type="dxa" w:w="1170"/>
            <w:shd w:val="clear" w:color="auto" w:fill="E4ECF3"/>
          </w:tcPr>
          <w:p>
            <w:pPr>
              <w:spacing w:after="20" w:line="240" w:lineRule="auto"/>
            </w:pPr>
            <w:r/>
            <m:oMath>
              <m:r>
                <w:rPr>
                  <w:sz w:val="17"/>
                  <w:szCs w:val="17"/>
                </w:rPr>
                <m:t xml:space="preserve">c=0</m:t>
              </m:r>
            </m:oMath>
          </w:p>
        </w:tc>
        <w:tc>
          <w:tcPr>
            <w:tcW w:type="dxa" w:w="1170"/>
            <w:shd w:val="clear" w:color="auto" w:fill="E4ECF3"/>
          </w:tcPr>
          <w:p>
            <w:pPr>
              <w:spacing w:after="20" w:line="240" w:lineRule="auto"/>
            </w:pPr>
            <w:r/>
            <m:oMath>
              <m:r>
                <w:rPr>
                  <w:sz w:val="17"/>
                  <w:szCs w:val="17"/>
                </w:rPr>
                <m:t xml:space="preserve">c=0.1</m:t>
              </m:r>
            </m:oMath>
          </w:p>
        </w:tc>
        <w:tc>
          <w:tcPr>
            <w:tcW w:type="dxa" w:w="1170"/>
            <w:shd w:val="clear" w:color="auto" w:fill="E4ECF3"/>
          </w:tcPr>
          <w:p>
            <w:pPr>
              <w:spacing w:after="20" w:line="240" w:lineRule="auto"/>
            </w:pPr>
            <w:r/>
            <m:oMath>
              <m:r>
                <w:rPr>
                  <w:sz w:val="17"/>
                  <w:szCs w:val="17"/>
                </w:rPr>
                <m:t xml:space="preserve">c=−1</m:t>
              </m:r>
            </m:oMath>
          </w:p>
        </w:tc>
      </w:tr>
      <w:tr>
        <w:tc>
          <w:tcPr>
            <w:tcW w:type="dxa" w:w="1170"/>
          </w:tcPr>
          <w:p>
            <w:pPr>
              <w:spacing w:after="20" w:line="240" w:lineRule="auto"/>
            </w:pPr>
            <w:r/>
            <w:r>
              <w:rPr>
                <w:b w:val="0"/>
                <w:i w:val="0"/>
                <w:sz w:val="17"/>
              </w:rPr>
              <w:t>0</w:t>
            </w:r>
          </w:p>
        </w:tc>
        <w:tc>
          <w:tcPr>
            <w:tcW w:type="dxa" w:w="1170"/>
          </w:tcPr>
          <w:p>
            <w:pPr>
              <w:spacing w:after="20" w:line="240" w:lineRule="auto"/>
            </w:pPr>
            <w:r/>
            <w:r>
              <w:rPr>
                <w:b w:val="0"/>
                <w:i w:val="0"/>
                <w:sz w:val="17"/>
              </w:rPr>
              <w:t>0.235</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341</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-65 (O(3))</w:t>
            </w:r>
          </w:p>
        </w:tc>
        <w:tc>
          <w:tcPr>
            <w:tcW w:type="dxa" w:w="1170"/>
          </w:tcPr>
          <w:p>
            <w:pPr>
              <w:spacing w:after="20" w:line="240" w:lineRule="auto"/>
            </w:pPr>
            <w:r/>
            <w:r>
              <w:rPr>
                <w:b w:val="0"/>
                <w:i w:val="0"/>
                <w:sz w:val="17"/>
              </w:rPr>
              <w:t>-62 (O(3))</w:t>
            </w:r>
          </w:p>
        </w:tc>
        <w:tc>
          <w:tcPr>
            <w:tcW w:type="dxa" w:w="1170"/>
          </w:tcPr>
          <w:p>
            <w:pPr>
              <w:spacing w:after="20" w:line="240" w:lineRule="auto"/>
            </w:pPr>
            <w:r/>
            <w:r>
              <w:rPr>
                <w:b w:val="0"/>
                <w:i w:val="0"/>
                <w:sz w:val="17"/>
              </w:rPr>
              <w:t>-95 (O(3))</w:t>
            </w:r>
          </w:p>
        </w:tc>
      </w:tr>
      <w:tr>
        <w:tc>
          <w:tcPr>
            <w:tcW w:type="dxa" w:w="1170"/>
          </w:tcPr>
          <w:p>
            <w:pPr>
              <w:spacing w:after="20" w:line="240" w:lineRule="auto"/>
            </w:pPr>
            <w:r/>
            <w:r>
              <w:rPr>
                <w:b w:val="0"/>
                <w:i w:val="0"/>
                <w:sz w:val="17"/>
              </w:rPr>
              <w:t>0.5</w:t>
            </w:r>
          </w:p>
        </w:tc>
        <w:tc>
          <w:tcPr>
            <w:tcW w:type="dxa" w:w="1170"/>
          </w:tcPr>
          <w:p>
            <w:pPr>
              <w:spacing w:after="20" w:line="240" w:lineRule="auto"/>
            </w:pPr>
            <w:r/>
            <w:r>
              <w:rPr>
                <w:b w:val="0"/>
                <w:i w:val="0"/>
                <w:sz w:val="17"/>
              </w:rPr>
              <w:t>0.352</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227</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50 (O(3))</w:t>
            </w:r>
          </w:p>
        </w:tc>
        <w:tc>
          <w:tcPr>
            <w:tcW w:type="dxa" w:w="1170"/>
          </w:tcPr>
          <w:p>
            <w:pPr>
              <w:spacing w:after="20" w:line="240" w:lineRule="auto"/>
            </w:pPr>
            <w:r/>
            <w:r>
              <w:rPr>
                <w:b w:val="0"/>
                <w:i w:val="0"/>
                <w:sz w:val="17"/>
              </w:rPr>
              <w:t>54 (O(3))</w:t>
            </w:r>
          </w:p>
        </w:tc>
        <w:tc>
          <w:tcPr>
            <w:tcW w:type="dxa" w:w="1170"/>
          </w:tcPr>
          <w:p>
            <w:pPr>
              <w:spacing w:after="20" w:line="240" w:lineRule="auto"/>
            </w:pPr>
            <w:r/>
            <w:r>
              <w:rPr>
                <w:b w:val="0"/>
                <w:i w:val="0"/>
                <w:sz w:val="17"/>
              </w:rPr>
              <w:t>4 (O(3))</w:t>
            </w:r>
          </w:p>
        </w:tc>
      </w:tr>
      <w:tr>
        <w:tc>
          <w:tcPr>
            <w:tcW w:type="dxa" w:w="1170"/>
          </w:tcPr>
          <w:p>
            <w:pPr>
              <w:spacing w:after="20" w:line="240" w:lineRule="auto"/>
            </w:pPr>
            <w:r/>
            <w:r>
              <w:rPr>
                <w:b w:val="0"/>
                <w:i w:val="0"/>
                <w:sz w:val="17"/>
              </w:rPr>
              <w:t>1</w:t>
            </w:r>
          </w:p>
        </w:tc>
        <w:tc>
          <w:tcPr>
            <w:tcW w:type="dxa" w:w="1170"/>
          </w:tcPr>
          <w:p>
            <w:pPr>
              <w:spacing w:after="20" w:line="240" w:lineRule="auto"/>
            </w:pPr>
            <w:r/>
            <w:r>
              <w:rPr>
                <w:b w:val="0"/>
                <w:i w:val="0"/>
                <w:sz w:val="17"/>
              </w:rPr>
              <w:t>0.470</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170</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107 (O(3))</w:t>
            </w:r>
          </w:p>
        </w:tc>
        <w:tc>
          <w:tcPr>
            <w:tcW w:type="dxa" w:w="1170"/>
          </w:tcPr>
          <w:p>
            <w:pPr>
              <w:spacing w:after="20" w:line="240" w:lineRule="auto"/>
            </w:pPr>
            <w:r/>
            <w:r>
              <w:rPr>
                <w:b w:val="0"/>
                <w:i w:val="0"/>
                <w:sz w:val="17"/>
              </w:rPr>
              <w:t>113 (O(3))</w:t>
            </w:r>
          </w:p>
        </w:tc>
        <w:tc>
          <w:tcPr>
            <w:tcW w:type="dxa" w:w="1170"/>
          </w:tcPr>
          <w:p>
            <w:pPr>
              <w:spacing w:after="20" w:line="240" w:lineRule="auto"/>
            </w:pPr>
            <w:r/>
            <w:r>
              <w:rPr>
                <w:b w:val="0"/>
                <w:i w:val="0"/>
                <w:sz w:val="17"/>
              </w:rPr>
              <w:t>46 (O(3))</w:t>
            </w:r>
          </w:p>
        </w:tc>
      </w:tr>
      <w:tr>
        <w:tc>
          <w:tcPr>
            <w:tcW w:type="dxa" w:w="1170"/>
          </w:tcPr>
          <w:p>
            <w:pPr>
              <w:spacing w:after="20" w:line="240" w:lineRule="auto"/>
            </w:pPr>
            <w:r/>
            <w:r>
              <w:rPr>
                <w:b w:val="0"/>
                <w:i w:val="0"/>
                <w:sz w:val="17"/>
              </w:rPr>
              <w:t>2</w:t>
            </w:r>
          </w:p>
        </w:tc>
        <w:tc>
          <w:tcPr>
            <w:tcW w:type="dxa" w:w="1170"/>
          </w:tcPr>
          <w:p>
            <w:pPr>
              <w:spacing w:after="20" w:line="240" w:lineRule="auto"/>
            </w:pPr>
            <w:r/>
            <w:r>
              <w:rPr>
                <w:b w:val="0"/>
                <w:i w:val="0"/>
                <w:sz w:val="17"/>
              </w:rPr>
              <w:t>0.705</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114</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165 (O(3))</w:t>
            </w:r>
          </w:p>
        </w:tc>
        <w:tc>
          <w:tcPr>
            <w:tcW w:type="dxa" w:w="1170"/>
          </w:tcPr>
          <w:p>
            <w:pPr>
              <w:spacing w:after="20" w:line="240" w:lineRule="auto"/>
            </w:pPr>
            <w:r/>
            <w:r>
              <w:rPr>
                <w:b w:val="0"/>
                <w:i w:val="0"/>
                <w:sz w:val="17"/>
              </w:rPr>
              <w:t>173 (O(3))</w:t>
            </w:r>
          </w:p>
        </w:tc>
        <w:tc>
          <w:tcPr>
            <w:tcW w:type="dxa" w:w="1170"/>
          </w:tcPr>
          <w:p>
            <w:pPr>
              <w:spacing w:after="20" w:line="240" w:lineRule="auto"/>
            </w:pPr>
            <w:r/>
            <w:r>
              <w:rPr>
                <w:b w:val="0"/>
                <w:i w:val="0"/>
                <w:sz w:val="17"/>
              </w:rPr>
              <w:t>66 (O(3))</w:t>
            </w:r>
          </w:p>
        </w:tc>
      </w:tr>
      <w:tr>
        <w:tc>
          <w:tcPr>
            <w:tcW w:type="dxa" w:w="1170"/>
          </w:tcPr>
          <w:p>
            <w:pPr>
              <w:spacing w:after="20" w:line="240" w:lineRule="auto"/>
            </w:pPr>
            <w:r/>
            <w:r>
              <w:rPr>
                <w:b w:val="0"/>
                <w:i w:val="0"/>
                <w:sz w:val="17"/>
              </w:rPr>
              <w:t>3</w:t>
            </w:r>
          </w:p>
        </w:tc>
        <w:tc>
          <w:tcPr>
            <w:tcW w:type="dxa" w:w="1170"/>
          </w:tcPr>
          <w:p>
            <w:pPr>
              <w:spacing w:after="20" w:line="240" w:lineRule="auto"/>
            </w:pPr>
            <w:r/>
            <w:r>
              <w:rPr>
                <w:b w:val="0"/>
                <w:i w:val="0"/>
                <w:sz w:val="17"/>
              </w:rPr>
              <w:t>0.939</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85</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194 (O(3))</w:t>
            </w:r>
          </w:p>
        </w:tc>
        <w:tc>
          <w:tcPr>
            <w:tcW w:type="dxa" w:w="1170"/>
          </w:tcPr>
          <w:p>
            <w:pPr>
              <w:spacing w:after="20" w:line="240" w:lineRule="auto"/>
            </w:pPr>
            <w:r/>
            <w:r>
              <w:rPr>
                <w:b w:val="0"/>
                <w:i w:val="0"/>
                <w:sz w:val="17"/>
              </w:rPr>
              <w:t>205 (O(3))</w:t>
            </w:r>
          </w:p>
        </w:tc>
        <w:tc>
          <w:tcPr>
            <w:tcW w:type="dxa" w:w="1170"/>
          </w:tcPr>
          <w:p>
            <w:pPr>
              <w:spacing w:after="20" w:line="240" w:lineRule="auto"/>
            </w:pPr>
            <w:r/>
            <w:r>
              <w:rPr>
                <w:b w:val="0"/>
                <w:i w:val="0"/>
                <w:sz w:val="17"/>
              </w:rPr>
              <w:t>49 (O(3))</w:t>
            </w:r>
          </w:p>
        </w:tc>
      </w:tr>
    </w:tbl>
    <w:p>
      <w:pPr>
        <w:spacing w:after="40"/>
      </w:pPr>
    </w:p>
    <w:p>
      <w:pPr>
        <w:keepNext/>
        <w:spacing w:before="160"/>
      </w:pPr>
      <w:r>
        <w:rPr>
          <w:b/>
          <w:i w:val="0"/>
          <w:sz w:val="23"/>
        </w:rPr>
        <w:t>4.8 Survival with a time-dependent rate and the thermal prior maps</w:t>
      </w:r>
    </w:p>
    <w:p>
      <w:pPr>
        <w:jc w:val="both"/>
      </w:pPr>
      <w:r>
        <w:rPr>
          <w:b w:val="0"/>
          <w:i w:val="0"/>
        </w:rPr>
        <w:t>With a rate that depends on the temperature, the expected number of nucleations in the past light cone is</w:t>
      </w:r>
    </w:p>
    <w:p>
      <w:pPr>
        <w:tabs>
          <w:tab w:pos="4680" w:val="center"/>
          <w:tab w:pos="9360" w:val="right"/>
        </w:tabs>
        <w:spacing w:before="80" w:after="160"/>
      </w:pPr>
      <w:r>
        <w:tab/>
      </w:r>
      <m:oMath>
        <m:r>
          <m:t xml:space="preserve">I=</m:t>
        </m:r>
        <m:f>
          <m:num>
            <m:r>
              <m:t xml:space="preserve">4π</m:t>
            </m:r>
          </m:num>
          <m:den>
            <m:r>
              <m:t xml:space="preserve">3</m:t>
            </m:r>
          </m:den>
        </m:f>
        <m:sSubSup>
          <m:e>
            <m:r>
              <m:rPr>
                <m:sty m:val="p"/>
              </m:rPr>
              <m:t xml:space="preserve">∫</m:t>
            </m:r>
          </m:e>
          <m:sub>
            <m:sSub>
              <m:e>
                <m:r>
                  <m:t xml:space="preserve">t</m:t>
                </m:r>
              </m:e>
              <m:sub>
                <m:r>
                  <m:t xml:space="preserve">i</m:t>
                </m:r>
              </m:sub>
            </m:sSub>
          </m:sub>
          <m:sup>
            <m:sSub>
              <m:e>
                <m:r>
                  <m:t xml:space="preserve">t</m:t>
                </m:r>
              </m:e>
              <m:sub>
                <m:r>
                  <m:t xml:space="preserve">0</m:t>
                </m:r>
              </m:sub>
            </m:sSub>
          </m:sup>
        </m:sSubSup>
        <m:r>
          <m:t xml:space="preserve">dt</m:t>
        </m:r>
        <m:r>
          <m:rPr>
            <m:sty m:val="p"/>
          </m:rPr>
          <m:t xml:space="preserve"> </m:t>
        </m:r>
        <m:r>
          <m:t xml:space="preserve">Γ(</m:t>
        </m:r>
        <m:sSub>
          <m:e>
            <m:r>
              <m:t xml:space="preserve">T</m:t>
            </m:r>
          </m:e>
          <m:sub>
            <m:r>
              <m:t xml:space="preserve">γ</m:t>
            </m:r>
          </m:sub>
        </m:sSub>
        <m:r>
          <m:t xml:space="preserve">(t))</m:t>
        </m:r>
        <m:r>
          <m:rPr>
            <m:sty m:val="p"/>
          </m:rPr>
          <m:t xml:space="preserve"> </m:t>
        </m:r>
        <m:r>
          <m:t xml:space="preserve">a(t</m:t>
        </m:r>
        <m:sSup>
          <m:e>
            <m:r>
              <m:t xml:space="preserve">)</m:t>
            </m:r>
          </m:e>
          <m:sup>
            <m:r>
              <m:t xml:space="preserve">3</m:t>
            </m:r>
          </m:sup>
        </m:sSup>
        <m:r>
          <m:t xml:space="preserve">χ(t</m:t>
        </m:r>
        <m:sSup>
          <m:e>
            <m:r>
              <m:t xml:space="preserve">)</m:t>
            </m:r>
          </m:e>
          <m:sup>
            <m:r>
              <m:t xml:space="preserve">3</m:t>
            </m:r>
          </m:sup>
        </m:sSup>
        <m:r>
          <m:t xml:space="preserve">,</m:t>
        </m:r>
        <m:r>
          <m:rPr>
            <m:sty m:val="p"/>
          </m:rPr>
          <m:t xml:space="preserve">  </m:t>
        </m:r>
        <m:sSub>
          <m:e>
            <m:r>
              <m:t xml:space="preserve">P</m:t>
            </m:r>
          </m:e>
          <m:sub>
            <m:r>
              <m:rPr>
                <m:sty m:val="p"/>
              </m:rPr>
              <m:t xml:space="preserve">surv</m:t>
            </m:r>
          </m:sub>
        </m:sSub>
        <m:r>
          <m:t xml:space="preserve">=</m:t>
        </m:r>
        <m:sSup>
          <m:e>
            <m:r>
              <m:t xml:space="preserve">e</m:t>
            </m:r>
          </m:e>
          <m:sup>
            <m:r>
              <m:t xml:space="preserve">−I</m:t>
            </m:r>
          </m:sup>
        </m:sSup>
      </m:oMath>
      <w:r>
        <w:tab/>
        <w:t>(12)</w:t>
      </w:r>
    </w:p>
    <w:p>
      <w:pPr>
        <w:jc w:val="both"/>
      </w:pPr>
      <w:r>
        <w:rPr>
          <w:b w:val="0"/>
          <w:i w:val="0"/>
        </w:rPr>
        <w:t xml:space="preserve">with </w:t>
      </w:r>
      <m:oMath>
        <m:r>
          <m:t xml:space="preserve">χ</m:t>
        </m:r>
      </m:oMath>
      <w:r>
        <w:rPr>
          <w:b w:val="0"/>
          <w:i w:val="0"/>
        </w:rPr>
        <w:t xml:space="preserve"> as in Eq. (9). It assumes a flat universe and a homogeneous rate per physical four-volume, and walls at the speed of light. For a constant rate it reduces to Eq. (9), reproduced by the quadrature to </w:t>
      </w:r>
      <m:oMath>
        <m:r>
          <m:t xml:space="preserve">7×1</m:t>
        </m:r>
        <m:sSup>
          <m:e>
            <m:r>
              <m:t xml:space="preserve">0</m:t>
            </m:r>
          </m:e>
          <m:sup>
            <m:r>
              <m:t xml:space="preserve">−9</m:t>
            </m:r>
          </m:sup>
        </m:sSup>
      </m:oMath>
      <w:r>
        <w:rPr>
          <w:b w:val="0"/>
          <w:i w:val="0"/>
        </w:rPr>
        <w:t xml:space="preserve">. For the benchmark, </w:t>
      </w:r>
      <m:oMath>
        <m:r>
          <m:rPr>
            <m:sty m:val="p"/>
          </m:rPr>
          <m:t xml:space="preserve">ln</m:t>
        </m:r>
        <m:r>
          <m:t xml:space="preserve">I=−155</m:t>
        </m:r>
      </m:oMath>
      <w:r>
        <w:rPr>
          <w:b w:val="0"/>
          <w:i w:val="0"/>
        </w:rPr>
        <w:t xml:space="preserve"> for the decoupled scalar (the vacuum survives), while an equilibrated scalar gives </w:t>
      </w:r>
      <m:oMath>
        <m:r>
          <m:rPr>
            <m:sty m:val="p"/>
          </m:rPr>
          <m:t xml:space="preserve">ln</m:t>
        </m:r>
        <m:r>
          <m:t xml:space="preserve">I=99</m:t>
        </m:r>
      </m:oMath>
      <w:r>
        <w:rPr>
          <w:b w:val="0"/>
          <w:i w:val="0"/>
        </w:rPr>
        <w:t xml:space="preserve"> (</w:t>
      </w:r>
      <m:oMath>
        <m:r>
          <m:t xml:space="preserve">c=0</m:t>
        </m:r>
      </m:oMath>
      <w:r>
        <w:rPr>
          <w:b w:val="0"/>
          <w:i w:val="0"/>
        </w:rPr>
        <w:t xml:space="preserve">, bath coupled for </w:t>
      </w:r>
      <m:oMath>
        <m:r>
          <m:t xml:space="preserve">z≤1</m:t>
        </m:r>
      </m:oMath>
      <w:r>
        <w:rPr>
          <w:b w:val="0"/>
          <w:i w:val="0"/>
        </w:rPr>
        <w:t xml:space="preserve">), </w:t>
      </w:r>
      <m:oMath>
        <m:r>
          <m:t xml:space="preserve">186</m:t>
        </m:r>
      </m:oMath>
      <w:r>
        <w:rPr>
          <w:b w:val="0"/>
          <w:i w:val="0"/>
        </w:rPr>
        <w:t xml:space="preserve"> (</w:t>
      </w:r>
      <m:oMath>
        <m:r>
          <m:t xml:space="preserve">z≤3</m:t>
        </m:r>
      </m:oMath>
      <w:r>
        <w:rPr>
          <w:b w:val="0"/>
          <w:i w:val="0"/>
        </w:rPr>
        <w:t xml:space="preserve">) and </w:t>
      </w:r>
      <m:oMath>
        <m:r>
          <m:t xml:space="preserve">240</m:t>
        </m:r>
      </m:oMath>
      <w:r>
        <w:rPr>
          <w:b w:val="0"/>
          <w:i w:val="0"/>
        </w:rPr>
        <w:t xml:space="preserve"> (</w:t>
      </w:r>
      <m:oMath>
        <m:r>
          <m:t xml:space="preserve">z≤10</m:t>
        </m:r>
      </m:oMath>
      <w:r>
        <w:rPr>
          <w:b w:val="0"/>
          <w:i w:val="0"/>
        </w:rPr>
        <w:t>): the benchmark is excluded by many orders of magnitude as soon as it is in equilibrium with the CMB. The same calculation over the priors of Section 4.5 (</w:t>
      </w:r>
      <m:oMath>
        <m:r>
          <m:t xml:space="preserve">2×1</m:t>
        </m:r>
        <m:sSup>
          <m:e>
            <m:r>
              <m:t xml:space="preserve">0</m:t>
            </m:r>
          </m:e>
          <m:sup>
            <m:r>
              <m:t xml:space="preserve">5</m:t>
            </m:r>
          </m:sup>
        </m:sSup>
      </m:oMath>
      <w:r>
        <w:rPr>
          <w:b w:val="0"/>
          <w:i w:val="0"/>
        </w:rPr>
        <w:t xml:space="preserve"> draws, the same seed, plus a thermal prefactor spread of 1.5 decades) gives Table 7 and Fig. 7.</w:t>
      </w:r>
    </w:p>
    <w:p>
      <w:pPr>
        <w:keepNext/>
      </w:pPr>
      <w:r>
        <w:rPr>
          <w:b w:val="0"/>
          <w:i/>
          <w:sz w:val="19"/>
        </w:rPr>
        <w:t>Table 7. Prior mass (%) by thermal scenario (</w:t>
      </w:r>
      <m:oMath>
        <m:r>
          <w:rPr>
            <w:sz w:val="19"/>
            <w:szCs w:val="19"/>
          </w:rPr>
          <m:t xml:space="preserve">2×1</m:t>
        </m:r>
        <m:sSup>
          <m:e>
            <m:r>
              <w:rPr>
                <w:sz w:val="19"/>
                <w:szCs w:val="19"/>
              </w:rPr>
              <m:t xml:space="preserve">0</m:t>
            </m:r>
          </m:e>
          <m:sup>
            <m:r>
              <w:rPr>
                <w:sz w:val="19"/>
                <w:szCs w:val="19"/>
              </w:rPr>
              <m:t xml:space="preserve">5</m:t>
            </m:r>
          </m:sup>
        </m:sSup>
      </m:oMath>
      <w:r>
        <w:rPr>
          <w:b w:val="0"/>
          <w:i/>
          <w:sz w:val="19"/>
        </w:rPr>
        <w:t xml:space="preserve"> draws; </w:t>
      </w:r>
      <m:oMath>
        <m:r>
          <w:rPr>
            <w:sz w:val="19"/>
            <w:szCs w:val="19"/>
          </w:rPr>
          <m:t xml:space="preserve">z</m:t>
        </m:r>
      </m:oMath>
      <w:r>
        <w:rPr>
          <w:b w:val="0"/>
          <w:i/>
          <w:sz w:val="19"/>
        </w:rPr>
        <w:t xml:space="preserve"> is the redshift below which the scalar is in equilibrium with the CMB). “Inconsistent” draws have no false minimum at some redshift of the equilibrium epoch. Decay fractions refer to the allowed draws and to the zero-temperature decay of the future.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w:r>
              <w:rPr>
                <w:b/>
                <w:i w:val="0"/>
                <w:sz w:val="17"/>
              </w:rPr>
              <w:t>Scenario</w:t>
            </w:r>
          </w:p>
        </w:tc>
        <w:tc>
          <w:tcPr>
            <w:tcW w:type="dxa" w:w="1560"/>
            <w:shd w:val="clear" w:color="auto" w:fill="E4ECF3"/>
          </w:tcPr>
          <w:p>
            <w:pPr>
              <w:spacing w:after="20" w:line="240" w:lineRule="auto"/>
            </w:pPr>
            <w:r/>
            <w:r>
              <w:rPr>
                <w:b/>
                <w:i w:val="0"/>
                <w:sz w:val="17"/>
              </w:rPr>
              <w:t>above survival bound</w:t>
            </w:r>
          </w:p>
        </w:tc>
        <w:tc>
          <w:tcPr>
            <w:tcW w:type="dxa" w:w="1560"/>
            <w:shd w:val="clear" w:color="auto" w:fill="E4ECF3"/>
          </w:tcPr>
          <w:p>
            <w:pPr>
              <w:spacing w:after="20" w:line="240" w:lineRule="auto"/>
            </w:pPr>
            <w:r/>
            <w:r>
              <w:rPr>
                <w:b/>
                <w:i w:val="0"/>
                <w:sz w:val="17"/>
              </w:rPr>
              <w:t>no false minimum in the past</w:t>
            </w:r>
          </w:p>
        </w:tc>
        <w:tc>
          <w:tcPr>
            <w:tcW w:type="dxa" w:w="1560"/>
            <w:shd w:val="clear" w:color="auto" w:fill="E4ECF3"/>
          </w:tcPr>
          <w:p>
            <w:pPr>
              <w:spacing w:after="20" w:line="240" w:lineRule="auto"/>
            </w:pPr>
            <w:r/>
            <w:r>
              <w:rPr>
                <w:b/>
                <w:i w:val="0"/>
                <w:sz w:val="17"/>
              </w:rPr>
              <w:t>allowed</w:t>
            </w:r>
          </w:p>
        </w:tc>
        <w:tc>
          <w:tcPr>
            <w:tcW w:type="dxa" w:w="1560"/>
            <w:shd w:val="clear" w:color="auto" w:fill="E4ECF3"/>
          </w:tcPr>
          <w:p>
            <w:pPr>
              <w:spacing w:after="20" w:line="240" w:lineRule="auto"/>
            </w:pPr>
            <w:r/>
            <w:r>
              <w:rPr>
                <w:b/>
                <w:i w:val="0"/>
                <w:sz w:val="17"/>
              </w:rPr>
              <w:t xml:space="preserve">decays by </w:t>
            </w:r>
            <m:oMath>
              <m:r>
                <w:rPr>
                  <w:sz w:val="17"/>
                  <w:szCs w:val="17"/>
                </w:rPr>
                <m:t xml:space="preserve">1</m:t>
              </m:r>
              <m:sSup>
                <m:e>
                  <m:r>
                    <w:rPr>
                      <w:sz w:val="17"/>
                      <w:szCs w:val="17"/>
                    </w:rPr>
                    <m:t xml:space="preserve">0</m:t>
                  </m:r>
                </m:e>
                <m:sup>
                  <m:r>
                    <w:rPr>
                      <w:sz w:val="17"/>
                      <w:szCs w:val="17"/>
                    </w:rPr>
                    <m:t xml:space="preserve">20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no decay in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r>
      <w:tr>
        <w:tc>
          <w:tcPr>
            <w:tcW w:type="dxa" w:w="1560"/>
          </w:tcPr>
          <w:p>
            <w:pPr>
              <w:spacing w:after="20" w:line="240" w:lineRule="auto"/>
            </w:pPr>
            <w:r/>
            <w:r>
              <w:rPr>
                <w:b w:val="0"/>
                <w:i w:val="0"/>
                <w:sz w:val="17"/>
              </w:rPr>
              <w:t>decoupled</w:t>
            </w:r>
          </w:p>
        </w:tc>
        <w:tc>
          <w:tcPr>
            <w:tcW w:type="dxa" w:w="1560"/>
          </w:tcPr>
          <w:p>
            <w:pPr>
              <w:spacing w:after="20" w:line="240" w:lineRule="auto"/>
            </w:pPr>
            <w:r/>
            <w:r>
              <w:rPr>
                <w:b w:val="0"/>
                <w:i w:val="0"/>
                <w:sz w:val="17"/>
              </w:rPr>
              <w:t>14.7</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85.3</w:t>
            </w:r>
          </w:p>
        </w:tc>
        <w:tc>
          <w:tcPr>
            <w:tcW w:type="dxa" w:w="1560"/>
          </w:tcPr>
          <w:p>
            <w:pPr>
              <w:spacing w:after="20" w:line="240" w:lineRule="auto"/>
            </w:pPr>
            <w:r/>
            <w:r>
              <w:rPr>
                <w:b w:val="0"/>
                <w:i w:val="0"/>
                <w:sz w:val="17"/>
              </w:rPr>
              <w:t>0.79</w:t>
            </w:r>
          </w:p>
        </w:tc>
        <w:tc>
          <w:tcPr>
            <w:tcW w:type="dxa" w:w="1560"/>
          </w:tcPr>
          <w:p>
            <w:pPr>
              <w:spacing w:after="20" w:line="240" w:lineRule="auto"/>
            </w:pPr>
            <w:r/>
            <w:r>
              <w:rPr>
                <w:b w:val="0"/>
                <w:i w:val="0"/>
                <w:sz w:val="17"/>
              </w:rPr>
              <w:t>80.5</w:t>
            </w:r>
          </w:p>
        </w:tc>
      </w:tr>
      <w:tr>
        <w:tc>
          <w:tcPr>
            <w:tcW w:type="dxa" w:w="1560"/>
          </w:tcPr>
          <w:p>
            <w:pPr>
              <w:spacing w:after="20" w:line="240" w:lineRule="auto"/>
            </w:pPr>
            <w:r/>
            <m:oMath>
              <m:r>
                <w:rPr>
                  <w:sz w:val="17"/>
                  <w:szCs w:val="17"/>
                </w:rPr>
                <m:t xml:space="preserve">c=0</m:t>
              </m:r>
            </m:oMath>
            <w:r>
              <w:rPr>
                <w:b w:val="0"/>
                <w:i w:val="0"/>
                <w:sz w:val="17"/>
              </w:rPr>
              <w:t xml:space="preserve">, </w:t>
            </w:r>
            <m:oMath>
              <m:r>
                <w:rPr>
                  <w:sz w:val="17"/>
                  <w:szCs w:val="17"/>
                </w:rPr>
                <m:t xml:space="preserve">z≤1</m:t>
              </m:r>
            </m:oMath>
          </w:p>
        </w:tc>
        <w:tc>
          <w:tcPr>
            <w:tcW w:type="dxa" w:w="1560"/>
          </w:tcPr>
          <w:p>
            <w:pPr>
              <w:spacing w:after="20" w:line="240" w:lineRule="auto"/>
            </w:pPr>
            <w:r/>
            <w:r>
              <w:rPr>
                <w:b w:val="0"/>
                <w:i w:val="0"/>
                <w:sz w:val="17"/>
              </w:rPr>
              <w:t>24.2</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75.8</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75.8</w:t>
            </w:r>
          </w:p>
        </w:tc>
      </w:tr>
      <w:tr>
        <w:tc>
          <w:tcPr>
            <w:tcW w:type="dxa" w:w="1560"/>
          </w:tcPr>
          <w:p>
            <w:pPr>
              <w:spacing w:after="20" w:line="240" w:lineRule="auto"/>
            </w:pPr>
            <w:r/>
            <m:oMath>
              <m:r>
                <w:rPr>
                  <w:sz w:val="17"/>
                  <w:szCs w:val="17"/>
                </w:rPr>
                <m:t xml:space="preserve">c=0</m:t>
              </m:r>
            </m:oMath>
            <w:r>
              <w:rPr>
                <w:b w:val="0"/>
                <w:i w:val="0"/>
                <w:sz w:val="17"/>
              </w:rPr>
              <w:t xml:space="preserve">, </w:t>
            </w:r>
            <m:oMath>
              <m:r>
                <w:rPr>
                  <w:sz w:val="17"/>
                  <w:szCs w:val="17"/>
                </w:rPr>
                <m:t xml:space="preserve">z≤3</m:t>
              </m:r>
            </m:oMath>
          </w:p>
        </w:tc>
        <w:tc>
          <w:tcPr>
            <w:tcW w:type="dxa" w:w="1560"/>
          </w:tcPr>
          <w:p>
            <w:pPr>
              <w:spacing w:after="20" w:line="240" w:lineRule="auto"/>
            </w:pPr>
            <w:r/>
            <w:r>
              <w:rPr>
                <w:b w:val="0"/>
                <w:i w:val="0"/>
                <w:sz w:val="17"/>
              </w:rPr>
              <w:t>33.9</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66.1</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66.1</w:t>
            </w:r>
          </w:p>
        </w:tc>
      </w:tr>
      <w:tr>
        <w:tc>
          <w:tcPr>
            <w:tcW w:type="dxa" w:w="1560"/>
          </w:tcPr>
          <w:p>
            <w:pPr>
              <w:spacing w:after="20" w:line="240" w:lineRule="auto"/>
            </w:pPr>
            <w:r/>
            <m:oMath>
              <m:r>
                <w:rPr>
                  <w:sz w:val="17"/>
                  <w:szCs w:val="17"/>
                </w:rPr>
                <m:t xml:space="preserve">c=0</m:t>
              </m:r>
            </m:oMath>
            <w:r>
              <w:rPr>
                <w:b w:val="0"/>
                <w:i w:val="0"/>
                <w:sz w:val="17"/>
              </w:rPr>
              <w:t xml:space="preserve">, </w:t>
            </w:r>
            <m:oMath>
              <m:r>
                <w:rPr>
                  <w:sz w:val="17"/>
                  <w:szCs w:val="17"/>
                </w:rPr>
                <m:t xml:space="preserve">z≤10</m:t>
              </m:r>
            </m:oMath>
          </w:p>
        </w:tc>
        <w:tc>
          <w:tcPr>
            <w:tcW w:type="dxa" w:w="1560"/>
          </w:tcPr>
          <w:p>
            <w:pPr>
              <w:spacing w:after="20" w:line="240" w:lineRule="auto"/>
            </w:pPr>
            <w:r/>
            <w:r>
              <w:rPr>
                <w:b w:val="0"/>
                <w:i w:val="0"/>
                <w:sz w:val="17"/>
              </w:rPr>
              <w:t>49.3</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50.7</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50.7</w:t>
            </w:r>
          </w:p>
        </w:tc>
      </w:tr>
      <w:tr>
        <w:tc>
          <w:tcPr>
            <w:tcW w:type="dxa" w:w="1560"/>
          </w:tcPr>
          <w:p>
            <w:pPr>
              <w:spacing w:after="20" w:line="240" w:lineRule="auto"/>
            </w:pPr>
            <w:r/>
            <m:oMath>
              <m:r>
                <w:rPr>
                  <w:sz w:val="17"/>
                  <w:szCs w:val="17"/>
                </w:rPr>
                <m:t xml:space="preserve">c=0.1</m:t>
              </m:r>
            </m:oMath>
            <w:r>
              <w:rPr>
                <w:b w:val="0"/>
                <w:i w:val="0"/>
                <w:sz w:val="17"/>
              </w:rPr>
              <w:t xml:space="preserve">, </w:t>
            </w:r>
            <m:oMath>
              <m:r>
                <w:rPr>
                  <w:sz w:val="17"/>
                  <w:szCs w:val="17"/>
                </w:rPr>
                <m:t xml:space="preserve">z≤1</m:t>
              </m:r>
            </m:oMath>
          </w:p>
        </w:tc>
        <w:tc>
          <w:tcPr>
            <w:tcW w:type="dxa" w:w="1560"/>
          </w:tcPr>
          <w:p>
            <w:pPr>
              <w:spacing w:after="20" w:line="240" w:lineRule="auto"/>
            </w:pPr>
            <w:r/>
            <w:r>
              <w:rPr>
                <w:b w:val="0"/>
                <w:i w:val="0"/>
                <w:sz w:val="17"/>
              </w:rPr>
              <w:t>24.9</w:t>
            </w:r>
          </w:p>
        </w:tc>
        <w:tc>
          <w:tcPr>
            <w:tcW w:type="dxa" w:w="1560"/>
          </w:tcPr>
          <w:p>
            <w:pPr>
              <w:spacing w:after="20" w:line="240" w:lineRule="auto"/>
            </w:pPr>
            <w:r/>
            <w:r>
              <w:rPr>
                <w:b w:val="0"/>
                <w:i w:val="0"/>
                <w:sz w:val="17"/>
              </w:rPr>
              <w:t>1.3</w:t>
            </w:r>
          </w:p>
        </w:tc>
        <w:tc>
          <w:tcPr>
            <w:tcW w:type="dxa" w:w="1560"/>
          </w:tcPr>
          <w:p>
            <w:pPr>
              <w:spacing w:after="20" w:line="240" w:lineRule="auto"/>
            </w:pPr>
            <w:r/>
            <w:r>
              <w:rPr>
                <w:b w:val="0"/>
                <w:i w:val="0"/>
                <w:sz w:val="17"/>
              </w:rPr>
              <w:t>73.8</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73.8</w:t>
            </w:r>
          </w:p>
        </w:tc>
      </w:tr>
      <w:tr>
        <w:tc>
          <w:tcPr>
            <w:tcW w:type="dxa" w:w="1560"/>
          </w:tcPr>
          <w:p>
            <w:pPr>
              <w:spacing w:after="20" w:line="240" w:lineRule="auto"/>
            </w:pPr>
            <w:r/>
            <m:oMath>
              <m:r>
                <w:rPr>
                  <w:sz w:val="17"/>
                  <w:szCs w:val="17"/>
                </w:rPr>
                <m:t xml:space="preserve">c=0.1</m:t>
              </m:r>
            </m:oMath>
            <w:r>
              <w:rPr>
                <w:b w:val="0"/>
                <w:i w:val="0"/>
                <w:sz w:val="17"/>
              </w:rPr>
              <w:t xml:space="preserve">, </w:t>
            </w:r>
            <m:oMath>
              <m:r>
                <w:rPr>
                  <w:sz w:val="17"/>
                  <w:szCs w:val="17"/>
                </w:rPr>
                <m:t xml:space="preserve">z≤3</m:t>
              </m:r>
            </m:oMath>
          </w:p>
        </w:tc>
        <w:tc>
          <w:tcPr>
            <w:tcW w:type="dxa" w:w="1560"/>
          </w:tcPr>
          <w:p>
            <w:pPr>
              <w:spacing w:after="20" w:line="240" w:lineRule="auto"/>
            </w:pPr>
            <w:r/>
            <w:r>
              <w:rPr>
                <w:b w:val="0"/>
                <w:i w:val="0"/>
                <w:sz w:val="17"/>
              </w:rPr>
              <w:t>33.6</w:t>
            </w:r>
          </w:p>
        </w:tc>
        <w:tc>
          <w:tcPr>
            <w:tcW w:type="dxa" w:w="1560"/>
          </w:tcPr>
          <w:p>
            <w:pPr>
              <w:spacing w:after="20" w:line="240" w:lineRule="auto"/>
            </w:pPr>
            <w:r/>
            <w:r>
              <w:rPr>
                <w:b w:val="0"/>
                <w:i w:val="0"/>
                <w:sz w:val="17"/>
              </w:rPr>
              <w:t>7.4</w:t>
            </w:r>
          </w:p>
        </w:tc>
        <w:tc>
          <w:tcPr>
            <w:tcW w:type="dxa" w:w="1560"/>
          </w:tcPr>
          <w:p>
            <w:pPr>
              <w:spacing w:after="20" w:line="240" w:lineRule="auto"/>
            </w:pPr>
            <w:r/>
            <w:r>
              <w:rPr>
                <w:b w:val="0"/>
                <w:i w:val="0"/>
                <w:sz w:val="17"/>
              </w:rPr>
              <w:t>59.0</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59.0</w:t>
            </w:r>
          </w:p>
        </w:tc>
      </w:tr>
      <w:tr>
        <w:tc>
          <w:tcPr>
            <w:tcW w:type="dxa" w:w="1560"/>
          </w:tcPr>
          <w:p>
            <w:pPr>
              <w:spacing w:after="20" w:line="240" w:lineRule="auto"/>
            </w:pPr>
            <w:r/>
            <m:oMath>
              <m:r>
                <w:rPr>
                  <w:sz w:val="17"/>
                  <w:szCs w:val="17"/>
                </w:rPr>
                <m:t xml:space="preserve">c=1</m:t>
              </m:r>
            </m:oMath>
            <w:r>
              <w:rPr>
                <w:b w:val="0"/>
                <w:i w:val="0"/>
                <w:sz w:val="17"/>
              </w:rPr>
              <w:t xml:space="preserve">, </w:t>
            </w:r>
            <m:oMath>
              <m:r>
                <w:rPr>
                  <w:sz w:val="17"/>
                  <w:szCs w:val="17"/>
                </w:rPr>
                <m:t xml:space="preserve">z≤1</m:t>
              </m:r>
            </m:oMath>
          </w:p>
        </w:tc>
        <w:tc>
          <w:tcPr>
            <w:tcW w:type="dxa" w:w="1560"/>
          </w:tcPr>
          <w:p>
            <w:pPr>
              <w:spacing w:after="20" w:line="240" w:lineRule="auto"/>
            </w:pPr>
            <w:r/>
            <w:r>
              <w:rPr>
                <w:b w:val="0"/>
                <w:i w:val="0"/>
                <w:sz w:val="17"/>
              </w:rPr>
              <w:t>23.2</w:t>
            </w:r>
          </w:p>
        </w:tc>
        <w:tc>
          <w:tcPr>
            <w:tcW w:type="dxa" w:w="1560"/>
          </w:tcPr>
          <w:p>
            <w:pPr>
              <w:spacing w:after="20" w:line="240" w:lineRule="auto"/>
            </w:pPr>
            <w:r/>
            <w:r>
              <w:rPr>
                <w:b w:val="0"/>
                <w:i w:val="0"/>
                <w:sz w:val="17"/>
              </w:rPr>
              <w:t>17.6</w:t>
            </w:r>
          </w:p>
        </w:tc>
        <w:tc>
          <w:tcPr>
            <w:tcW w:type="dxa" w:w="1560"/>
          </w:tcPr>
          <w:p>
            <w:pPr>
              <w:spacing w:after="20" w:line="240" w:lineRule="auto"/>
            </w:pPr>
            <w:r/>
            <w:r>
              <w:rPr>
                <w:b w:val="0"/>
                <w:i w:val="0"/>
                <w:sz w:val="17"/>
              </w:rPr>
              <w:t>59.2</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59.2</w:t>
            </w:r>
          </w:p>
        </w:tc>
      </w:tr>
      <w:tr>
        <w:tc>
          <w:tcPr>
            <w:tcW w:type="dxa" w:w="1560"/>
          </w:tcPr>
          <w:p>
            <w:pPr>
              <w:spacing w:after="20" w:line="240" w:lineRule="auto"/>
            </w:pPr>
            <w:r/>
            <m:oMath>
              <m:r>
                <w:rPr>
                  <w:sz w:val="17"/>
                  <w:szCs w:val="17"/>
                </w:rPr>
                <m:t xml:space="preserve">c=−0.1</m:t>
              </m:r>
            </m:oMath>
            <w:r>
              <w:rPr>
                <w:b w:val="0"/>
                <w:i w:val="0"/>
                <w:sz w:val="17"/>
              </w:rPr>
              <w:t xml:space="preserve">, </w:t>
            </w:r>
            <m:oMath>
              <m:r>
                <w:rPr>
                  <w:sz w:val="17"/>
                  <w:szCs w:val="17"/>
                </w:rPr>
                <m:t xml:space="preserve">z≤1100</m:t>
              </m:r>
            </m:oMath>
          </w:p>
        </w:tc>
        <w:tc>
          <w:tcPr>
            <w:tcW w:type="dxa" w:w="1560"/>
          </w:tcPr>
          <w:p>
            <w:pPr>
              <w:spacing w:after="20" w:line="240" w:lineRule="auto"/>
            </w:pPr>
            <w:r/>
            <w:r>
              <w:rPr>
                <w:b w:val="0"/>
                <w:i w:val="0"/>
                <w:sz w:val="17"/>
              </w:rPr>
              <w:t>38.0</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62.0</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62.0</w:t>
            </w:r>
          </w:p>
        </w:tc>
      </w:tr>
      <w:tr>
        <w:tc>
          <w:tcPr>
            <w:tcW w:type="dxa" w:w="1560"/>
          </w:tcPr>
          <w:p>
            <w:pPr>
              <w:spacing w:after="20" w:line="240" w:lineRule="auto"/>
            </w:pPr>
            <w:r/>
            <m:oMath>
              <m:r>
                <w:rPr>
                  <w:sz w:val="17"/>
                  <w:szCs w:val="17"/>
                </w:rPr>
                <m:t xml:space="preserve">c=−1</m:t>
              </m:r>
            </m:oMath>
            <w:r>
              <w:rPr>
                <w:b w:val="0"/>
                <w:i w:val="0"/>
                <w:sz w:val="17"/>
              </w:rPr>
              <w:t xml:space="preserve">, </w:t>
            </w:r>
            <m:oMath>
              <m:r>
                <w:rPr>
                  <w:sz w:val="17"/>
                  <w:szCs w:val="17"/>
                </w:rPr>
                <m:t xml:space="preserve">z≤1100</m:t>
              </m:r>
            </m:oMath>
          </w:p>
        </w:tc>
        <w:tc>
          <w:tcPr>
            <w:tcW w:type="dxa" w:w="1560"/>
          </w:tcPr>
          <w:p>
            <w:pPr>
              <w:spacing w:after="20" w:line="240" w:lineRule="auto"/>
            </w:pPr>
            <w:r/>
            <w:r>
              <w:rPr>
                <w:b w:val="0"/>
                <w:i w:val="0"/>
                <w:sz w:val="17"/>
              </w:rPr>
              <w:t>23.8</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76.2</w:t>
            </w:r>
          </w:p>
        </w:tc>
        <w:tc>
          <w:tcPr>
            <w:tcW w:type="dxa" w:w="1560"/>
          </w:tcPr>
          <w:p>
            <w:pPr>
              <w:spacing w:after="20" w:line="240" w:lineRule="auto"/>
            </w:pPr>
            <w:r/>
            <w:r>
              <w:rPr>
                <w:b w:val="0"/>
                <w:i w:val="0"/>
                <w:sz w:val="17"/>
              </w:rPr>
              <w:t>0.17</w:t>
            </w:r>
          </w:p>
        </w:tc>
        <w:tc>
          <w:tcPr>
            <w:tcW w:type="dxa" w:w="1560"/>
          </w:tcPr>
          <w:p>
            <w:pPr>
              <w:spacing w:after="20" w:line="240" w:lineRule="auto"/>
            </w:pPr>
            <w:r/>
            <w:r>
              <w:rPr>
                <w:b w:val="0"/>
                <w:i w:val="0"/>
                <w:sz w:val="17"/>
              </w:rPr>
              <w:t>75.4</w:t>
            </w:r>
          </w:p>
        </w:tc>
      </w:tr>
    </w:tbl>
    <w:p>
      <w:pPr>
        <w:spacing w:after="40"/>
      </w:pPr>
    </w:p>
    <w:p>
      <w:pPr>
        <w:keepNext/>
        <w:jc w:val="center"/>
      </w:pPr>
      <w:r>
        <w:drawing>
          <wp:inline xmlns:a="http://schemas.openxmlformats.org/drawingml/2006/main" xmlns:pic="http://schemas.openxmlformats.org/drawingml/2006/picture">
            <wp:extent cx="5760720" cy="2203274"/>
            <wp:docPr id="7" name="Picture 7"/>
            <wp:cNvGraphicFramePr>
              <a:graphicFrameLocks noChangeAspect="1"/>
            </wp:cNvGraphicFramePr>
            <a:graphic>
              <a:graphicData uri="http://schemas.openxmlformats.org/drawingml/2006/picture">
                <pic:pic>
                  <pic:nvPicPr>
                    <pic:cNvPr id="0" name="fig7_thermal_survival.png"/>
                    <pic:cNvPicPr/>
                  </pic:nvPicPr>
                  <pic:blipFill>
                    <a:blip r:embed="rId15"/>
                    <a:stretch>
                      <a:fillRect/>
                    </a:stretch>
                  </pic:blipFill>
                  <pic:spPr>
                    <a:xfrm>
                      <a:off x="0" y="0"/>
                      <a:ext cx="5760720" cy="2203274"/>
                    </a:xfrm>
                    <a:prstGeom prst="rect"/>
                  </pic:spPr>
                </pic:pic>
              </a:graphicData>
            </a:graphic>
          </wp:inline>
        </w:drawing>
      </w:r>
    </w:p>
    <w:p>
      <w:r>
        <w:rPr>
          <w:b w:val="0"/>
          <w:i/>
          <w:sz w:val="19"/>
        </w:rPr>
        <w:t xml:space="preserve">Fig. 7. (a) Rate history of the benchmark: the decoupled O(4) rate is constant, the equilibrated rate falls as the universe cools; the dashed line is the survival bound on </w:t>
      </w:r>
      <m:oMath>
        <m:r>
          <w:rPr>
            <w:sz w:val="19"/>
            <w:szCs w:val="19"/>
          </w:rPr>
          <m:t xml:space="preserve">Γ/</m:t>
        </m:r>
        <m:sSubSup>
          <m:e>
            <m:r>
              <w:rPr>
                <w:sz w:val="19"/>
                <w:szCs w:val="19"/>
              </w:rPr>
              <m:t xml:space="preserve">H</m:t>
            </m:r>
          </m:e>
          <m:sub>
            <m:r>
              <w:rPr>
                <w:sz w:val="19"/>
                <w:szCs w:val="19"/>
              </w:rPr>
              <m:t xml:space="preserve">Λ</m:t>
            </m:r>
          </m:sub>
          <m:sup>
            <m:r>
              <w:rPr>
                <w:sz w:val="19"/>
                <w:szCs w:val="19"/>
              </w:rPr>
              <m:t xml:space="preserve">4</m:t>
            </m:r>
          </m:sup>
        </m:sSubSup>
      </m:oMath>
      <w:r>
        <w:rPr>
          <w:b w:val="0"/>
          <w:i/>
          <w:sz w:val="19"/>
        </w:rPr>
        <w:t>. (b) Prior mass by thermal scenario.</w:t>
      </w:r>
    </w:p>
    <w:p>
      <w:pPr>
        <w:jc w:val="both"/>
      </w:pPr>
      <w:r>
        <w:rPr>
          <w:b w:val="0"/>
          <w:i w:val="0"/>
        </w:rPr>
        <w:t>The results answer the question posed by cooling. First, a scalar that is not coupled to the CMB is unaffected; the decay of the previous sections stands. Second, a scalar in equilibrium with the CMB is constrained more strongly, not less: the prior mass above the survival bound rises from 14.7% to 24% (</w:t>
      </w:r>
      <m:oMath>
        <m:r>
          <m:t xml:space="preserve">z≤1</m:t>
        </m:r>
      </m:oMath>
      <w:r>
        <w:rPr>
          <w:b w:val="0"/>
          <w:i w:val="0"/>
        </w:rPr>
        <w:t>), 34% (</w:t>
      </w:r>
      <m:oMath>
        <m:r>
          <m:t xml:space="preserve">z≤3</m:t>
        </m:r>
      </m:oMath>
      <w:r>
        <w:rPr>
          <w:b w:val="0"/>
          <w:i w:val="0"/>
        </w:rPr>
        <w:t>) and 49% (</w:t>
      </w:r>
      <m:oMath>
        <m:r>
          <m:t xml:space="preserve">z≤10</m:t>
        </m:r>
      </m:oMath>
      <w:r>
        <w:rPr>
          <w:b w:val="0"/>
          <w:i w:val="0"/>
        </w:rPr>
        <w:t xml:space="preserve">) for </w:t>
      </w:r>
      <m:oMath>
        <m:r>
          <m:t xml:space="preserve">c=0</m:t>
        </m:r>
      </m:oMath>
      <w:r>
        <w:rPr>
          <w:b w:val="0"/>
          <w:i w:val="0"/>
        </w:rPr>
        <w:t xml:space="preserve">, and a further 1.3% to 18% of the draws have no false minimum in the equilibrium epoch for </w:t>
      </w:r>
      <m:oMath>
        <m:r>
          <m:t xml:space="preserve">c=0.1</m:t>
        </m:r>
      </m:oMath>
      <w:r>
        <w:rPr>
          <w:b w:val="0"/>
          <w:i w:val="0"/>
        </w:rPr>
        <w:t xml:space="preserve"> and 1. Third, in no equilibrated scenario with </w:t>
      </w:r>
      <m:oMath>
        <m:r>
          <m:t xml:space="preserve">c≥0</m:t>
        </m:r>
      </m:oMath>
      <w:r>
        <w:rPr>
          <w:b w:val="0"/>
          <w:i w:val="0"/>
        </w:rPr>
        <w:t xml:space="preserve"> does a survival-consistent draw decay within </w:t>
      </w:r>
      <m:oMath>
        <m:r>
          <m:t xml:space="preserve">1</m:t>
        </m:r>
        <m:sSup>
          <m:e>
            <m:r>
              <m:t xml:space="preserve">0</m:t>
            </m:r>
          </m:e>
          <m:sup>
            <m:r>
              <m:t xml:space="preserve">20</m:t>
            </m:r>
          </m:sup>
        </m:sSup>
      </m:oMath>
      <w:r>
        <w:rPr>
          <w:b w:val="0"/>
          <w:i w:val="0"/>
        </w:rPr>
        <w:t xml:space="preserve"> yr: the decay window of Section 4.4 closes completely. The reason is that the allowed draws must have a thermal exponent large enough at </w:t>
      </w:r>
      <m:oMath>
        <m:r>
          <m:t xml:space="preserve">z∼1</m:t>
        </m:r>
      </m:oMath>
      <w:r>
        <w:rPr>
          <w:b w:val="0"/>
          <w:i w:val="0"/>
        </w:rPr>
        <w:t xml:space="preserve">, and because </w:t>
      </w:r>
      <m:oMath>
        <m:sSub>
          <m:e>
            <m:r>
              <m:t xml:space="preserve">S</m:t>
            </m:r>
          </m:e>
          <m:sub>
            <m:r>
              <m:t xml:space="preserve">3</m:t>
            </m:r>
          </m:sub>
        </m:sSub>
        <m:r>
          <m:t xml:space="preserve">/T&lt;</m:t>
        </m:r>
        <m:sSub>
          <m:e>
            <m:r>
              <m:t xml:space="preserve">B</m:t>
            </m:r>
          </m:e>
          <m:sub>
            <m:r>
              <m:t xml:space="preserve">4</m:t>
            </m:r>
          </m:sub>
        </m:sSub>
      </m:oMath>
      <w:r>
        <w:rPr>
          <w:b w:val="0"/>
          <w:i w:val="0"/>
        </w:rPr>
        <w:t xml:space="preserve"> above </w:t>
      </w:r>
      <m:oMath>
        <m:sSub>
          <m:e>
            <m:r>
              <m:t xml:space="preserve">T</m:t>
            </m:r>
          </m:e>
          <m:sub>
            <m:r>
              <m:t xml:space="preserve">×</m:t>
            </m:r>
          </m:sub>
        </m:sSub>
      </m:oMath>
      <w:r>
        <w:rPr>
          <w:b w:val="0"/>
          <w:i w:val="0"/>
        </w:rPr>
        <w:t xml:space="preserve"> this requires </w:t>
      </w:r>
      <m:oMath>
        <m:sSub>
          <m:e>
            <m:r>
              <m:t xml:space="preserve">B</m:t>
            </m:r>
          </m:e>
          <m:sub>
            <m:r>
              <m:t xml:space="preserve">4</m:t>
            </m:r>
          </m:sub>
        </m:sSub>
      </m:oMath>
      <w:r>
        <w:rPr>
          <w:b w:val="0"/>
          <w:i w:val="0"/>
        </w:rPr>
        <w:t xml:space="preserve"> well above the critical action, so that the zero-temperature decay time of the future exceeds </w:t>
      </w:r>
      <m:oMath>
        <m:r>
          <m:t xml:space="preserve">1</m:t>
        </m:r>
        <m:sSup>
          <m:e>
            <m:r>
              <m:t xml:space="preserve">0</m:t>
            </m:r>
          </m:e>
          <m:sup>
            <m:r>
              <m:t xml:space="preserve">100</m:t>
            </m:r>
          </m:sup>
        </m:sSup>
      </m:oMath>
      <w:r>
        <w:rPr>
          <w:b w:val="0"/>
          <w:i w:val="0"/>
        </w:rPr>
        <w:t xml:space="preserve"> yr. Fourth, only the non-standard sign </w:t>
      </w:r>
      <m:oMath>
        <m:r>
          <m:t xml:space="preserve">c=−1</m:t>
        </m:r>
      </m:oMath>
      <w:r>
        <w:rPr>
          <w:b w:val="0"/>
          <w:i w:val="0"/>
        </w:rPr>
        <w:t xml:space="preserve"> leaves a window (0.17% of the prior against 0.79% for the decoupled scalar). In short, cooling cannot raise the probability of a late-time transition: it lowers the thermal channel monotonically, the late-time decay is the zero-temperature O(4) decay, and the thermal coupling only adds past constraints.</w:t>
      </w:r>
    </w:p>
    <w:p>
      <w:pPr>
        <w:keepNext/>
        <w:spacing w:before="280"/>
      </w:pPr>
      <w:r>
        <w:rPr>
          <w:b/>
          <w:i w:val="0"/>
          <w:sz w:val="26"/>
        </w:rPr>
        <w:t>5. What the nucleated region can become</w:t>
      </w:r>
    </w:p>
    <w:p>
      <w:pPr>
        <w:keepNext/>
        <w:spacing w:before="160"/>
      </w:pPr>
      <w:r>
        <w:rPr>
          <w:b/>
          <w:i w:val="0"/>
          <w:sz w:val="23"/>
        </w:rPr>
        <w:t>5.1 Energy budget</w:t>
      </w:r>
    </w:p>
    <w:p>
      <w:pPr>
        <w:jc w:val="both"/>
      </w:pPr>
      <w:r>
        <w:rPr>
          <w:b w:val="0"/>
          <w:i w:val="0"/>
        </w:rPr>
        <w:t xml:space="preserve">A thin-wall bubble of true vacuum is bounded by a wall that carries the released energy; its interior is, to leading order, the true vacuum with no excess energy to reheat. In the thick-wall regime relevant here the field at the centre of the bounce, </w:t>
      </w:r>
      <m:oMath>
        <m:sSub>
          <m:e>
            <m:r>
              <m:t xml:space="preserve">x</m:t>
            </m:r>
          </m:e>
          <m:sub>
            <m:r>
              <m:t xml:space="preserve">0</m:t>
            </m:r>
          </m:sub>
        </m:sSub>
      </m:oMath>
      <w:r>
        <w:rPr>
          <w:b w:val="0"/>
          <w:i w:val="0"/>
        </w:rPr>
        <w:t xml:space="preserve">, lies above the true minimum, and the energy the interior can release is </w:t>
      </w:r>
      <m:oMath>
        <m:sSub>
          <m:e>
            <m:r>
              <m:t xml:space="preserve">ε</m:t>
            </m:r>
          </m:e>
          <m:sub>
            <m:r>
              <m:rPr>
                <m:sty m:val="p"/>
              </m:rPr>
              <m:t xml:space="preserve">in</m:t>
            </m:r>
          </m:sub>
        </m:sSub>
        <m:r>
          <m:t xml:space="preserve">Δ</m:t>
        </m:r>
        <m:r>
          <m:t xml:space="preserve">V</m:t>
        </m:r>
        <m:r>
          <m:t xml:space="preserve">=</m:t>
        </m:r>
        <m:r>
          <m:t xml:space="preserve">V(</m:t>
        </m:r>
        <m:sSub>
          <m:e>
            <m:r>
              <m:t xml:space="preserve">x</m:t>
            </m:r>
          </m:e>
          <m:sub>
            <m:r>
              <m:t xml:space="preserve">0</m:t>
            </m:r>
          </m:sub>
        </m:sSub>
        <m:r>
          <m:t xml:space="preserve">)−</m:t>
        </m:r>
        <m:sSub>
          <m:e>
            <m:r>
              <m:t xml:space="preserve">V</m:t>
            </m:r>
          </m:e>
          <m:sub>
            <m:r>
              <m:t xml:space="preserve">t</m:t>
            </m:r>
          </m:sub>
        </m:sSub>
      </m:oMath>
      <w:r>
        <w:rPr>
          <w:b w:val="0"/>
          <w:i w:val="0"/>
        </w:rPr>
        <w:t xml:space="preserve">. Fig. 8c shows </w:t>
      </w:r>
      <m:oMath>
        <m:sSub>
          <m:e>
            <m:r>
              <m:t xml:space="preserve">ε</m:t>
            </m:r>
          </m:e>
          <m:sub>
            <m:r>
              <m:rPr>
                <m:sty m:val="p"/>
              </m:rPr>
              <m:t xml:space="preserve">in</m:t>
            </m:r>
          </m:sub>
        </m:sSub>
      </m:oMath>
      <w:r>
        <w:rPr>
          <w:b w:val="0"/>
          <w:i w:val="0"/>
        </w:rPr>
        <w:t xml:space="preserve"> against </w:t>
      </w:r>
      <m:oMath>
        <m:r>
          <m:t xml:space="preserve">η</m:t>
        </m:r>
      </m:oMath>
      <w:r>
        <w:rPr>
          <w:b w:val="0"/>
          <w:i w:val="0"/>
        </w:rPr>
        <w:t xml:space="preserve">: at </w:t>
      </w:r>
      <m:oMath>
        <m:r>
          <m:t xml:space="preserve">η=0.30</m:t>
        </m:r>
      </m:oMath>
      <w:r>
        <w:rPr>
          <w:b w:val="0"/>
          <w:i w:val="0"/>
        </w:rPr>
        <w:t xml:space="preserve">, </w:t>
      </w:r>
      <m:oMath>
        <m:sSub>
          <m:e>
            <m:r>
              <m:t xml:space="preserve">ε</m:t>
            </m:r>
          </m:e>
          <m:sub>
            <m:r>
              <m:rPr>
                <m:sty m:val="p"/>
              </m:rPr>
              <m:t xml:space="preserve">in</m:t>
            </m:r>
          </m:sub>
        </m:sSub>
        <m:r>
          <m:t xml:space="preserve">=0.018</m:t>
        </m:r>
      </m:oMath>
      <w:r>
        <w:rPr>
          <w:b w:val="0"/>
          <w:i w:val="0"/>
        </w:rPr>
        <w:t xml:space="preserve">, so 1.8% of </w:t>
      </w:r>
      <m:oMath>
        <m:r>
          <m:t xml:space="preserve">Δ</m:t>
        </m:r>
        <m:r>
          <m:t xml:space="preserve">V</m:t>
        </m:r>
      </m:oMath>
      <w:r>
        <w:rPr>
          <w:b w:val="0"/>
          <w:i w:val="0"/>
        </w:rPr>
        <w:t xml:space="preserve"> resides in the interior and the remainder in the wall; </w:t>
      </w:r>
      <m:oMath>
        <m:sSub>
          <m:e>
            <m:r>
              <m:t xml:space="preserve">ε</m:t>
            </m:r>
          </m:e>
          <m:sub>
            <m:r>
              <m:rPr>
                <m:sty m:val="p"/>
              </m:rPr>
              <m:t xml:space="preserve">in</m:t>
            </m:r>
          </m:sub>
        </m:sSub>
      </m:oMath>
      <w:r>
        <w:rPr>
          <w:b w:val="0"/>
          <w:i w:val="0"/>
        </w:rPr>
        <w:t xml:space="preserve"> approaches unity only near </w:t>
      </w:r>
      <m:oMath>
        <m:sSub>
          <m:e>
            <m:r>
              <m:t xml:space="preserve">η</m:t>
            </m:r>
          </m:e>
          <m:sub>
            <m:r>
              <m:t xml:space="preserve">c</m:t>
            </m:r>
          </m:sub>
        </m:sSub>
      </m:oMath>
      <w:r>
        <w:rPr>
          <w:b w:val="0"/>
          <w:i w:val="0"/>
        </w:rPr>
        <w:t>, where the barrier is gone.</w:t>
      </w:r>
    </w:p>
    <w:p>
      <w:pPr>
        <w:keepNext/>
        <w:spacing w:before="160"/>
      </w:pPr>
      <w:r>
        <w:rPr>
          <w:b/>
          <w:i w:val="0"/>
          <w:sz w:val="23"/>
        </w:rPr>
        <w:t>5.2 Interior geometry and reheating</w:t>
      </w:r>
    </w:p>
    <w:p>
      <w:pPr>
        <w:jc w:val="both"/>
      </w:pPr>
      <w:r>
        <w:rPr>
          <w:b w:val="0"/>
          <w:i w:val="0"/>
        </w:rPr>
        <w:t xml:space="preserve">The interior of a CDL bubble has open spatial slices, </w:t>
      </w:r>
      <m:oMath>
        <m:r>
          <m:t xml:space="preserve">d</m:t>
        </m:r>
        <m:sSup>
          <m:e>
            <m:r>
              <m:t xml:space="preserve">s</m:t>
            </m:r>
          </m:e>
          <m:sup>
            <m:r>
              <m:t xml:space="preserve">2</m:t>
            </m:r>
          </m:sup>
        </m:sSup>
        <m:r>
          <m:t xml:space="preserve">=−d</m:t>
        </m:r>
        <m:sSup>
          <m:e>
            <m:r>
              <m:t xml:space="preserve">t</m:t>
            </m:r>
          </m:e>
          <m:sup>
            <m:r>
              <m:t xml:space="preserve">2</m:t>
            </m:r>
          </m:sup>
        </m:sSup>
        <m:r>
          <m:t xml:space="preserve">+a(t</m:t>
        </m:r>
        <m:sSup>
          <m:e>
            <m:r>
              <m:t xml:space="preserve">)</m:t>
            </m:r>
          </m:e>
          <m:sup>
            <m:r>
              <m:t xml:space="preserve">2</m:t>
            </m:r>
          </m:sup>
        </m:sSup>
        <m:r>
          <m:t xml:space="preserve">d</m:t>
        </m:r>
        <m:sSubSup>
          <m:e>
            <m:r>
              <m:t xml:space="preserve">H</m:t>
            </m:r>
          </m:e>
          <m:sub>
            <m:r>
              <m:t xml:space="preserve">3</m:t>
            </m:r>
          </m:sub>
          <m:sup>
            <m:r>
              <m:t xml:space="preserve">2</m:t>
            </m:r>
          </m:sup>
        </m:sSubSup>
      </m:oMath>
      <w:r>
        <w:rPr>
          <w:b w:val="0"/>
          <w:i w:val="0"/>
        </w:rPr>
        <w:t xml:space="preserve"> [23, 24], with the Friedmann constraint </w:t>
      </w:r>
      <m:oMath>
        <m:r>
          <m:t xml:space="preserve">(da/dt</m:t>
        </m:r>
        <m:sSup>
          <m:e>
            <m:r>
              <m:t xml:space="preserve">)</m:t>
            </m:r>
          </m:e>
          <m:sup>
            <m:r>
              <m:t xml:space="preserve">2</m:t>
            </m:r>
          </m:sup>
        </m:sSup>
        <m:r>
          <m:t xml:space="preserve">=</m:t>
        </m:r>
        <m:r>
          <m:t xml:space="preserve">1</m:t>
        </m:r>
        <m:r>
          <m:t xml:space="preserve">+</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Without a long inflationary stage inside the bubble (Section 5.3), the energy density is negligible against the curvature term at early times: </w:t>
      </w:r>
      <m:oMath>
        <m:sSup>
          <m:e>
            <m:r>
              <m:t xml:space="preserve">α</m:t>
            </m:r>
          </m:e>
          <m:sup>
            <m:r>
              <m:t xml:space="preserve">2</m:t>
            </m:r>
          </m:sup>
        </m:sSup>
        <m:r>
          <m:t xml:space="preserve">ρ</m:t>
        </m:r>
        <m:r>
          <m:t xml:space="preserve">≤</m:t>
        </m:r>
        <m:r>
          <m:t xml:space="preserve">1.1×1</m:t>
        </m:r>
        <m:sSup>
          <m:e>
            <m:r>
              <m:t xml:space="preserve">0</m:t>
            </m:r>
          </m:e>
          <m:sup>
            <m:r>
              <m:t xml:space="preserve">−61</m:t>
            </m:r>
          </m:sup>
        </m:sSup>
      </m:oMath>
      <w:r>
        <w:rPr>
          <w:b w:val="0"/>
          <w:i w:val="0"/>
        </w:rPr>
        <w:t xml:space="preserve"> in units where </w:t>
      </w:r>
      <m:oMath>
        <m:sSub>
          <m:e>
            <m:r>
              <m:t xml:space="preserve">H</m:t>
            </m:r>
          </m:e>
          <m:sub>
            <m:r>
              <m:t xml:space="preserve">Λ</m:t>
            </m:r>
          </m:sub>
        </m:sSub>
        <m:r>
          <m:t xml:space="preserve">=1</m:t>
        </m:r>
      </m:oMath>
      <w:r>
        <w:rPr>
          <w:b w:val="0"/>
          <w:i w:val="0"/>
        </w:rPr>
        <w:t xml:space="preserve">, so the interior is a Milne universe, </w:t>
      </w:r>
      <m:oMath>
        <m:r>
          <m:t xml:space="preserve">a=t</m:t>
        </m:r>
      </m:oMath>
      <w:r>
        <w:rPr>
          <w:b w:val="0"/>
          <w:i w:val="0"/>
        </w:rPr>
        <w:t xml:space="preserve">. The condensate begins to oscillate at </w:t>
      </w:r>
      <m:oMath>
        <m:sSub>
          <m:e>
            <m:r>
              <m:t xml:space="preserve">t</m:t>
            </m:r>
          </m:e>
          <m:sub>
            <m:r>
              <m:t xml:space="preserve">0</m:t>
            </m:r>
          </m:sub>
        </m:sSub>
        <m:r>
          <m:t xml:space="preserve">=</m:t>
        </m:r>
        <m:r>
          <m:t xml:space="preserve">1/m</m:t>
        </m:r>
      </m:oMath>
      <w:r>
        <w:rPr>
          <w:b w:val="0"/>
          <w:i w:val="0"/>
        </w:rPr>
        <w:t xml:space="preserve"> with </w:t>
      </w:r>
      <m:oMath>
        <m:r>
          <m:t xml:space="preserve">m</m:t>
        </m:r>
        <m:r>
          <m:t xml:space="preserve">=</m:t>
        </m:r>
        <m:r>
          <m:t xml:space="preserve">3.61</m:t>
        </m:r>
      </m:oMath>
      <w:r>
        <w:rPr>
          <w:b w:val="0"/>
          <w:i w:val="0"/>
        </w:rPr>
        <w:t xml:space="preserve"> meV, behaves as matter and decays to radiation at a rate </w:t>
      </w:r>
      <m:oMath>
        <m:sSub>
          <m:e>
            <m:r>
              <m:t xml:space="preserve">Γ</m:t>
            </m:r>
          </m:e>
          <m:sub>
            <m:r>
              <m:t xml:space="preserve">φ</m:t>
            </m:r>
          </m:sub>
        </m:sSub>
        <m:r>
          <m:t xml:space="preserve">≤</m:t>
        </m:r>
        <m:r>
          <m:t xml:space="preserve">m</m:t>
        </m:r>
      </m:oMath>
      <w:r>
        <w:rPr>
          <w:b w:val="0"/>
          <w:i w:val="0"/>
        </w:rPr>
        <w:t xml:space="preserve">. With </w:t>
      </w:r>
      <m:oMath>
        <m:r>
          <m:t xml:space="preserve">τ=</m:t>
        </m:r>
        <m:sSub>
          <m:e>
            <m:r>
              <m:t xml:space="preserve">H</m:t>
            </m:r>
          </m:e>
          <m:sub>
            <m:r>
              <m:t xml:space="preserve">Λ</m:t>
            </m:r>
          </m:sub>
        </m:sSub>
        <m:r>
          <m:t xml:space="preserve">t</m:t>
        </m:r>
      </m:oMath>
      <w:r>
        <w:rPr>
          <w:b w:val="0"/>
          <w:i w:val="0"/>
        </w:rPr>
        <w:t xml:space="preserve"> the radiation density has the closed form </w:t>
      </w:r>
      <m:oMath>
        <m:sSub>
          <m:e>
            <m:r>
              <m:t xml:space="preserve">ρ</m:t>
            </m:r>
          </m:e>
          <m:sub>
            <m:r>
              <m:t xml:space="preserve">r</m:t>
            </m:r>
          </m:sub>
        </m:sSub>
        <m:r>
          <m:t xml:space="preserve">(τ)=ε</m:t>
        </m:r>
        <m:r>
          <m:rPr>
            <m:sty m:val="p"/>
          </m:rPr>
          <m:t xml:space="preserve"> </m:t>
        </m:r>
        <m:sSubSup>
          <m:e>
            <m:r>
              <m:t xml:space="preserve">τ</m:t>
            </m:r>
          </m:e>
          <m:sub>
            <m:r>
              <m:t xml:space="preserve">0</m:t>
            </m:r>
          </m:sub>
          <m:sup>
            <m:r>
              <m:t xml:space="preserve">3</m:t>
            </m:r>
          </m:sup>
        </m:sSubSup>
        <m:r>
          <m:rPr>
            <m:sty m:val="p"/>
          </m:rPr>
          <m:t xml:space="preserve"> </m:t>
        </m:r>
        <m:r>
          <m:t xml:space="preserve">γ</m:t>
        </m:r>
        <m:r>
          <m:rPr>
            <m:sty m:val="p"/>
          </m:rPr>
          <m:t xml:space="preserve"> </m:t>
        </m:r>
        <m:sSup>
          <m:e>
            <m:r>
              <m:t xml:space="preserve">τ</m:t>
            </m:r>
          </m:e>
          <m:sup>
            <m:r>
              <m:t xml:space="preserve">−4</m:t>
            </m:r>
          </m:sup>
        </m:sSup>
        <m:sSubSup>
          <m:e>
            <m:r>
              <m:rPr>
                <m:sty m:val="p"/>
              </m:rPr>
              <m:t xml:space="preserve">∫</m:t>
            </m:r>
          </m:e>
          <m:sub>
            <m:sSub>
              <m:e>
                <m:r>
                  <m:t xml:space="preserve">τ</m:t>
                </m:r>
              </m:e>
              <m:sub>
                <m:r>
                  <m:t xml:space="preserve">0</m:t>
                </m:r>
              </m:sub>
            </m:sSub>
          </m:sub>
          <m:sup>
            <m:r>
              <m:t xml:space="preserve">τ</m:t>
            </m:r>
          </m:sup>
        </m:sSubSup>
        <m:r>
          <m:t xml:space="preserve">s</m:t>
        </m:r>
        <m:r>
          <m:rPr>
            <m:sty m:val="p"/>
          </m:rPr>
          <m:t xml:space="preserve"> </m:t>
        </m:r>
        <m:sSup>
          <m:e>
            <m:r>
              <m:t xml:space="preserve">e</m:t>
            </m:r>
          </m:e>
          <m:sup>
            <m:r>
              <m:t xml:space="preserve">−γ(s−</m:t>
            </m:r>
            <m:sSub>
              <m:e>
                <m:r>
                  <m:t xml:space="preserve">τ</m:t>
                </m:r>
              </m:e>
              <m:sub>
                <m:r>
                  <m:t xml:space="preserve">0</m:t>
                </m:r>
              </m:sub>
            </m:sSub>
            <m:r>
              <m:t xml:space="preserve">)</m:t>
            </m:r>
          </m:sup>
        </m:sSup>
        <m:r>
          <m:t xml:space="preserve">ds</m:t>
        </m:r>
      </m:oMath>
      <w:r>
        <w:rPr>
          <w:b w:val="0"/>
          <w:i w:val="0"/>
        </w:rPr>
        <w:t xml:space="preserve"> in units of </w:t>
      </w:r>
      <m:oMath>
        <m:sSub>
          <m:e>
            <m:r>
              <m:t xml:space="preserve">V</m:t>
            </m:r>
          </m:e>
          <m:sub>
            <m:r>
              <m:t xml:space="preserve">f</m:t>
            </m:r>
          </m:sub>
        </m:sSub>
      </m:oMath>
      <w:r>
        <w:rPr>
          <w:b w:val="0"/>
          <w:i w:val="0"/>
        </w:rPr>
        <w:t xml:space="preserve">, which we compare with a numerical integration of the full system (relative difference </w:t>
      </w:r>
      <m:oMath>
        <m:r>
          <m:t xml:space="preserve">6×1</m:t>
        </m:r>
        <m:sSup>
          <m:e>
            <m:r>
              <m:t xml:space="preserve">0</m:t>
            </m:r>
          </m:e>
          <m:sup>
            <m:r>
              <m:t xml:space="preserve">−7</m:t>
            </m:r>
          </m:sup>
        </m:sSup>
      </m:oMath>
      <w:r>
        <w:rPr>
          <w:b w:val="0"/>
          <w:i w:val="0"/>
        </w:rPr>
        <w:t xml:space="preserve">). The radiation temperature is </w:t>
      </w:r>
      <m:oMath>
        <m:r>
          <m:t xml:space="preserve">T=(30</m:t>
        </m:r>
        <m:sSub>
          <m:e>
            <m:r>
              <m:t xml:space="preserve">ρ</m:t>
            </m:r>
          </m:e>
          <m:sub>
            <m:r>
              <m:t xml:space="preserve">r</m:t>
            </m:r>
          </m:sub>
        </m:sSub>
        <m:r>
          <m:t xml:space="preserve">/</m:t>
        </m:r>
        <m:sSup>
          <m:e>
            <m:r>
              <m:t xml:space="preserve">π</m:t>
            </m:r>
          </m:e>
          <m:sup>
            <m:r>
              <m:t xml:space="preserve">2</m:t>
            </m:r>
          </m:sup>
        </m:sSup>
        <m:sSub>
          <m:e>
            <m:r>
              <m:t xml:space="preserve">g</m:t>
            </m:r>
          </m:e>
          <m:sub>
            <m:r>
              <m:t xml:space="preserve">*</m:t>
            </m:r>
          </m:sub>
        </m:sSub>
        <m:sSup>
          <m:e>
            <m:r>
              <m:t xml:space="preserve">)</m:t>
            </m:r>
          </m:e>
          <m:sup>
            <m:r>
              <m:t xml:space="preserve">1/4</m:t>
            </m:r>
          </m:sup>
        </m:sSup>
      </m:oMath>
      <w:r>
        <w:rPr>
          <w:b w:val="0"/>
          <w:i w:val="0"/>
        </w:rPr>
        <w:t xml:space="preserve"> with </w:t>
      </w:r>
      <m:oMath>
        <m:sSub>
          <m:e>
            <m:r>
              <m:t xml:space="preserve">g</m:t>
            </m:r>
          </m:e>
          <m:sub>
            <m:r>
              <m:t xml:space="preserve">*</m:t>
            </m:r>
          </m:sub>
        </m:sSub>
        <m:r>
          <m:t xml:space="preserve">=3.36</m:t>
        </m:r>
      </m:oMath>
      <w:r>
        <w:rPr>
          <w:b w:val="0"/>
          <w:i w:val="0"/>
        </w:rPr>
        <w:t>.</w:t>
      </w:r>
    </w:p>
    <w:p>
      <w:pPr>
        <w:jc w:val="both"/>
      </w:pPr>
      <w:r>
        <w:rPr>
          <w:b w:val="0"/>
          <w:i w:val="0"/>
        </w:rPr>
        <w:t>Energy conservation bounds the reheating temperature independently of the details of the decay,</w:t>
      </w:r>
    </w:p>
    <w:p>
      <w:pPr>
        <w:tabs>
          <w:tab w:pos="4680" w:val="center"/>
          <w:tab w:pos="9360" w:val="right"/>
        </w:tabs>
        <w:spacing w:before="80" w:after="160"/>
      </w:pPr>
      <w:r>
        <w:tab/>
      </w:r>
      <m:oMath>
        <m:sSub>
          <m:e>
            <m:r>
              <m:t xml:space="preserve">T</m:t>
            </m:r>
          </m:e>
          <m:sub>
            <m:r>
              <m:rPr>
                <m:sty m:val="p"/>
              </m:rPr>
              <m:t xml:space="preserve">reh</m:t>
            </m:r>
          </m:sub>
        </m:sSub>
        <m:r>
          <m:t xml:space="preserve">≤</m:t>
        </m:r>
        <m:sSup>
          <m:e>
            <m:d>
              <m:dPr>
                <m:begChr m:val="["/>
                <m:endChr m:val="]"/>
              </m:dPr>
              <m:e>
                <m:f>
                  <m:num>
                    <m:r>
                      <m:t xml:space="preserve">30</m:t>
                    </m:r>
                    <m:r>
                      <m:rPr>
                        <m:sty m:val="p"/>
                      </m:rPr>
                      <m:t xml:space="preserve"> </m:t>
                    </m:r>
                    <m:sSub>
                      <m:e>
                        <m:r>
                          <m:t xml:space="preserve">ε</m:t>
                        </m:r>
                      </m:e>
                      <m:sub>
                        <m:r>
                          <m:rPr>
                            <m:sty m:val="p"/>
                          </m:rPr>
                          <m:t xml:space="preserve">th</m:t>
                        </m:r>
                      </m:sub>
                    </m:sSub>
                    <m:r>
                      <m:rPr>
                        <m:sty m:val="p"/>
                      </m:rPr>
                      <m:t xml:space="preserve"> </m:t>
                    </m:r>
                    <m:sSub>
                      <m:e>
                        <m:r>
                          <m:t xml:space="preserve">ε</m:t>
                        </m:r>
                      </m:e>
                      <m:sub>
                        <m:r>
                          <m:rPr>
                            <m:sty m:val="p"/>
                          </m:rPr>
                          <m:t xml:space="preserve">in</m:t>
                        </m:r>
                      </m:sub>
                    </m:sSub>
                    <m:r>
                      <m:t xml:space="preserve">Δ</m:t>
                    </m:r>
                    <m:r>
                      <m:t xml:space="preserve">V</m:t>
                    </m:r>
                  </m:num>
                  <m:den>
                    <m:sSup>
                      <m:e>
                        <m:r>
                          <m:t xml:space="preserve">π</m:t>
                        </m:r>
                      </m:e>
                      <m:sup>
                        <m:r>
                          <m:t xml:space="preserve">2</m:t>
                        </m:r>
                      </m:sup>
                    </m:sSup>
                    <m:sSub>
                      <m:e>
                        <m:r>
                          <m:t xml:space="preserve">g</m:t>
                        </m:r>
                      </m:e>
                      <m:sub>
                        <m:r>
                          <m:t xml:space="preserve">*</m:t>
                        </m:r>
                      </m:sub>
                    </m:sSub>
                  </m:den>
                </m:f>
              </m:e>
            </m:d>
          </m:e>
          <m:sup>
            <m:r>
              <m:t xml:space="preserve">1/4</m:t>
            </m:r>
          </m:sup>
        </m:sSup>
        <m:r>
          <m:t xml:space="preserve">,</m:t>
        </m:r>
        <m:r>
          <m:rPr>
            <m:sty m:val="p"/>
          </m:rPr>
          <m:t xml:space="preserve">  </m:t>
        </m:r>
        <m:sSub>
          <m:e>
            <m:r>
              <m:t xml:space="preserve">ε</m:t>
            </m:r>
          </m:e>
          <m:sub>
            <m:r>
              <m:rPr>
                <m:sty m:val="p"/>
              </m:rPr>
              <m:t xml:space="preserve">th</m:t>
            </m:r>
          </m:sub>
        </m:sSub>
        <m:r>
          <m:t xml:space="preserve">≤1</m:t>
        </m:r>
      </m:oMath>
      <w:r>
        <w:tab/>
        <w:t>(13)</w:t>
      </w:r>
    </w:p>
    <w:p>
      <w:pPr>
        <w:jc w:val="both"/>
      </w:pPr>
      <w:r>
        <w:rPr>
          <w:b w:val="0"/>
          <w:i w:val="0"/>
        </w:rPr>
        <w:t xml:space="preserve">which for the largest release allowed when </w:t>
      </w:r>
      <m:oMath>
        <m:sSub>
          <m:e>
            <m:r>
              <m:t xml:space="preserve">V</m:t>
            </m:r>
          </m:e>
          <m:sub>
            <m:r>
              <m:t xml:space="preserve">t</m:t>
            </m:r>
          </m:sub>
        </m:sSub>
        <m:r>
          <m:t xml:space="preserve">≥0</m:t>
        </m:r>
      </m:oMath>
      <w:r>
        <w:rPr>
          <w:b w:val="0"/>
          <w:i w:val="0"/>
        </w:rPr>
        <w:t xml:space="preserve">, </w:t>
      </w:r>
      <m:oMath>
        <m:sSub>
          <m:e>
            <m:r>
              <m:t xml:space="preserve">ε</m:t>
            </m:r>
          </m:e>
          <m:sub>
            <m:r>
              <m:rPr>
                <m:sty m:val="p"/>
              </m:rPr>
              <m:t xml:space="preserve">in</m:t>
            </m:r>
          </m:sub>
        </m:sSub>
        <m:r>
          <m:t xml:space="preserve">Δ</m:t>
        </m:r>
        <m:r>
          <m:t xml:space="preserve">V</m:t>
        </m:r>
        <m:r>
          <m:t xml:space="preserve">=</m:t>
        </m:r>
        <m:r>
          <m:t xml:space="preserve">Δ</m:t>
        </m:r>
        <m:r>
          <m:t xml:space="preserve">V≤</m:t>
        </m:r>
        <m:sSub>
          <m:e>
            <m:r>
              <m:t xml:space="preserve">V</m:t>
            </m:r>
          </m:e>
          <m:sub>
            <m:r>
              <m:t xml:space="preserve">f</m:t>
            </m:r>
          </m:sub>
        </m:sSub>
        <m:r>
          <m:t xml:space="preserve">=</m:t>
        </m:r>
        <m:sSub>
          <m:e>
            <m:r>
              <m:t xml:space="preserve">ρ</m:t>
            </m:r>
          </m:e>
          <m:sub>
            <m:r>
              <m:t xml:space="preserve">Λ</m:t>
            </m:r>
          </m:sub>
        </m:sSub>
      </m:oMath>
      <w:r>
        <w:rPr>
          <w:b w:val="0"/>
          <w:i w:val="0"/>
        </w:rPr>
        <w:t xml:space="preserve">, gives </w:t>
      </w:r>
      <m:oMath>
        <m:sSub>
          <m:e>
            <m:r>
              <m:t xml:space="preserve">T</m:t>
            </m:r>
          </m:e>
          <m:sub>
            <m:r>
              <m:rPr>
                <m:sty m:val="p"/>
              </m:rPr>
              <m:t xml:space="preserve">reh</m:t>
            </m:r>
          </m:sub>
        </m:sSub>
        <m:r>
          <m:t xml:space="preserve">≤</m:t>
        </m:r>
        <m:r>
          <m:t xml:space="preserve">2.19</m:t>
        </m:r>
      </m:oMath>
      <w:r>
        <w:rPr>
          <w:b w:val="0"/>
          <w:i w:val="0"/>
        </w:rPr>
        <w:t xml:space="preserve"> meV (</w:t>
      </w:r>
      <m:oMath>
        <m:r>
          <m:t xml:space="preserve">25</m:t>
        </m:r>
      </m:oMath>
      <w:r>
        <w:rPr>
          <w:b w:val="0"/>
          <w:i w:val="0"/>
        </w:rPr>
        <w:t xml:space="preserve"> K), against the CMB temperature of 0.235 meV today and </w:t>
      </w:r>
      <m:oMath>
        <m:r>
          <m:t xml:space="preserve">4.6×1</m:t>
        </m:r>
        <m:sSup>
          <m:e>
            <m:r>
              <m:t xml:space="preserve">0</m:t>
            </m:r>
          </m:e>
          <m:sup>
            <m:r>
              <m:t xml:space="preserve">8</m:t>
            </m:r>
          </m:sup>
        </m:sSup>
      </m:oMath>
      <w:r>
        <w:rPr>
          <w:b w:val="0"/>
          <w:i w:val="0"/>
        </w:rPr>
        <w:t xml:space="preserve"> times below the </w:t>
      </w:r>
      <m:oMath>
        <m:r>
          <m:t xml:space="preserve">∼1</m:t>
        </m:r>
      </m:oMath>
      <w:r>
        <w:rPr>
          <w:b w:val="0"/>
          <w:i w:val="0"/>
        </w:rPr>
        <w:t xml:space="preserve"> MeV required for nucleosynthesis [42]. Equivalently, a thermal bath at 1 MeV needs an energy density </w:t>
      </w:r>
      <m:oMath>
        <m:r>
          <m:t xml:space="preserve">1.4×1</m:t>
        </m:r>
        <m:sSup>
          <m:e>
            <m:r>
              <m:t xml:space="preserve">0</m:t>
            </m:r>
          </m:e>
          <m:sup>
            <m:r>
              <m:t xml:space="preserve">35</m:t>
            </m:r>
          </m:sup>
        </m:sSup>
      </m:oMath>
      <w:r>
        <w:rPr>
          <w:b w:val="0"/>
          <w:i w:val="0"/>
        </w:rPr>
        <w:t xml:space="preserve"> times the dark-energy density. The closed form shows that the situation is worse than the bound: the radiation temperature after its maximum falls as </w:t>
      </w:r>
      <m:oMath>
        <m:r>
          <m:t xml:space="preserve">T∝1/τ</m:t>
        </m:r>
      </m:oMath>
      <w:r>
        <w:rPr>
          <w:b w:val="0"/>
          <w:i w:val="0"/>
        </w:rPr>
        <w:t xml:space="preserve"> because the open interior keeps expanding, with </w:t>
      </w:r>
      <m:oMath>
        <m:r>
          <m:t xml:space="preserve">Tτ=5.46×1</m:t>
        </m:r>
        <m:sSup>
          <m:e>
            <m:r>
              <m:t xml:space="preserve">0</m:t>
            </m:r>
          </m:e>
          <m:sup>
            <m:r>
              <m:t xml:space="preserve">−43</m:t>
            </m:r>
          </m:sup>
        </m:sSup>
      </m:oMath>
      <w:r>
        <w:rPr>
          <w:b w:val="0"/>
          <w:i w:val="0"/>
        </w:rPr>
        <w:t xml:space="preserve"> GeV, so </w:t>
      </w:r>
      <m:oMath>
        <m:r>
          <m:t xml:space="preserve">T=1</m:t>
        </m:r>
      </m:oMath>
      <w:r>
        <w:rPr>
          <w:b w:val="0"/>
          <w:i w:val="0"/>
        </w:rPr>
        <w:t xml:space="preserve"> MeV would have to occur at </w:t>
      </w:r>
      <m:oMath>
        <m:r>
          <m:t xml:space="preserve">t=3.0×1</m:t>
        </m:r>
        <m:sSup>
          <m:e>
            <m:r>
              <m:t xml:space="preserve">0</m:t>
            </m:r>
          </m:e>
          <m:sup>
            <m:r>
              <m:t xml:space="preserve">−22</m:t>
            </m:r>
          </m:sup>
        </m:sSup>
      </m:oMath>
      <w:r>
        <w:rPr>
          <w:b w:val="0"/>
          <w:i w:val="0"/>
        </w:rPr>
        <w:t xml:space="preserve"> s, before the condensate even starts to oscillate (</w:t>
      </w:r>
      <m:oMath>
        <m:sSub>
          <m:e>
            <m:r>
              <m:t xml:space="preserve">t</m:t>
            </m:r>
          </m:e>
          <m:sub>
            <m:r>
              <m:t xml:space="preserve">0</m:t>
            </m:r>
          </m:sub>
        </m:sSub>
        <m:r>
          <m:t xml:space="preserve">=1.8×1</m:t>
        </m:r>
        <m:sSup>
          <m:e>
            <m:r>
              <m:t xml:space="preserve">0</m:t>
            </m:r>
          </m:e>
          <m:sup>
            <m:r>
              <m:t xml:space="preserve">−13</m:t>
            </m:r>
          </m:sup>
        </m:sSup>
      </m:oMath>
      <w:r>
        <w:rPr>
          <w:b w:val="0"/>
          <w:i w:val="0"/>
        </w:rPr>
        <w:t xml:space="preserve"> s). Table 8 gives the maximum temperature for decay rates from </w:t>
      </w:r>
      <m:oMath>
        <m:sSub>
          <m:e>
            <m:r>
              <m:t xml:space="preserve">Γ</m:t>
            </m:r>
          </m:e>
          <m:sub>
            <m:r>
              <m:t xml:space="preserve">φ</m:t>
            </m:r>
          </m:sub>
        </m:sSub>
        <m:r>
          <m:t xml:space="preserve">=m</m:t>
        </m:r>
      </m:oMath>
      <w:r>
        <w:rPr>
          <w:b w:val="0"/>
          <w:i w:val="0"/>
        </w:rPr>
        <w:t xml:space="preserve"> down to </w:t>
      </w:r>
      <m:oMath>
        <m:r>
          <m:t xml:space="preserve">1</m:t>
        </m:r>
        <m:sSup>
          <m:e>
            <m:r>
              <m:t xml:space="preserve">0</m:t>
            </m:r>
          </m:e>
          <m:sup>
            <m:r>
              <m:t xml:space="preserve">−20</m:t>
            </m:r>
          </m:sup>
        </m:sSup>
        <m:r>
          <m:t xml:space="preserve">m</m:t>
        </m:r>
      </m:oMath>
      <w:r>
        <w:rPr>
          <w:b w:val="0"/>
          <w:i w:val="0"/>
        </w:rPr>
        <w:t xml:space="preserve"> and the temperature one Hubble time after nucleation, </w:t>
      </w:r>
      <m:oMath>
        <m:r>
          <m:t xml:space="preserve">∼1</m:t>
        </m:r>
        <m:sSup>
          <m:e>
            <m:r>
              <m:t xml:space="preserve">0</m:t>
            </m:r>
          </m:e>
          <m:sup>
            <m:r>
              <m:t xml:space="preserve">−30</m:t>
            </m:r>
          </m:sup>
        </m:sSup>
      </m:oMath>
      <w:r>
        <w:rPr>
          <w:b w:val="0"/>
          <w:i w:val="0"/>
        </w:rPr>
        <w:t xml:space="preserve"> meV.</w:t>
      </w:r>
    </w:p>
    <w:p>
      <w:pPr>
        <w:keepNext/>
      </w:pPr>
      <w:r>
        <w:rPr>
          <w:b w:val="0"/>
          <w:i/>
          <w:sz w:val="19"/>
        </w:rPr>
        <w:t xml:space="preserve">Table 8. Reheating of the bubble interior. </w:t>
      </w:r>
      <m:oMath>
        <m:r>
          <w:rPr>
            <w:sz w:val="19"/>
            <w:szCs w:val="19"/>
          </w:rPr>
          <m:t xml:space="preserve">ε</m:t>
        </m:r>
      </m:oMath>
      <w:r>
        <w:rPr>
          <w:b w:val="0"/>
          <w:i/>
          <w:sz w:val="19"/>
        </w:rPr>
        <w:t xml:space="preserve">: fraction of </w:t>
      </w:r>
      <m:oMath>
        <m:r>
          <w:rPr>
            <w:sz w:val="19"/>
            <w:szCs w:val="19"/>
          </w:rPr>
          <m:t xml:space="preserve">Δ</m:t>
        </m:r>
        <m:r>
          <w:rPr>
            <w:sz w:val="19"/>
            <w:szCs w:val="19"/>
          </w:rPr>
          <m:t xml:space="preserve">V</m:t>
        </m:r>
      </m:oMath>
      <w:r>
        <w:rPr>
          <w:b w:val="0"/>
          <w:i/>
          <w:sz w:val="19"/>
        </w:rPr>
        <w:t xml:space="preserve"> in the interior;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decay rate of the oscillating condensate; </w:t>
      </w:r>
      <m:oMath>
        <m:sSub>
          <m:e>
            <m:r>
              <w:rPr>
                <w:sz w:val="19"/>
                <w:szCs w:val="19"/>
              </w:rPr>
              <m:t xml:space="preserve">T</m:t>
            </m:r>
          </m:e>
          <m:sub>
            <m:r>
              <m:rPr>
                <m:sty m:val="p"/>
              </m:rPr>
              <w:rPr>
                <w:sz w:val="19"/>
                <w:szCs w:val="19"/>
              </w:rPr>
              <m:t xml:space="preserve">max</m:t>
            </m:r>
          </m:sub>
        </m:sSub>
      </m:oMath>
      <w:r>
        <w:rPr>
          <w:b w:val="0"/>
          <w:i/>
          <w:sz w:val="19"/>
        </w:rPr>
        <w:t xml:space="preserve">: maximum radiation temperature; the fourth column is </w:t>
      </w:r>
      <m:oMath>
        <m:sSub>
          <m:e>
            <m:r>
              <w:rPr>
                <w:sz w:val="19"/>
                <w:szCs w:val="19"/>
              </w:rPr>
              <m:t xml:space="preserve">T</m:t>
            </m:r>
          </m:e>
          <m:sub>
            <m:r>
              <m:rPr>
                <m:sty m:val="p"/>
              </m:rPr>
              <w:rPr>
                <w:sz w:val="19"/>
                <w:szCs w:val="19"/>
              </w:rPr>
              <m:t xml:space="preserve">max</m:t>
            </m:r>
          </m:sub>
        </m:sSub>
      </m:oMath>
      <w:r>
        <w:rPr>
          <w:b w:val="0"/>
          <w:i/>
          <w:sz w:val="19"/>
        </w:rPr>
        <w:t xml:space="preserve"> over the bound of Eq. (13); the fifth is the temperature one Hubble time </w:t>
      </w:r>
      <m:oMath>
        <m:r>
          <w:rPr>
            <w:sz w:val="19"/>
            <w:szCs w:val="19"/>
          </w:rPr>
          <m:t xml:space="preserve">1/</m:t>
        </m:r>
        <m:sSub>
          <m:e>
            <m:r>
              <w:rPr>
                <w:sz w:val="19"/>
                <w:szCs w:val="19"/>
              </w:rPr>
              <m:t xml:space="preserve">H</m:t>
            </m:r>
          </m:e>
          <m:sub>
            <m:r>
              <w:rPr>
                <w:sz w:val="19"/>
                <w:szCs w:val="19"/>
              </w:rPr>
              <m:t xml:space="preserve">Λ</m:t>
            </m:r>
          </m:sub>
        </m:sSub>
      </m:oMath>
      <w:r>
        <w:rPr>
          <w:b w:val="0"/>
          <w:i/>
          <w:sz w:val="19"/>
        </w:rPr>
        <w:t xml:space="preserve"> after nucleation; the last is </w:t>
      </w:r>
      <m:oMath>
        <m:sSub>
          <m:e>
            <m:r>
              <w:rPr>
                <w:sz w:val="19"/>
                <w:szCs w:val="19"/>
              </w:rPr>
              <m:t xml:space="preserve">T</m:t>
            </m:r>
          </m:e>
          <m:sub>
            <m:r>
              <m:rPr>
                <m:sty m:val="p"/>
              </m:rPr>
              <w:rPr>
                <w:sz w:val="19"/>
                <w:szCs w:val="19"/>
              </w:rPr>
              <m:t xml:space="preserve">BBN</m:t>
            </m:r>
          </m:sub>
        </m:sSub>
        <m:r>
          <w:rPr>
            <w:sz w:val="19"/>
            <w:szCs w:val="19"/>
          </w:rPr>
          <m:t xml:space="preserve">/</m:t>
        </m:r>
        <m:sSub>
          <m:e>
            <m:r>
              <w:rPr>
                <w:sz w:val="19"/>
                <w:szCs w:val="19"/>
              </w:rPr>
              <m:t xml:space="preserve">T</m:t>
            </m:r>
          </m:e>
          <m:sub>
            <m:r>
              <m:rPr>
                <m:sty m:val="p"/>
              </m:rPr>
              <w:rPr>
                <w:sz w:val="19"/>
                <w:szCs w:val="19"/>
              </w:rPr>
              <m:t xml:space="preserve">max</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ε</m:t>
              </m:r>
            </m:oMath>
          </w:p>
        </w:tc>
        <w:tc>
          <w:tcPr>
            <w:tcW w:type="dxa" w:w="1560"/>
            <w:shd w:val="clear" w:color="auto" w:fill="E4ECF3"/>
          </w:tcPr>
          <w:p>
            <w:pPr>
              <w:spacing w:after="20" w:line="240" w:lineRule="auto"/>
            </w:pPr>
            <w:r/>
            <m:oMath>
              <m:sSub>
                <m:e>
                  <m:r>
                    <w:rPr>
                      <w:sz w:val="17"/>
                      <w:szCs w:val="17"/>
                    </w:rPr>
                    <m:t xml:space="preserve">Γ</m:t>
                  </m:r>
                </m:e>
                <m:sub>
                  <m:r>
                    <w:rPr>
                      <w:sz w:val="17"/>
                      <w:szCs w:val="17"/>
                    </w:rPr>
                    <m:t xml:space="preserve">φ</m:t>
                  </m:r>
                </m:sub>
              </m:sSub>
              <m:r>
                <w:rPr>
                  <w:sz w:val="17"/>
                  <w:szCs w:val="17"/>
                </w:rPr>
                <m:t xml:space="preserve">/m</m:t>
              </m:r>
            </m:oMath>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m:t>
              </m:r>
              <m:sSub>
                <m:e>
                  <m:r>
                    <w:rPr>
                      <w:sz w:val="17"/>
                      <w:szCs w:val="17"/>
                    </w:rPr>
                    <m:t xml:space="preserve">T</m:t>
                  </m:r>
                </m:e>
                <m:sub>
                  <m:r>
                    <m:rPr>
                      <m:sty m:val="p"/>
                    </m:rPr>
                    <w:rPr>
                      <w:sz w:val="17"/>
                      <w:szCs w:val="17"/>
                    </w:rPr>
                    <m:t xml:space="preserve">bound</m:t>
                  </m:r>
                </m:sub>
              </m:sSub>
            </m:oMath>
          </w:p>
        </w:tc>
        <w:tc>
          <w:tcPr>
            <w:tcW w:type="dxa" w:w="1560"/>
            <w:shd w:val="clear" w:color="auto" w:fill="E4ECF3"/>
          </w:tcPr>
          <w:p>
            <w:pPr>
              <w:spacing w:after="20" w:line="240" w:lineRule="auto"/>
            </w:pPr>
            <w:r/>
            <m:oMath>
              <m:r>
                <w:rPr>
                  <w:sz w:val="17"/>
                  <w:szCs w:val="17"/>
                </w:rPr>
                <m:t xml:space="preserve">T(1/</m:t>
              </m:r>
              <m:sSub>
                <m:e>
                  <m:r>
                    <w:rPr>
                      <w:sz w:val="17"/>
                      <w:szCs w:val="17"/>
                    </w:rPr>
                    <m:t xml:space="preserve">H</m:t>
                  </m:r>
                </m:e>
                <m:sub>
                  <m:r>
                    <w:rPr>
                      <w:sz w:val="17"/>
                      <w:szCs w:val="17"/>
                    </w:rPr>
                    <m:t xml:space="preserve">Λ</m:t>
                  </m:r>
                </m:sub>
              </m:sSub>
              <m:r>
                <w:rPr>
                  <w:sz w:val="17"/>
                  <w:szCs w:val="17"/>
                </w:rPr>
                <m:t xml:space="preserve">)</m:t>
              </m:r>
            </m:oMath>
            <w:r>
              <w:rPr>
                <w:b/>
                <w:i w:val="0"/>
                <w:sz w:val="17"/>
              </w:rPr>
              <w:t xml:space="preserve"> (meV)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BBN</m:t>
                  </m:r>
                </m:sub>
              </m:sSub>
              <m:r>
                <w:rPr>
                  <w:sz w:val="17"/>
                  <w:szCs w:val="17"/>
                </w:rPr>
                <m:t xml:space="preserve">/</m:t>
              </m:r>
              <m:sSub>
                <m:e>
                  <m:r>
                    <w:rPr>
                      <w:sz w:val="17"/>
                      <w:szCs w:val="17"/>
                    </w:rPr>
                    <m:t xml:space="preserve">T</m:t>
                  </m:r>
                </m:e>
                <m:sub>
                  <m:r>
                    <m:rPr>
                      <m:sty m:val="p"/>
                    </m:rPr>
                    <w:rPr>
                      <w:sz w:val="17"/>
                      <w:szCs w:val="17"/>
                    </w:rPr>
                    <m:t xml:space="preserve">max</m:t>
                  </m:r>
                </m:sub>
              </m:sSub>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1.2445</w:t>
            </w:r>
          </w:p>
        </w:tc>
        <w:tc>
          <w:tcPr>
            <w:tcW w:type="dxa" w:w="1560"/>
          </w:tcPr>
          <w:p>
            <w:pPr>
              <w:spacing w:after="20" w:line="240" w:lineRule="auto"/>
            </w:pPr>
            <w:r/>
            <w:r>
              <w:rPr>
                <w:b w:val="0"/>
                <w:i w:val="0"/>
                <w:sz w:val="17"/>
              </w:rPr>
              <w:t>0.57</w:t>
            </w:r>
          </w:p>
        </w:tc>
        <w:tc>
          <w:tcPr>
            <w:tcW w:type="dxa" w:w="1560"/>
          </w:tcPr>
          <w:p>
            <w:pPr>
              <w:spacing w:after="20" w:line="240" w:lineRule="auto"/>
            </w:pPr>
            <w:r/>
            <m:oMath>
              <m:r>
                <w:rPr>
                  <w:sz w:val="17"/>
                  <w:szCs w:val="17"/>
                </w:rPr>
                <m:t xml:space="preserve">8.7×1</m:t>
              </m:r>
              <m:sSup>
                <m:e>
                  <m:r>
                    <w:rPr>
                      <w:sz w:val="17"/>
                      <w:szCs w:val="17"/>
                    </w:rPr>
                    <m:t xml:space="preserve">0</m:t>
                  </m:r>
                </m:e>
                <m:sup>
                  <m:r>
                    <w:rPr>
                      <w:sz w:val="17"/>
                      <w:szCs w:val="17"/>
                    </w:rPr>
                    <m:t xml:space="preserve">−31</m:t>
                  </m:r>
                </m:sup>
              </m:sSup>
            </m:oMath>
          </w:p>
        </w:tc>
        <w:tc>
          <w:tcPr>
            <w:tcW w:type="dxa" w:w="1560"/>
          </w:tcPr>
          <w:p>
            <w:pPr>
              <w:spacing w:after="20" w:line="240" w:lineRule="auto"/>
            </w:pPr>
            <w:r/>
            <m:oMath>
              <m:r>
                <w:rPr>
                  <w:sz w:val="17"/>
                  <w:szCs w:val="17"/>
                </w:rPr>
                <m:t xml:space="preserve">8.0×1</m:t>
              </m:r>
              <m:sSup>
                <m:e>
                  <m:r>
                    <w:rPr>
                      <w:sz w:val="17"/>
                      <w:szCs w:val="17"/>
                    </w:rPr>
                    <m:t xml:space="preserve">0</m:t>
                  </m:r>
                </m:e>
                <m:sup>
                  <m:r>
                    <w:rPr>
                      <w:sz w:val="17"/>
                      <w:szCs w:val="17"/>
                    </w:rPr>
                    <m:t xml:space="preserve">8</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0.001</w:t>
            </w:r>
          </w:p>
        </w:tc>
        <w:tc>
          <w:tcPr>
            <w:tcW w:type="dxa" w:w="1560"/>
          </w:tcPr>
          <w:p>
            <w:pPr>
              <w:spacing w:after="20" w:line="240" w:lineRule="auto"/>
            </w:pPr>
            <w:r/>
            <w:r>
              <w:rPr>
                <w:b w:val="0"/>
                <w:i w:val="0"/>
                <w:sz w:val="17"/>
              </w:rPr>
              <w:t>0.2318</w:t>
            </w:r>
          </w:p>
        </w:tc>
        <w:tc>
          <w:tcPr>
            <w:tcW w:type="dxa" w:w="1560"/>
          </w:tcPr>
          <w:p>
            <w:pPr>
              <w:spacing w:after="20" w:line="240" w:lineRule="auto"/>
            </w:pPr>
            <w:r/>
            <w:r>
              <w:rPr>
                <w:b w:val="0"/>
                <w:i w:val="0"/>
                <w:sz w:val="17"/>
              </w:rPr>
              <w:t>0.11</w:t>
            </w:r>
          </w:p>
        </w:tc>
        <w:tc>
          <w:tcPr>
            <w:tcW w:type="dxa" w:w="1560"/>
          </w:tcPr>
          <w:p>
            <w:pPr>
              <w:spacing w:after="20" w:line="240" w:lineRule="auto"/>
            </w:pPr>
            <w:r/>
            <m:oMath>
              <m:r>
                <w:rPr>
                  <w:sz w:val="17"/>
                  <w:szCs w:val="17"/>
                </w:rPr>
                <m:t xml:space="preserve">4.1×1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4.3×1</m:t>
              </m:r>
              <m:sSup>
                <m:e>
                  <m:r>
                    <w:rPr>
                      <w:sz w:val="17"/>
                      <w:szCs w:val="17"/>
                    </w:rPr>
                    <m:t xml:space="preserve">0</m:t>
                  </m:r>
                </m:e>
                <m:sup>
                  <m:r>
                    <w:rPr>
                      <w:sz w:val="17"/>
                      <w:szCs w:val="17"/>
                    </w:rPr>
                    <m:t xml:space="preserve">9</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1e-09</w:t>
            </w:r>
          </w:p>
        </w:tc>
        <w:tc>
          <w:tcPr>
            <w:tcW w:type="dxa" w:w="1560"/>
          </w:tcPr>
          <w:p>
            <w:pPr>
              <w:spacing w:after="20" w:line="240" w:lineRule="auto"/>
            </w:pPr>
            <w:r/>
            <w:r>
              <w:rPr>
                <w:b w:val="0"/>
                <w:i w:val="0"/>
                <w:sz w:val="17"/>
              </w:rPr>
              <w:t>0.0073</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1.3×1</m:t>
              </m:r>
              <m:sSup>
                <m:e>
                  <m:r>
                    <w:rPr>
                      <w:sz w:val="17"/>
                      <w:szCs w:val="17"/>
                    </w:rPr>
                    <m:t xml:space="preserve">0</m:t>
                  </m:r>
                </m:e>
                <m:sup>
                  <m:r>
                    <w:rPr>
                      <w:sz w:val="17"/>
                      <w:szCs w:val="17"/>
                    </w:rPr>
                    <m:t xml:space="preserve">−28</m:t>
                  </m:r>
                </m:sup>
              </m:sSup>
            </m:oMath>
          </w:p>
        </w:tc>
        <w:tc>
          <w:tcPr>
            <w:tcW w:type="dxa" w:w="1560"/>
          </w:tcPr>
          <w:p>
            <w:pPr>
              <w:spacing w:after="20" w:line="240" w:lineRule="auto"/>
            </w:pPr>
            <w:r/>
            <m:oMath>
              <m:r>
                <w:rPr>
                  <w:sz w:val="17"/>
                  <w:szCs w:val="17"/>
                </w:rPr>
                <m:t xml:space="preserve">1.4×1</m:t>
              </m:r>
              <m:sSup>
                <m:e>
                  <m:r>
                    <w:rPr>
                      <w:sz w:val="17"/>
                      <w:szCs w:val="17"/>
                    </w:rPr>
                    <m:t xml:space="preserve">0</m:t>
                  </m:r>
                </m:e>
                <m:sup>
                  <m:r>
                    <w:rPr>
                      <w:sz w:val="17"/>
                      <w:szCs w:val="17"/>
                    </w:rPr>
                    <m:t xml:space="preserve">11</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1e-20</w:t>
            </w:r>
          </w:p>
        </w:tc>
        <w:tc>
          <w:tcPr>
            <w:tcW w:type="dxa" w:w="1560"/>
          </w:tcPr>
          <w:p>
            <w:pPr>
              <w:spacing w:after="20" w:line="240" w:lineRule="auto"/>
            </w:pPr>
            <w:r/>
            <w:r>
              <w:rPr>
                <w:b w:val="0"/>
                <w:i w:val="0"/>
                <w:sz w:val="17"/>
              </w:rPr>
              <w:t>0.0000</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7.3×1</m:t>
              </m:r>
              <m:sSup>
                <m:e>
                  <m:r>
                    <w:rPr>
                      <w:sz w:val="17"/>
                      <w:szCs w:val="17"/>
                    </w:rPr>
                    <m:t xml:space="preserve">0</m:t>
                  </m:r>
                </m:e>
                <m:sup>
                  <m:r>
                    <w:rPr>
                      <w:sz w:val="17"/>
                      <w:szCs w:val="17"/>
                    </w:rPr>
                    <m:t xml:space="preserve">−26</m:t>
                  </m:r>
                </m:sup>
              </m:sSup>
            </m:oMath>
          </w:p>
        </w:tc>
        <w:tc>
          <w:tcPr>
            <w:tcW w:type="dxa" w:w="1560"/>
          </w:tcPr>
          <w:p>
            <w:pPr>
              <w:spacing w:after="20" w:line="240" w:lineRule="auto"/>
            </w:pPr>
            <w:r/>
            <m:oMath>
              <m:r>
                <w:rPr>
                  <w:sz w:val="17"/>
                  <w:szCs w:val="17"/>
                </w:rPr>
                <m:t xml:space="preserve">7.7×1</m:t>
              </m:r>
              <m:sSup>
                <m:e>
                  <m:r>
                    <w:rPr>
                      <w:sz w:val="17"/>
                      <w:szCs w:val="17"/>
                    </w:rPr>
                    <m:t xml:space="preserve">0</m:t>
                  </m:r>
                </m:e>
                <m:sup>
                  <m:r>
                    <w:rPr>
                      <w:sz w:val="17"/>
                      <w:szCs w:val="17"/>
                    </w:rPr>
                    <m:t xml:space="preserve">13</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0.4558</w:t>
            </w:r>
          </w:p>
        </w:tc>
        <w:tc>
          <w:tcPr>
            <w:tcW w:type="dxa" w:w="1560"/>
          </w:tcPr>
          <w:p>
            <w:pPr>
              <w:spacing w:after="20" w:line="240" w:lineRule="auto"/>
            </w:pPr>
            <w:r/>
            <w:r>
              <w:rPr>
                <w:b w:val="0"/>
                <w:i w:val="0"/>
                <w:sz w:val="17"/>
              </w:rPr>
              <w:t>0.57</w:t>
            </w:r>
          </w:p>
        </w:tc>
        <w:tc>
          <w:tcPr>
            <w:tcW w:type="dxa" w:w="1560"/>
          </w:tcPr>
          <w:p>
            <w:pPr>
              <w:spacing w:after="20" w:line="240" w:lineRule="auto"/>
            </w:pPr>
            <w:r/>
            <m:oMath>
              <m:r>
                <w:rPr>
                  <w:sz w:val="17"/>
                  <w:szCs w:val="17"/>
                </w:rPr>
                <m:t xml:space="preserve">3.2×1</m:t>
              </m:r>
              <m:sSup>
                <m:e>
                  <m:r>
                    <w:rPr>
                      <w:sz w:val="17"/>
                      <w:szCs w:val="17"/>
                    </w:rPr>
                    <m:t xml:space="preserve">0</m:t>
                  </m:r>
                </m:e>
                <m:sup>
                  <m:r>
                    <w:rPr>
                      <w:sz w:val="17"/>
                      <w:szCs w:val="17"/>
                    </w:rPr>
                    <m:t xml:space="preserve">−31</m:t>
                  </m:r>
                </m:sup>
              </m:sSup>
            </m:oMath>
          </w:p>
        </w:tc>
        <w:tc>
          <w:tcPr>
            <w:tcW w:type="dxa" w:w="1560"/>
          </w:tcPr>
          <w:p>
            <w:pPr>
              <w:spacing w:after="20" w:line="240" w:lineRule="auto"/>
            </w:pPr>
            <w:r/>
            <m:oMath>
              <m:r>
                <w:rPr>
                  <w:sz w:val="17"/>
                  <w:szCs w:val="17"/>
                </w:rPr>
                <m:t xml:space="preserve">2.2×1</m:t>
              </m:r>
              <m:sSup>
                <m:e>
                  <m:r>
                    <w:rPr>
                      <w:sz w:val="17"/>
                      <w:szCs w:val="17"/>
                    </w:rPr>
                    <m:t xml:space="preserve">0</m:t>
                  </m:r>
                </m:e>
                <m:sup>
                  <m:r>
                    <w:rPr>
                      <w:sz w:val="17"/>
                      <w:szCs w:val="17"/>
                    </w:rPr>
                    <m:t xml:space="preserve">9</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0.001</w:t>
            </w:r>
          </w:p>
        </w:tc>
        <w:tc>
          <w:tcPr>
            <w:tcW w:type="dxa" w:w="1560"/>
          </w:tcPr>
          <w:p>
            <w:pPr>
              <w:spacing w:after="20" w:line="240" w:lineRule="auto"/>
            </w:pPr>
            <w:r/>
            <w:r>
              <w:rPr>
                <w:b w:val="0"/>
                <w:i w:val="0"/>
                <w:sz w:val="17"/>
              </w:rPr>
              <w:t>0.0849</w:t>
            </w:r>
          </w:p>
        </w:tc>
        <w:tc>
          <w:tcPr>
            <w:tcW w:type="dxa" w:w="1560"/>
          </w:tcPr>
          <w:p>
            <w:pPr>
              <w:spacing w:after="20" w:line="240" w:lineRule="auto"/>
            </w:pPr>
            <w:r/>
            <w:r>
              <w:rPr>
                <w:b w:val="0"/>
                <w:i w:val="0"/>
                <w:sz w:val="17"/>
              </w:rPr>
              <w:t>0.11</w:t>
            </w:r>
          </w:p>
        </w:tc>
        <w:tc>
          <w:tcPr>
            <w:tcW w:type="dxa" w:w="1560"/>
          </w:tcPr>
          <w:p>
            <w:pPr>
              <w:spacing w:after="20" w:line="240" w:lineRule="auto"/>
            </w:pPr>
            <w:r/>
            <m:oMath>
              <m:r>
                <w:rPr>
                  <w:sz w:val="17"/>
                  <w:szCs w:val="17"/>
                </w:rPr>
                <m:t xml:space="preserve">1.5×1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1.2×1</m:t>
              </m:r>
              <m:sSup>
                <m:e>
                  <m:r>
                    <w:rPr>
                      <w:sz w:val="17"/>
                      <w:szCs w:val="17"/>
                    </w:rPr>
                    <m:t xml:space="preserve">0</m:t>
                  </m:r>
                </m:e>
                <m:sup>
                  <m:r>
                    <w:rPr>
                      <w:sz w:val="17"/>
                      <w:szCs w:val="17"/>
                    </w:rPr>
                    <m:t xml:space="preserve">10</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1e-09</w:t>
            </w:r>
          </w:p>
        </w:tc>
        <w:tc>
          <w:tcPr>
            <w:tcW w:type="dxa" w:w="1560"/>
          </w:tcPr>
          <w:p>
            <w:pPr>
              <w:spacing w:after="20" w:line="240" w:lineRule="auto"/>
            </w:pPr>
            <w:r/>
            <w:r>
              <w:rPr>
                <w:b w:val="0"/>
                <w:i w:val="0"/>
                <w:sz w:val="17"/>
              </w:rPr>
              <w:t>0.0027</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4.7×1</m:t>
              </m:r>
              <m:sSup>
                <m:e>
                  <m:r>
                    <w:rPr>
                      <w:sz w:val="17"/>
                      <w:szCs w:val="17"/>
                    </w:rPr>
                    <m:t xml:space="preserve">0</m:t>
                  </m:r>
                </m:e>
                <m:sup>
                  <m:r>
                    <w:rPr>
                      <w:sz w:val="17"/>
                      <w:szCs w:val="17"/>
                    </w:rPr>
                    <m:t xml:space="preserve">−29</m:t>
                  </m:r>
                </m:sup>
              </m:sSup>
            </m:oMath>
          </w:p>
        </w:tc>
        <w:tc>
          <w:tcPr>
            <w:tcW w:type="dxa" w:w="1560"/>
          </w:tcPr>
          <w:p>
            <w:pPr>
              <w:spacing w:after="20" w:line="240" w:lineRule="auto"/>
            </w:pPr>
            <w:r/>
            <m:oMath>
              <m:r>
                <w:rPr>
                  <w:sz w:val="17"/>
                  <w:szCs w:val="17"/>
                </w:rPr>
                <m:t xml:space="preserve">3.7×1</m:t>
              </m:r>
              <m:sSup>
                <m:e>
                  <m:r>
                    <w:rPr>
                      <w:sz w:val="17"/>
                      <w:szCs w:val="17"/>
                    </w:rPr>
                    <m:t xml:space="preserve">0</m:t>
                  </m:r>
                </m:e>
                <m:sup>
                  <m:r>
                    <w:rPr>
                      <w:sz w:val="17"/>
                      <w:szCs w:val="17"/>
                    </w:rPr>
                    <m:t xml:space="preserve">11</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1e-20</w:t>
            </w:r>
          </w:p>
        </w:tc>
        <w:tc>
          <w:tcPr>
            <w:tcW w:type="dxa" w:w="1560"/>
          </w:tcPr>
          <w:p>
            <w:pPr>
              <w:spacing w:after="20" w:line="240" w:lineRule="auto"/>
            </w:pPr>
            <w:r/>
            <w:r>
              <w:rPr>
                <w:b w:val="0"/>
                <w:i w:val="0"/>
                <w:sz w:val="17"/>
              </w:rPr>
              <w:t>0.0000</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2.7×1</m:t>
              </m:r>
              <m:sSup>
                <m:e>
                  <m:r>
                    <w:rPr>
                      <w:sz w:val="17"/>
                      <w:szCs w:val="17"/>
                    </w:rPr>
                    <m:t xml:space="preserve">0</m:t>
                  </m:r>
                </m:e>
                <m:sup>
                  <m:r>
                    <w:rPr>
                      <w:sz w:val="17"/>
                      <w:szCs w:val="17"/>
                    </w:rPr>
                    <m:t xml:space="preserve">−26</m:t>
                  </m:r>
                </m:sup>
              </m:sSup>
            </m:oMath>
          </w:p>
        </w:tc>
        <w:tc>
          <w:tcPr>
            <w:tcW w:type="dxa" w:w="1560"/>
          </w:tcPr>
          <w:p>
            <w:pPr>
              <w:spacing w:after="20" w:line="240" w:lineRule="auto"/>
            </w:pPr>
            <w:r/>
            <m:oMath>
              <m:r>
                <w:rPr>
                  <w:sz w:val="17"/>
                  <w:szCs w:val="17"/>
                </w:rPr>
                <m:t xml:space="preserve">2.1×1</m:t>
              </m:r>
              <m:sSup>
                <m:e>
                  <m:r>
                    <w:rPr>
                      <w:sz w:val="17"/>
                      <w:szCs w:val="17"/>
                    </w:rPr>
                    <m:t xml:space="preserve">0</m:t>
                  </m:r>
                </m:e>
                <m:sup>
                  <m:r>
                    <w:rPr>
                      <w:sz w:val="17"/>
                      <w:szCs w:val="17"/>
                    </w:rPr>
                    <m:t xml:space="preserve">14</m:t>
                  </m:r>
                </m:sup>
              </m:sSup>
            </m:oMath>
          </w:p>
        </w:tc>
      </w:tr>
    </w:tbl>
    <w:p>
      <w:pPr>
        <w:spacing w:after="40"/>
      </w:pPr>
    </w:p>
    <w:p>
      <w:pPr>
        <w:keepNext/>
        <w:jc w:val="center"/>
      </w:pPr>
      <w:r>
        <w:drawing>
          <wp:inline xmlns:a="http://schemas.openxmlformats.org/drawingml/2006/main" xmlns:pic="http://schemas.openxmlformats.org/drawingml/2006/picture">
            <wp:extent cx="5760720" cy="1888323"/>
            <wp:docPr id="8" name="Picture 8"/>
            <wp:cNvGraphicFramePr>
              <a:graphicFrameLocks noChangeAspect="1"/>
            </wp:cNvGraphicFramePr>
            <a:graphic>
              <a:graphicData uri="http://schemas.openxmlformats.org/drawingml/2006/picture">
                <pic:pic>
                  <pic:nvPicPr>
                    <pic:cNvPr id="0" name="fig8_reheating_interior.png"/>
                    <pic:cNvPicPr/>
                  </pic:nvPicPr>
                  <pic:blipFill>
                    <a:blip r:embed="rId16"/>
                    <a:stretch>
                      <a:fillRect/>
                    </a:stretch>
                  </pic:blipFill>
                  <pic:spPr>
                    <a:xfrm>
                      <a:off x="0" y="0"/>
                      <a:ext cx="5760720" cy="1888323"/>
                    </a:xfrm>
                    <a:prstGeom prst="rect"/>
                  </pic:spPr>
                </pic:pic>
              </a:graphicData>
            </a:graphic>
          </wp:inline>
        </w:drawing>
      </w:r>
    </w:p>
    <w:p>
      <w:r>
        <w:rPr>
          <w:b w:val="0"/>
          <w:i/>
          <w:sz w:val="19"/>
        </w:rPr>
        <w:t>Fig. 8. (a) Maximum reheating temperature against the released energy density; the dark-energy density gives about 2 meV, far below the energy density needed for 1 MeV. (b) Temperature of the open interior after reheating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the radiation cools as </w:t>
      </w:r>
      <m:oMath>
        <m:r>
          <w:rPr>
            <w:sz w:val="19"/>
            <w:szCs w:val="19"/>
          </w:rPr>
          <m:t xml:space="preserve">1/t</m:t>
        </m:r>
      </m:oMath>
      <w:r>
        <w:rPr>
          <w:b w:val="0"/>
          <w:i/>
          <w:sz w:val="19"/>
        </w:rPr>
        <w:t xml:space="preserve"> and never approaches nucleosynthesis. (c) Fraction of </w:t>
      </w:r>
      <m:oMath>
        <m:r>
          <w:rPr>
            <w:sz w:val="19"/>
            <w:szCs w:val="19"/>
          </w:rPr>
          <m:t xml:space="preserve">Δ</m:t>
        </m:r>
        <m:r>
          <w:rPr>
            <w:sz w:val="19"/>
            <w:szCs w:val="19"/>
          </w:rPr>
          <m:t xml:space="preserve">V</m:t>
        </m:r>
      </m:oMath>
      <w:r>
        <w:rPr>
          <w:b w:val="0"/>
          <w:i/>
          <w:sz w:val="19"/>
        </w:rPr>
        <w:t xml:space="preserve"> carried by the interior against the tilt.</w:t>
      </w:r>
    </w:p>
    <w:p>
      <w:pPr>
        <w:keepNext/>
        <w:spacing w:before="160"/>
      </w:pPr>
      <w:r>
        <w:rPr>
          <w:b/>
          <w:i w:val="0"/>
          <w:sz w:val="23"/>
        </w:rPr>
        <w:t>5.3 Scope of the bound: what is excluded by the model and what only by energy conservation</w:t>
      </w:r>
    </w:p>
    <w:p>
      <w:pPr>
        <w:jc w:val="both"/>
      </w:pPr>
      <w:r>
        <w:rPr>
          <w:b w:val="0"/>
          <w:i w:val="0"/>
        </w:rPr>
        <w:t>The bound of Eq. (13) is a statement about a locally homogeneous conversion of a vacuum-energy difference that does not exceed the dark-energy density. It is not a universal prohibition on high-temperature bubble interiors, and it is stated here with its assumptions: (A1) one real scalar field minimally coupled to gravity, with the potential of Section 2; (A2) the false-vacuum energy is the observed dark energy; (A3) the interior is homogeneous and isotropic on open slices; (A4) no inflationary stage inside the bubble; (A5) all energy densities are sub-Planckian. Models that violate one of these need a separate analysis. Table 9 lists the possible additional energy sources and says which of them the model excludes by more than energy conservation.</w:t>
      </w:r>
    </w:p>
    <w:p>
      <w:pPr>
        <w:jc w:val="both"/>
      </w:pPr>
      <w:r>
        <w:rPr>
          <w:b w:val="0"/>
          <w:i w:val="0"/>
        </w:rPr>
        <w:t xml:space="preserve">The geometric argument is the following. In the open slicing the curvature parameter </w:t>
      </w:r>
      <m:oMath>
        <m:r>
          <m:t xml:space="preserve">Y≡</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obeys </w:t>
      </w:r>
      <m:oMath>
        <m:r>
          <m:t xml:space="preserve">(da/dt</m:t>
        </m:r>
        <m:sSup>
          <m:e>
            <m:r>
              <m:t xml:space="preserve">)</m:t>
            </m:r>
          </m:e>
          <m:sup>
            <m:r>
              <m:t xml:space="preserve">2</m:t>
            </m:r>
          </m:sup>
        </m:sSup>
        <m:r>
          <m:t xml:space="preserve">=1+Y</m:t>
        </m:r>
      </m:oMath>
      <w:r>
        <w:rPr>
          <w:b w:val="0"/>
          <w:i w:val="0"/>
        </w:rPr>
        <w:t xml:space="preserve">. A hot big bang at nucleosynthesis needs </w:t>
      </w:r>
      <m:oMath>
        <m:r>
          <m:t xml:space="preserve">Y∼1</m:t>
        </m:r>
      </m:oMath>
      <w:r>
        <w:rPr>
          <w:b w:val="0"/>
          <w:i w:val="0"/>
        </w:rPr>
        <w:t xml:space="preserve">: in standard radiation domination </w:t>
      </w:r>
      <m:oMath>
        <m:r>
          <m:t xml:space="preserve">Ht=1/2</m:t>
        </m:r>
      </m:oMath>
      <w:r>
        <w:rPr>
          <w:b w:val="0"/>
          <w:i w:val="0"/>
        </w:rPr>
        <w:t xml:space="preserve">, that is </w:t>
      </w:r>
      <m:oMath>
        <m:r>
          <m:t xml:space="preserve">ρ</m:t>
        </m:r>
        <m:sSup>
          <m:e>
            <m:r>
              <m:t xml:space="preserve">t</m:t>
            </m:r>
          </m:e>
          <m:sup>
            <m:r>
              <m:t xml:space="preserve">2</m:t>
            </m:r>
          </m:sup>
        </m:sSup>
        <m:r>
          <m:t xml:space="preserve">=3</m:t>
        </m:r>
        <m:sSubSup>
          <m:e>
            <m:r>
              <m:t xml:space="preserve">M</m:t>
            </m:r>
          </m:e>
          <m:sub>
            <m:r>
              <m:rPr>
                <m:sty m:val="p"/>
              </m:rPr>
              <m:t xml:space="preserve">Pl</m:t>
            </m:r>
          </m:sub>
          <m:sup>
            <m:r>
              <m:t xml:space="preserve">2</m:t>
            </m:r>
          </m:sup>
        </m:sSubSup>
        <m:r>
          <m:t xml:space="preserve">/4</m:t>
        </m:r>
      </m:oMath>
      <w:r>
        <w:rPr>
          <w:b w:val="0"/>
          <w:i w:val="0"/>
        </w:rPr>
        <w:t xml:space="preserve">. In the curvature-dominated phase </w:t>
      </w:r>
      <m:oMath>
        <m:r>
          <m:t xml:space="preserve">a=t</m:t>
        </m:r>
      </m:oMath>
      <w:r>
        <w:rPr>
          <w:b w:val="0"/>
          <w:i w:val="0"/>
        </w:rPr>
        <w:t xml:space="preserve"> and </w:t>
      </w:r>
      <m:oMath>
        <m:r>
          <m:t xml:space="preserve">Y=ρ</m:t>
        </m:r>
        <m:sSup>
          <m:e>
            <m:r>
              <m:t xml:space="preserve">t</m:t>
            </m:r>
          </m:e>
          <m:sup>
            <m:r>
              <m:t xml:space="preserve">2</m:t>
            </m:r>
          </m:sup>
        </m:sSup>
        <m:r>
          <m:t xml:space="preserve">/(3</m:t>
        </m:r>
        <m:sSubSup>
          <m:e>
            <m:r>
              <m:t xml:space="preserve">M</m:t>
            </m:r>
          </m:e>
          <m:sub>
            <m:r>
              <m:rPr>
                <m:sty m:val="p"/>
              </m:rPr>
              <m:t xml:space="preserve">Pl</m:t>
            </m:r>
          </m:sub>
          <m:sup>
            <m:r>
              <m:t xml:space="preserve">2</m:t>
            </m:r>
          </m:sup>
        </m:sSubSup>
        <m:r>
          <m:t xml:space="preserve">)</m:t>
        </m:r>
      </m:oMath>
      <w:r>
        <w:rPr>
          <w:b w:val="0"/>
          <w:i w:val="0"/>
        </w:rPr>
        <w:t xml:space="preserve"> can only decrease, as </w:t>
      </w:r>
      <m:oMath>
        <m:r>
          <m:t xml:space="preserve">1/t</m:t>
        </m:r>
      </m:oMath>
      <w:r>
        <w:rPr>
          <w:b w:val="0"/>
          <w:i w:val="0"/>
        </w:rPr>
        <w:t xml:space="preserve"> for matter and </w:t>
      </w:r>
      <m:oMath>
        <m:r>
          <m:t xml:space="preserve">1/</m:t>
        </m:r>
        <m:sSup>
          <m:e>
            <m:r>
              <m:t xml:space="preserve">t</m:t>
            </m:r>
          </m:e>
          <m:sup>
            <m:r>
              <m:t xml:space="preserve">2</m:t>
            </m:r>
          </m:sup>
        </m:sSup>
      </m:oMath>
      <w:r>
        <w:rPr>
          <w:b w:val="0"/>
          <w:i w:val="0"/>
        </w:rPr>
        <w:t xml:space="preserve"> for radiation, unless the interior inflates. The energy density of the condensate and its decay products obeys the envelope</w:t>
      </w:r>
    </w:p>
    <w:p>
      <w:pPr>
        <w:tabs>
          <w:tab w:pos="4680" w:val="center"/>
          <w:tab w:pos="9360" w:val="right"/>
        </w:tabs>
        <w:spacing w:before="80" w:after="160"/>
      </w:pPr>
      <w:r>
        <w:tab/>
      </w:r>
      <m:oMath>
        <m:r>
          <m:t xml:space="preserve">ρ(t)≤ε</m:t>
        </m:r>
        <m:r>
          <m:rPr>
            <m:sty m:val="p"/>
          </m:rPr>
          <m:t xml:space="preserve"> </m:t>
        </m:r>
        <m:r>
          <m:t xml:space="preserve">Δ</m:t>
        </m:r>
        <m:r>
          <m:t xml:space="preserve">V</m:t>
        </m:r>
        <m:r>
          <m:rPr>
            <m:sty m:val="p"/>
          </m:rPr>
          <m:t xml:space="preserve"> </m:t>
        </m:r>
        <m:r>
          <m:t xml:space="preserve">(mt</m:t>
        </m:r>
        <m:sSup>
          <m:e>
            <m:r>
              <m:t xml:space="preserve">)</m:t>
            </m:r>
          </m:e>
          <m:sup>
            <m:r>
              <m:t xml:space="preserve">−3</m:t>
            </m:r>
          </m:sup>
        </m:sSup>
        <m:r>
          <m:rPr>
            <m:sty m:val="p"/>
          </m:rPr>
          <m:t xml:space="preserve"> </m:t>
        </m:r>
        <m:r>
          <m:t xml:space="preserve">(t&gt;</m:t>
        </m:r>
        <m:sSub>
          <m:e>
            <m:r>
              <m:t xml:space="preserve">t</m:t>
            </m:r>
          </m:e>
          <m:sub>
            <m:r>
              <m:t xml:space="preserve">0</m:t>
            </m:r>
          </m:sub>
        </m:sSub>
        <m:r>
          <m:t xml:space="preserve">=1/m),</m:t>
        </m:r>
        <m:r>
          <m:rPr>
            <m:sty m:val="p"/>
          </m:rPr>
          <m:t xml:space="preserve">  </m:t>
        </m:r>
        <m:r>
          <m:t xml:space="preserve">Y(</m:t>
        </m:r>
        <m:sSub>
          <m:e>
            <m:r>
              <m:t xml:space="preserve">t</m:t>
            </m:r>
          </m:e>
          <m:sub>
            <m:r>
              <m:t xml:space="preserve">0</m:t>
            </m:r>
          </m:sub>
        </m:sSub>
        <m:r>
          <m:t xml:space="preserve">)=</m:t>
        </m:r>
        <m:f>
          <m:num>
            <m:r>
              <m:t xml:space="preserve">ε</m:t>
            </m:r>
            <m:r>
              <m:rPr>
                <m:sty m:val="p"/>
              </m:rPr>
              <m:t xml:space="preserve"> </m:t>
            </m:r>
            <m:r>
              <m:t xml:space="preserve">Δ</m:t>
            </m:r>
            <m:r>
              <m:t xml:space="preserve">V</m:t>
            </m:r>
          </m:num>
          <m:den>
            <m:r>
              <m:t xml:space="preserve">3</m:t>
            </m:r>
            <m:sSubSup>
              <m:e>
                <m:r>
                  <m:t xml:space="preserve">M</m:t>
                </m:r>
              </m:e>
              <m:sub>
                <m:r>
                  <m:rPr>
                    <m:sty m:val="p"/>
                  </m:rPr>
                  <m:t xml:space="preserve">Pl</m:t>
                </m:r>
              </m:sub>
              <m:sup>
                <m:r>
                  <m:t xml:space="preserve">2</m:t>
                </m:r>
              </m:sup>
            </m:sSubSup>
            <m:sSup>
              <m:e>
                <m:r>
                  <m:t xml:space="preserve">m</m:t>
                </m:r>
              </m:e>
              <m:sup>
                <m:r>
                  <m:t xml:space="preserve">2</m:t>
                </m:r>
              </m:sup>
            </m:sSup>
          </m:den>
        </m:f>
      </m:oMath>
      <w:r>
        <w:tab/>
        <w:t>(14)</w:t>
      </w:r>
    </w:p>
    <w:p>
      <w:pPr>
        <w:jc w:val="both"/>
      </w:pPr>
      <w:r>
        <w:rPr>
          <w:b w:val="0"/>
          <w:i w:val="0"/>
        </w:rPr>
        <w:t xml:space="preserve">because matter dilutes more slowly than radiation and decay only moves energy from the slower to the faster component (checked against the closed form to machine precision, check V17). The mass at the true minimum is </w:t>
      </w:r>
      <m:oMath>
        <m:r>
          <m:t xml:space="preserve">m=</m:t>
        </m:r>
        <m:sSub>
          <m:e>
            <m:r>
              <m:t xml:space="preserve">κ</m:t>
            </m:r>
          </m:e>
          <m:sub>
            <m:r>
              <m:t xml:space="preserve">m</m:t>
            </m:r>
          </m:sub>
        </m:sSub>
        <m:r>
          <m:t xml:space="preserve">Δ</m:t>
        </m:r>
        <m:sSup>
          <m:e>
            <m:r>
              <m:t xml:space="preserve">V</m:t>
            </m:r>
          </m:e>
          <m:sup>
            <m:r>
              <m:t xml:space="preserve">1/4</m:t>
            </m:r>
          </m:sup>
        </m:sSup>
      </m:oMath>
      <w:r>
        <w:rPr>
          <w:b w:val="0"/>
          <w:i w:val="0"/>
        </w:rPr>
        <w:t xml:space="preserve"> with </w:t>
      </w:r>
      <m:oMath>
        <m:sSub>
          <m:e>
            <m:r>
              <m:t xml:space="preserve">κ</m:t>
            </m:r>
          </m:e>
          <m:sub>
            <m:r>
              <m:t xml:space="preserve">m</m:t>
            </m:r>
          </m:sub>
        </m:sSub>
        <m:r>
          <m:t xml:space="preserve">=</m:t>
        </m:r>
        <m:sSup>
          <m:e>
            <m:r>
              <m:t xml:space="preserve">λ</m:t>
            </m:r>
          </m:e>
          <m:sup>
            <m:r>
              <m:t xml:space="preserve">1/4</m:t>
            </m:r>
          </m:sup>
        </m:sSup>
        <m:r>
          <m:t xml:space="preserve">[(3</m:t>
        </m:r>
        <m:sSubSup>
          <m:e>
            <m:r>
              <m:t xml:space="preserve">x</m:t>
            </m:r>
          </m:e>
          <m:sub>
            <m:r>
              <m:t xml:space="preserve">t</m:t>
            </m:r>
          </m:sub>
          <m:sup>
            <m:r>
              <m:t xml:space="preserve">2</m:t>
            </m:r>
          </m:sup>
        </m:sSubSup>
        <m:r>
          <m:t xml:space="preserve">−1)/2</m:t>
        </m:r>
        <m:sSup>
          <m:e>
            <m:r>
              <m:t xml:space="preserve">]</m:t>
            </m:r>
          </m:e>
          <m:sup>
            <m:r>
              <m:t xml:space="preserve">1/2</m:t>
            </m:r>
          </m:sup>
        </m:sSup>
        <m:sSup>
          <m:e>
            <m:r>
              <m:t xml:space="preserve">δ</m:t>
            </m:r>
          </m:e>
          <m:sup>
            <m:r>
              <m:t xml:space="preserve">−1/4</m:t>
            </m:r>
          </m:sup>
        </m:sSup>
      </m:oMath>
      <w:r>
        <w:rPr>
          <w:b w:val="0"/>
          <w:i w:val="0"/>
        </w:rPr>
        <w:t xml:space="preserve">, which lies between 0.50 and 4.1 over the whole prior, so </w:t>
      </w:r>
      <m:oMath>
        <m:r>
          <m:t xml:space="preserve">Y(</m:t>
        </m:r>
        <m:sSub>
          <m:e>
            <m:r>
              <m:t xml:space="preserve">t</m:t>
            </m:r>
          </m:e>
          <m:sub>
            <m:r>
              <m:t xml:space="preserve">0</m:t>
            </m:r>
          </m:sub>
        </m:sSub>
        <m:r>
          <m:t xml:space="preserve">)=c</m:t>
        </m:r>
        <m:rad>
          <m:radPr>
            <m:degHide m:val="1"/>
          </m:radPr>
          <m:deg/>
          <m:e>
            <m:r>
              <m:t xml:space="preserve">Δ</m:t>
            </m:r>
            <m:r>
              <m:t xml:space="preserve">V</m:t>
            </m:r>
          </m:e>
        </m:rad>
        <m:r>
          <m:t xml:space="preserve">/</m:t>
        </m:r>
        <m:sSubSup>
          <m:e>
            <m:r>
              <m:t xml:space="preserve">M</m:t>
            </m:r>
          </m:e>
          <m:sub>
            <m:r>
              <m:rPr>
                <m:sty m:val="p"/>
              </m:rPr>
              <m:t xml:space="preserve">Pl</m:t>
            </m:r>
          </m:sub>
          <m:sup>
            <m:r>
              <m:t xml:space="preserve">2</m:t>
            </m:r>
          </m:sup>
        </m:sSubSup>
      </m:oMath>
      <w:r>
        <w:rPr>
          <w:b w:val="0"/>
          <w:i w:val="0"/>
        </w:rPr>
        <w:t xml:space="preserve"> is tiny for any sub-Planckian energy: </w:t>
      </w:r>
      <m:oMath>
        <m:r>
          <m:t xml:space="preserve">Y(</m:t>
        </m:r>
        <m:sSub>
          <m:e>
            <m:r>
              <m:t xml:space="preserve">t</m:t>
            </m:r>
          </m:e>
          <m:sub>
            <m:r>
              <m:t xml:space="preserve">0</m:t>
            </m:r>
          </m:sub>
        </m:sSub>
        <m:r>
          <m:t xml:space="preserve">)=2.0×1</m:t>
        </m:r>
        <m:sSup>
          <m:e>
            <m:r>
              <m:t xml:space="preserve">0</m:t>
            </m:r>
          </m:e>
          <m:sup>
            <m:r>
              <m:t xml:space="preserve">−63</m:t>
            </m:r>
          </m:sup>
        </m:sSup>
      </m:oMath>
      <w:r>
        <w:rPr>
          <w:b w:val="0"/>
          <w:i w:val="0"/>
        </w:rPr>
        <w:t xml:space="preserve"> at </w:t>
      </w:r>
      <m:oMath>
        <m:r>
          <m:t xml:space="preserve">Δ</m:t>
        </m:r>
        <m:r>
          <m:t xml:space="preserve">V=</m:t>
        </m:r>
        <m:sSub>
          <m:e>
            <m:r>
              <m:t xml:space="preserve">V</m:t>
            </m:r>
          </m:e>
          <m:sub>
            <m:r>
              <m:t xml:space="preserve">f</m:t>
            </m:r>
          </m:sub>
        </m:sSub>
      </m:oMath>
      <w:r>
        <w:rPr>
          <w:b w:val="0"/>
          <w:i w:val="0"/>
        </w:rPr>
        <w:t xml:space="preserve">, and </w:t>
      </w:r>
      <m:oMath>
        <m:r>
          <m:t xml:space="preserve">Y(</m:t>
        </m:r>
        <m:sSub>
          <m:e>
            <m:r>
              <m:t xml:space="preserve">t</m:t>
            </m:r>
          </m:e>
          <m:sub>
            <m:r>
              <m:t xml:space="preserve">0</m:t>
            </m:r>
          </m:sub>
        </m:sSub>
        <m:r>
          <m:t xml:space="preserve">)=1</m:t>
        </m:r>
      </m:oMath>
      <w:r>
        <w:rPr>
          <w:b w:val="0"/>
          <w:i w:val="0"/>
        </w:rPr>
        <w:t xml:space="preserve"> would need </w:t>
      </w:r>
      <m:oMath>
        <m:r>
          <m:t xml:space="preserve">Δ</m:t>
        </m:r>
        <m:r>
          <m:t xml:space="preserve">V/</m:t>
        </m:r>
        <m:sSubSup>
          <m:e>
            <m:r>
              <m:t xml:space="preserve">M</m:t>
            </m:r>
          </m:e>
          <m:sub>
            <m:r>
              <m:rPr>
                <m:sty m:val="p"/>
              </m:rPr>
              <m:t xml:space="preserve">Pl</m:t>
            </m:r>
          </m:sub>
          <m:sup>
            <m:r>
              <m:t xml:space="preserve">4</m:t>
            </m:r>
          </m:sup>
        </m:sSubSup>
        <m:r>
          <m:t xml:space="preserve">=1.8×1</m:t>
        </m:r>
        <m:sSup>
          <m:e>
            <m:r>
              <m:t xml:space="preserve">0</m:t>
            </m:r>
          </m:e>
          <m:sup>
            <m:r>
              <m:t xml:space="preserve">5</m:t>
            </m:r>
          </m:sup>
        </m:sSup>
      </m:oMath>
      <w:r>
        <w:rPr>
          <w:b w:val="0"/>
          <w:i w:val="0"/>
        </w:rPr>
        <w:t xml:space="preserve"> at the benchmark, which is super-Planckian. Therefore, for any </w:t>
      </w:r>
      <m:oMath>
        <m:r>
          <m:t xml:space="preserve">Δ</m:t>
        </m:r>
        <m:r>
          <m:t xml:space="preserve">V</m:t>
        </m:r>
      </m:oMath>
      <w:r>
        <w:rPr>
          <w:b w:val="0"/>
          <w:i w:val="0"/>
        </w:rPr>
        <w:t xml:space="preserve"> below the Planck scale, the interior is a Milne universe at all times, </w:t>
      </w:r>
      <m:oMath>
        <m:r>
          <m:t xml:space="preserve">Y</m:t>
        </m:r>
      </m:oMath>
      <w:r>
        <w:rPr>
          <w:b w:val="0"/>
          <w:i w:val="0"/>
        </w:rPr>
        <w:t xml:space="preserve"> never approaches unity (Fig. 9), and the energy density at one second after nucleation cannot exceed </w:t>
      </w:r>
      <m:oMath>
        <m:r>
          <m:t xml:space="preserve">εΔ</m:t>
        </m:r>
        <m:r>
          <m:t xml:space="preserve">V/(m·1</m:t>
        </m:r>
        <m:r>
          <m:rPr>
            <m:sty m:val="p"/>
          </m:rPr>
          <m:t xml:space="preserve"> </m:t>
        </m:r>
        <m:r>
          <m:rPr>
            <m:sty m:val="p"/>
          </m:rPr>
          <m:t xml:space="preserve">s</m:t>
        </m:r>
        <m:sSup>
          <m:e>
            <m:r>
              <m:t xml:space="preserve">)</m:t>
            </m:r>
          </m:e>
          <m:sup>
            <m:r>
              <m:t xml:space="preserve">3</m:t>
            </m:r>
          </m:sup>
        </m:sSup>
      </m:oMath>
      <w:r>
        <w:rPr>
          <w:b w:val="0"/>
          <w:i w:val="0"/>
        </w:rPr>
        <w:t xml:space="preserve">. Requiring </w:t>
      </w:r>
      <m:oMath>
        <m:r>
          <m:t xml:space="preserve">ρ(1</m:t>
        </m:r>
        <m:r>
          <m:rPr>
            <m:sty m:val="p"/>
          </m:rPr>
          <m:t xml:space="preserve"> </m:t>
        </m:r>
        <m:r>
          <m:rPr>
            <m:sty m:val="p"/>
          </m:rPr>
          <m:t xml:space="preserve">s</m:t>
        </m:r>
        <m:r>
          <m:t xml:space="preserve">)≥</m:t>
        </m:r>
        <m:sSub>
          <m:e>
            <m:r>
              <m:t xml:space="preserve">ρ</m:t>
            </m:r>
          </m:e>
          <m:sub>
            <m:r>
              <m:rPr>
                <m:sty m:val="p"/>
              </m:rPr>
              <m:t xml:space="preserve">BBN</m:t>
            </m:r>
          </m:sub>
        </m:sSub>
        <m:r>
          <m:t xml:space="preserve">=(</m:t>
        </m:r>
        <m:sSup>
          <m:e>
            <m:r>
              <m:t xml:space="preserve">π</m:t>
            </m:r>
          </m:e>
          <m:sup>
            <m:r>
              <m:t xml:space="preserve">2</m:t>
            </m:r>
          </m:sup>
        </m:sSup>
        <m:sSub>
          <m:e>
            <m:r>
              <m:t xml:space="preserve">g</m:t>
            </m:r>
          </m:e>
          <m:sub>
            <m:r>
              <m:t xml:space="preserve">*</m:t>
            </m:r>
          </m:sub>
        </m:sSub>
        <m:r>
          <m:t xml:space="preserve">/30)(1</m:t>
        </m:r>
        <m:r>
          <m:rPr>
            <m:sty m:val="p"/>
          </m:rPr>
          <m:t xml:space="preserve"> </m:t>
        </m:r>
        <m:r>
          <m:rPr>
            <m:sty m:val="p"/>
          </m:rPr>
          <m:t xml:space="preserve">MeV</m:t>
        </m:r>
        <m:sSup>
          <m:e>
            <m:r>
              <m:t xml:space="preserve">)</m:t>
            </m:r>
          </m:e>
          <m:sup>
            <m:r>
              <m:t xml:space="preserve">4</m:t>
            </m:r>
          </m:sup>
        </m:sSup>
      </m:oMath>
      <w:r>
        <w:rPr>
          <w:b w:val="0"/>
          <w:i w:val="0"/>
        </w:rPr>
        <w:t xml:space="preserve"> (</w:t>
      </w:r>
      <m:oMath>
        <m:sSub>
          <m:e>
            <m:r>
              <m:t xml:space="preserve">g</m:t>
            </m:r>
          </m:e>
          <m:sub>
            <m:r>
              <m:t xml:space="preserve">*</m:t>
            </m:r>
          </m:sub>
        </m:sSub>
        <m:r>
          <m:t xml:space="preserve">=10.75</m:t>
        </m:r>
      </m:oMath>
      <w:r>
        <w:rPr>
          <w:b w:val="0"/>
          <w:i w:val="0"/>
        </w:rPr>
        <w:t xml:space="preserve">) demands </w:t>
      </w:r>
      <m:oMath>
        <m:r>
          <m:t xml:space="preserve">Δ</m:t>
        </m:r>
        <m:sSup>
          <m:e>
            <m:r>
              <m:t xml:space="preserve">V</m:t>
            </m:r>
          </m:e>
          <m:sup>
            <m:r>
              <m:t xml:space="preserve">1/4</m:t>
            </m:r>
          </m:sup>
        </m:sSup>
        <m:r>
          <m:t xml:space="preserve">≥5.1×1</m:t>
        </m:r>
        <m:sSup>
          <m:e>
            <m:r>
              <m:t xml:space="preserve">0</m:t>
            </m:r>
          </m:e>
          <m:sup>
            <m:r>
              <m:t xml:space="preserve">61</m:t>
            </m:r>
          </m:sup>
        </m:sSup>
      </m:oMath>
      <w:r>
        <w:rPr>
          <w:b w:val="0"/>
          <w:i w:val="0"/>
        </w:rPr>
        <w:t xml:space="preserve"> GeV, that is 42, 43 and 45 orders of magnitude above the Planck mass (for the smallest </w:t>
      </w:r>
      <m:oMath>
        <m:sSub>
          <m:e>
            <m:r>
              <m:t xml:space="preserve">κ</m:t>
            </m:r>
          </m:e>
          <m:sub>
            <m:r>
              <m:t xml:space="preserve">m</m:t>
            </m:r>
          </m:sub>
        </m:sSub>
      </m:oMath>
      <w:r>
        <w:rPr>
          <w:b w:val="0"/>
          <w:i w:val="0"/>
        </w:rPr>
        <w:t xml:space="preserve"> in the prior, the benchmark and the largest). For the dark energy the envelope gives </w:t>
      </w:r>
      <m:oMath>
        <m:r>
          <m:t xml:space="preserve">ρ(1</m:t>
        </m:r>
        <m:r>
          <m:rPr>
            <m:sty m:val="p"/>
          </m:rPr>
          <m:t xml:space="preserve"> </m:t>
        </m:r>
        <m:r>
          <m:rPr>
            <m:sty m:val="p"/>
          </m:rPr>
          <m:t xml:space="preserve">s</m:t>
        </m:r>
        <m:r>
          <m:t xml:space="preserve">)=4.4×1</m:t>
        </m:r>
        <m:sSup>
          <m:e>
            <m:r>
              <m:t xml:space="preserve">0</m:t>
            </m:r>
          </m:e>
          <m:sup>
            <m:r>
              <m:t xml:space="preserve">−74</m:t>
            </m:r>
          </m:sup>
        </m:sSup>
        <m:r>
          <m:rPr>
            <m:sty m:val="p"/>
          </m:rPr>
          <m:t xml:space="preserve"> </m:t>
        </m:r>
        <m:sSub>
          <m:e>
            <m:r>
              <m:t xml:space="preserve">ρ</m:t>
            </m:r>
          </m:e>
          <m:sub>
            <m:r>
              <m:rPr>
                <m:sty m:val="p"/>
              </m:rPr>
              <m:t xml:space="preserve">BBN</m:t>
            </m:r>
          </m:sub>
        </m:sSub>
      </m:oMath>
      <w:r>
        <w:rPr>
          <w:b w:val="0"/>
          <w:i w:val="0"/>
        </w:rPr>
        <w:t>.</w:t>
      </w:r>
    </w:p>
    <w:p>
      <w:pPr>
        <w:keepNext/>
        <w:jc w:val="center"/>
      </w:pPr>
      <w:r>
        <w:drawing>
          <wp:inline xmlns:a="http://schemas.openxmlformats.org/drawingml/2006/main" xmlns:pic="http://schemas.openxmlformats.org/drawingml/2006/picture">
            <wp:extent cx="3383280" cy="2446813"/>
            <wp:docPr id="9" name="Picture 9"/>
            <wp:cNvGraphicFramePr>
              <a:graphicFrameLocks noChangeAspect="1"/>
            </wp:cNvGraphicFramePr>
            <a:graphic>
              <a:graphicData uri="http://schemas.openxmlformats.org/drawingml/2006/picture">
                <pic:pic>
                  <pic:nvPicPr>
                    <pic:cNvPr id="0" name="fig9_curvature_interior.png"/>
                    <pic:cNvPicPr/>
                  </pic:nvPicPr>
                  <pic:blipFill>
                    <a:blip r:embed="rId17"/>
                    <a:stretch>
                      <a:fillRect/>
                    </a:stretch>
                  </pic:blipFill>
                  <pic:spPr>
                    <a:xfrm>
                      <a:off x="0" y="0"/>
                      <a:ext cx="3383280" cy="2446813"/>
                    </a:xfrm>
                    <a:prstGeom prst="rect"/>
                  </pic:spPr>
                </pic:pic>
              </a:graphicData>
            </a:graphic>
          </wp:inline>
        </w:drawing>
      </w:r>
    </w:p>
    <w:p>
      <w:r>
        <w:rPr>
          <w:b w:val="0"/>
          <w:i/>
          <w:sz w:val="19"/>
        </w:rPr>
        <w:t xml:space="preserve">Fig. 9. Curvature parameter </w:t>
      </w:r>
      <m:oMath>
        <m:r>
          <w:rPr>
            <w:sz w:val="19"/>
            <w:szCs w:val="19"/>
          </w:rPr>
          <m:t xml:space="preserve">Y=</m:t>
        </m:r>
        <m:sSup>
          <m:e>
            <m:r>
              <w:rPr>
                <w:sz w:val="19"/>
                <w:szCs w:val="19"/>
              </w:rPr>
              <m:t xml:space="preserve">a</m:t>
            </m:r>
          </m:e>
          <m:sup>
            <m:r>
              <w:rPr>
                <w:sz w:val="19"/>
                <w:szCs w:val="19"/>
              </w:rPr>
              <m:t xml:space="preserve">2</m:t>
            </m:r>
          </m:sup>
        </m:sSup>
        <m:r>
          <w:rPr>
            <w:sz w:val="19"/>
            <w:szCs w:val="19"/>
          </w:rPr>
          <m:t xml:space="preserve">ρ/3</m:t>
        </m:r>
        <m:sSubSup>
          <m:e>
            <m:r>
              <w:rPr>
                <w:sz w:val="19"/>
                <w:szCs w:val="19"/>
              </w:rPr>
              <m:t xml:space="preserve">M</m:t>
            </m:r>
          </m:e>
          <m:sub>
            <m:r>
              <m:rPr>
                <m:sty m:val="p"/>
              </m:rPr>
              <w:rPr>
                <w:sz w:val="19"/>
                <w:szCs w:val="19"/>
              </w:rPr>
              <m:t xml:space="preserve">Pl</m:t>
            </m:r>
          </m:sub>
          <m:sup>
            <m:r>
              <w:rPr>
                <w:sz w:val="19"/>
                <w:szCs w:val="19"/>
              </w:rPr>
              <m:t xml:space="preserve">2</m:t>
            </m:r>
          </m:sup>
        </m:sSubSup>
      </m:oMath>
      <w:r>
        <w:rPr>
          <w:b w:val="0"/>
          <w:i/>
          <w:sz w:val="19"/>
        </w:rPr>
        <w:t xml:space="preserve"> of the bubble interior against the time since nucleation for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A flat-like radiation- or matter-dominated epoch needs </w:t>
      </w:r>
      <m:oMath>
        <m:r>
          <w:rPr>
            <w:sz w:val="19"/>
            <w:szCs w:val="19"/>
          </w:rPr>
          <m:t xml:space="preserve">Y∼1</m:t>
        </m:r>
      </m:oMath>
      <w:r>
        <w:rPr>
          <w:b w:val="0"/>
          <w:i/>
          <w:sz w:val="19"/>
        </w:rPr>
        <w:t xml:space="preserve">; the interior starts at </w:t>
      </w:r>
      <m:oMath>
        <m:r>
          <w:rPr>
            <w:sz w:val="19"/>
            <w:szCs w:val="19"/>
          </w:rPr>
          <m:t xml:space="preserve">Y∼1</m:t>
        </m:r>
        <m:sSup>
          <m:e>
            <m:r>
              <w:rPr>
                <w:sz w:val="19"/>
                <w:szCs w:val="19"/>
              </w:rPr>
              <m:t xml:space="preserve">0</m:t>
            </m:r>
          </m:e>
          <m:sup>
            <m:r>
              <w:rPr>
                <w:sz w:val="19"/>
                <w:szCs w:val="19"/>
              </w:rPr>
              <m:t xml:space="preserve">−63</m:t>
            </m:r>
          </m:sup>
        </m:sSup>
      </m:oMath>
      <w:r>
        <w:rPr>
          <w:b w:val="0"/>
          <w:i/>
          <w:sz w:val="19"/>
        </w:rPr>
        <w:t xml:space="preserve"> and moves away from it.</w:t>
      </w:r>
    </w:p>
    <w:p>
      <w:pPr>
        <w:keepNext/>
      </w:pPr>
      <w:r>
        <w:rPr>
          <w:b w:val="0"/>
          <w:i/>
          <w:sz w:val="19"/>
        </w:rPr>
        <w:t>Table 9. Energy sources and assumptions behind the reheating bound, and what excludes each.</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Source or assumption</w:t>
            </w:r>
          </w:p>
        </w:tc>
        <w:tc>
          <w:tcPr>
            <w:tcW w:type="dxa" w:w="3120"/>
            <w:shd w:val="clear" w:color="auto" w:fill="E4ECF3"/>
          </w:tcPr>
          <w:p>
            <w:pPr>
              <w:spacing w:after="20" w:line="240" w:lineRule="auto"/>
            </w:pPr>
            <w:r/>
            <w:r>
              <w:rPr>
                <w:b/>
                <w:i w:val="0"/>
                <w:sz w:val="17"/>
              </w:rPr>
              <w:t>What bounds it</w:t>
            </w:r>
          </w:p>
        </w:tc>
        <w:tc>
          <w:tcPr>
            <w:tcW w:type="dxa" w:w="3120"/>
            <w:shd w:val="clear" w:color="auto" w:fill="E4ECF3"/>
          </w:tcPr>
          <w:p>
            <w:pPr>
              <w:spacing w:after="20" w:line="240" w:lineRule="auto"/>
            </w:pPr>
            <w:r/>
            <w:r>
              <w:rPr>
                <w:b/>
                <w:i w:val="0"/>
                <w:sz w:val="17"/>
              </w:rPr>
              <w:t>Quantitative statement</w:t>
            </w:r>
          </w:p>
        </w:tc>
      </w:tr>
      <w:tr>
        <w:tc>
          <w:tcPr>
            <w:tcW w:type="dxa" w:w="3120"/>
          </w:tcPr>
          <w:p>
            <w:pPr>
              <w:spacing w:after="20" w:line="240" w:lineRule="auto"/>
            </w:pPr>
            <w:r/>
            <w:r>
              <w:rPr>
                <w:b w:val="0"/>
                <w:i w:val="0"/>
                <w:sz w:val="17"/>
              </w:rPr>
              <w:t xml:space="preserve">Released vacuum energy, </w:t>
            </w:r>
            <m:oMath>
              <m:sSub>
                <m:e>
                  <m:r>
                    <w:rPr>
                      <w:sz w:val="17"/>
                      <w:szCs w:val="17"/>
                    </w:rPr>
                    <m:t xml:space="preserve">V</m:t>
                  </m:r>
                </m:e>
                <m:sub>
                  <m:r>
                    <w:rPr>
                      <w:sz w:val="17"/>
                      <w:szCs w:val="17"/>
                    </w:rPr>
                    <m:t xml:space="preserve">t</m:t>
                  </m:r>
                </m:sub>
              </m:sSub>
              <m:r>
                <w:rPr>
                  <w:sz w:val="17"/>
                  <w:szCs w:val="17"/>
                </w:rPr>
                <m:t xml:space="preserve">≥0</m:t>
              </m:r>
            </m:oMath>
          </w:p>
        </w:tc>
        <w:tc>
          <w:tcPr>
            <w:tcW w:type="dxa" w:w="3120"/>
          </w:tcPr>
          <w:p>
            <w:pPr>
              <w:spacing w:after="20" w:line="240" w:lineRule="auto"/>
            </w:pPr>
            <w:r/>
            <w:r>
              <w:rPr>
                <w:b w:val="0"/>
                <w:i w:val="0"/>
                <w:sz w:val="17"/>
              </w:rPr>
              <w:t xml:space="preserve">energy conservation, </w:t>
            </w:r>
            <m:oMath>
              <m:r>
                <w:rPr>
                  <w:sz w:val="17"/>
                  <w:szCs w:val="17"/>
                </w:rPr>
                <m:t xml:space="preserve">Δ</m:t>
              </m:r>
              <m:r>
                <w:rPr>
                  <w:sz w:val="17"/>
                  <w:szCs w:val="17"/>
                </w:rPr>
                <m:t xml:space="preserve">V≤</m:t>
              </m:r>
              <m:sSub>
                <m:e>
                  <m:r>
                    <w:rPr>
                      <w:sz w:val="17"/>
                      <w:szCs w:val="17"/>
                    </w:rPr>
                    <m:t xml:space="preserve">V</m:t>
                  </m:r>
                </m:e>
                <m:sub>
                  <m:r>
                    <w:rPr>
                      <w:sz w:val="17"/>
                      <w:szCs w:val="17"/>
                    </w:rPr>
                    <m:t xml:space="preserve">f</m:t>
                  </m:r>
                </m:sub>
              </m:sSub>
            </m:oMath>
          </w:p>
        </w:tc>
        <w:tc>
          <w:tcPr>
            <w:tcW w:type="dxa" w:w="3120"/>
          </w:tcPr>
          <w:p>
            <w:pPr>
              <w:spacing w:after="20" w:line="240" w:lineRule="auto"/>
            </w:pPr>
            <w:r/>
            <m:oMath>
              <m:sSub>
                <m:e>
                  <m:r>
                    <w:rPr>
                      <w:sz w:val="17"/>
                      <w:szCs w:val="17"/>
                    </w:rPr>
                    <m:t xml:space="preserve">T</m:t>
                  </m:r>
                </m:e>
                <m:sub>
                  <m:r>
                    <m:rPr>
                      <m:sty m:val="p"/>
                    </m:rPr>
                    <w:rPr>
                      <w:sz w:val="17"/>
                      <w:szCs w:val="17"/>
                    </w:rPr>
                    <m:t xml:space="preserve">reh</m:t>
                  </m:r>
                </m:sub>
              </m:sSub>
              <m:r>
                <w:rPr>
                  <w:sz w:val="17"/>
                  <w:szCs w:val="17"/>
                </w:rPr>
                <m:t xml:space="preserve">≤2.19</m:t>
              </m:r>
            </m:oMath>
            <w:r>
              <w:rPr>
                <w:b w:val="0"/>
                <w:i w:val="0"/>
                <w:sz w:val="17"/>
              </w:rPr>
              <w:t xml:space="preserve"> meV</w:t>
            </w:r>
          </w:p>
        </w:tc>
      </w:tr>
      <w:tr>
        <w:tc>
          <w:tcPr>
            <w:tcW w:type="dxa" w:w="3120"/>
          </w:tcPr>
          <w:p>
            <w:pPr>
              <w:spacing w:after="20" w:line="240" w:lineRule="auto"/>
            </w:pPr>
            <w:r/>
            <w:r>
              <w:rPr>
                <w:b w:val="0"/>
                <w:i w:val="0"/>
                <w:sz w:val="17"/>
              </w:rPr>
              <w:t xml:space="preserve">Wall energy </w:t>
            </w:r>
            <m:oMath>
              <m:r>
                <w:rPr>
                  <w:sz w:val="17"/>
                  <w:szCs w:val="17"/>
                </w:rPr>
                <m:t xml:space="preserve">(1−</m:t>
              </m:r>
              <m:sSub>
                <m:e>
                  <m:r>
                    <w:rPr>
                      <w:sz w:val="17"/>
                      <w:szCs w:val="17"/>
                    </w:rPr>
                    <m:t xml:space="preserve">ε</m:t>
                  </m:r>
                </m:e>
                <m:sub>
                  <m:r>
                    <m:rPr>
                      <m:sty m:val="p"/>
                    </m:rPr>
                    <w:rPr>
                      <w:sz w:val="17"/>
                      <w:szCs w:val="17"/>
                    </w:rPr>
                    <m:t xml:space="preserve">in</m:t>
                  </m:r>
                </m:sub>
              </m:sSub>
              <m:r>
                <w:rPr>
                  <w:sz w:val="17"/>
                  <w:szCs w:val="17"/>
                </w:rPr>
                <m:t xml:space="preserve">)Δ</m:t>
              </m:r>
              <m:r>
                <w:rPr>
                  <w:sz w:val="17"/>
                  <w:szCs w:val="17"/>
                </w:rPr>
                <m:t xml:space="preserve">V</m:t>
              </m:r>
            </m:oMath>
          </w:p>
        </w:tc>
        <w:tc>
          <w:tcPr>
            <w:tcW w:type="dxa" w:w="3120"/>
          </w:tcPr>
          <w:p>
            <w:pPr>
              <w:spacing w:after="20" w:line="240" w:lineRule="auto"/>
            </w:pPr>
            <w:r/>
            <w:r>
              <w:rPr>
                <w:b w:val="0"/>
                <w:i w:val="0"/>
                <w:sz w:val="17"/>
              </w:rPr>
              <w:t xml:space="preserve">already counted in </w:t>
            </w:r>
            <m:oMath>
              <m:r>
                <w:rPr>
                  <w:sz w:val="17"/>
                  <w:szCs w:val="17"/>
                </w:rPr>
                <m:t xml:space="preserve">Δ</m:t>
              </m:r>
              <m:r>
                <w:rPr>
                  <w:sz w:val="17"/>
                  <w:szCs w:val="17"/>
                </w:rPr>
                <m:t xml:space="preserve">V</m:t>
              </m:r>
            </m:oMath>
            <w:r>
              <w:rPr>
                <w:b w:val="0"/>
                <w:i w:val="0"/>
                <w:sz w:val="17"/>
              </w:rPr>
              <w:t>; collisions redistribute it</w:t>
            </w:r>
          </w:p>
        </w:tc>
        <w:tc>
          <w:tcPr>
            <w:tcW w:type="dxa" w:w="3120"/>
          </w:tcPr>
          <w:p>
            <w:pPr>
              <w:spacing w:after="20" w:line="240" w:lineRule="auto"/>
            </w:pPr>
            <w:r/>
            <w:r>
              <w:rPr>
                <w:b w:val="0"/>
                <w:i w:val="0"/>
                <w:sz w:val="17"/>
              </w:rPr>
              <w:t xml:space="preserve">benchmark: 98% of </w:t>
            </w:r>
            <m:oMath>
              <m:r>
                <w:rPr>
                  <w:sz w:val="17"/>
                  <w:szCs w:val="17"/>
                </w:rPr>
                <m:t xml:space="preserve">Δ</m:t>
              </m:r>
              <m:r>
                <w:rPr>
                  <w:sz w:val="17"/>
                  <w:szCs w:val="17"/>
                </w:rPr>
                <m:t xml:space="preserve">V</m:t>
              </m:r>
            </m:oMath>
            <w:r>
              <w:rPr>
                <w:b w:val="0"/>
                <w:i w:val="0"/>
                <w:sz w:val="17"/>
              </w:rPr>
              <w:t xml:space="preserve"> in the wall; the total is unchanged</w:t>
            </w:r>
          </w:p>
        </w:tc>
      </w:tr>
      <w:tr>
        <w:tc>
          <w:tcPr>
            <w:tcW w:type="dxa" w:w="3120"/>
          </w:tcPr>
          <w:p>
            <w:pPr>
              <w:spacing w:after="20" w:line="240" w:lineRule="auto"/>
            </w:pPr>
            <w:r/>
            <w:r>
              <w:rPr>
                <w:b w:val="0"/>
                <w:i w:val="0"/>
                <w:sz w:val="17"/>
              </w:rPr>
              <w:t xml:space="preserve">Deeper true vacuum, </w:t>
            </w:r>
            <m:oMath>
              <m:sSub>
                <m:e>
                  <m:r>
                    <w:rPr>
                      <w:sz w:val="17"/>
                      <w:szCs w:val="17"/>
                    </w:rPr>
                    <m:t xml:space="preserve">V</m:t>
                  </m:r>
                </m:e>
                <m:sub>
                  <m:r>
                    <w:rPr>
                      <w:sz w:val="17"/>
                      <w:szCs w:val="17"/>
                    </w:rPr>
                    <m:t xml:space="preserve">t</m:t>
                  </m:r>
                </m:sub>
              </m:sSub>
              <m:r>
                <w:rPr>
                  <w:sz w:val="17"/>
                  <w:szCs w:val="17"/>
                </w:rPr>
                <m:t xml:space="preserve">&lt;0</m:t>
              </m:r>
            </m:oMath>
            <w:r>
              <w:rPr>
                <w:b w:val="0"/>
                <w:i w:val="0"/>
                <w:sz w:val="17"/>
              </w:rPr>
              <w:t xml:space="preserve"> (anti-de Sitter)</w:t>
            </w:r>
          </w:p>
        </w:tc>
        <w:tc>
          <w:tcPr>
            <w:tcW w:type="dxa" w:w="3120"/>
          </w:tcPr>
          <w:p>
            <w:pPr>
              <w:spacing w:after="20" w:line="240" w:lineRule="auto"/>
            </w:pPr>
            <w:r/>
            <w:r>
              <w:rPr>
                <w:b w:val="0"/>
                <w:i w:val="0"/>
                <w:sz w:val="17"/>
              </w:rPr>
              <w:t xml:space="preserve">geometry: crunch at </w:t>
            </w:r>
            <m:oMath>
              <m:sSub>
                <m:e>
                  <m:r>
                    <w:rPr>
                      <w:sz w:val="17"/>
                      <w:szCs w:val="17"/>
                    </w:rPr>
                    <m:t xml:space="preserve">t</m:t>
                  </m:r>
                </m:e>
                <m:sub>
                  <m:r>
                    <w:rPr>
                      <w:sz w:val="17"/>
                      <w:szCs w:val="17"/>
                    </w:rPr>
                    <m:t xml:space="preserve">c</m:t>
                  </m:r>
                </m:sub>
              </m:sSub>
              <m:r>
                <w:rPr>
                  <w:sz w:val="17"/>
                  <w:szCs w:val="17"/>
                </w:rPr>
                <m:t xml:space="preserve">=π</m:t>
              </m:r>
              <m:rad>
                <m:radPr>
                  <m:degHide m:val="1"/>
                </m:radPr>
                <m:deg/>
                <m:e>
                  <m:r>
                    <w:rPr>
                      <w:sz w:val="17"/>
                      <w:szCs w:val="17"/>
                    </w:rPr>
                    <m:t xml:space="preserve">3</m:t>
                  </m:r>
                </m:e>
              </m:rad>
              <m:sSub>
                <m:e>
                  <m:r>
                    <w:rPr>
                      <w:sz w:val="17"/>
                      <w:szCs w:val="17"/>
                    </w:rPr>
                    <m:t xml:space="preserve">M</m:t>
                  </m:r>
                </m:e>
                <m:sub>
                  <m:r>
                    <m:rPr>
                      <m:sty m:val="p"/>
                    </m:rPr>
                    <w:rPr>
                      <w:sz w:val="17"/>
                      <w:szCs w:val="17"/>
                    </w:rPr>
                    <m:t xml:space="preserve">Pl</m:t>
                  </m:r>
                </m:sub>
              </m:sSub>
              <m:r>
                <w:rPr>
                  <w:sz w:val="17"/>
                  <w:szCs w:val="17"/>
                </w:rPr>
                <m:t xml:space="preserve">/</m:t>
              </m:r>
              <m:rad>
                <m:radPr>
                  <m:degHide m:val="1"/>
                </m:radPr>
                <m:deg/>
                <m:e>
                  <m:r>
                    <w:rPr>
                      <w:sz w:val="17"/>
                      <w:szCs w:val="17"/>
                    </w:rPr>
                    <m:t xml:space="preserve">|</m:t>
                  </m:r>
                  <m:sSub>
                    <m:e>
                      <m:r>
                        <w:rPr>
                          <w:sz w:val="17"/>
                          <w:szCs w:val="17"/>
                        </w:rPr>
                        <m:t xml:space="preserve">V</m:t>
                      </m:r>
                    </m:e>
                    <m:sub>
                      <m:r>
                        <w:rPr>
                          <w:sz w:val="17"/>
                          <w:szCs w:val="17"/>
                        </w:rPr>
                        <m:t xml:space="preserve">t</m:t>
                      </m:r>
                    </m:sub>
                  </m:sSub>
                  <m:r>
                    <w:rPr>
                      <w:sz w:val="17"/>
                      <w:szCs w:val="17"/>
                    </w:rPr>
                    <m:t xml:space="preserve">|</m:t>
                  </m:r>
                </m:e>
              </m:rad>
            </m:oMath>
            <w:r>
              <w:rPr>
                <w:b w:val="0"/>
                <w:i w:val="0"/>
                <w:sz w:val="17"/>
              </w:rPr>
              <w:t xml:space="preserve"> and the curvature envelope</w:t>
            </w:r>
          </w:p>
        </w:tc>
        <w:tc>
          <w:tcPr>
            <w:tcW w:type="dxa" w:w="3120"/>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=1</m:t>
              </m:r>
            </m:oMath>
            <w:r>
              <w:rPr>
                <w:b w:val="0"/>
                <w:i w:val="0"/>
                <w:sz w:val="17"/>
              </w:rPr>
              <w:t xml:space="preserve"> MeV needs </w:t>
            </w:r>
            <m:oMath>
              <m:r>
                <w:rPr>
                  <w:sz w:val="17"/>
                  <w:szCs w:val="17"/>
                </w:rPr>
                <m:t xml:space="preserve">|</m:t>
              </m:r>
              <m:sSub>
                <m:e>
                  <m:r>
                    <w:rPr>
                      <w:sz w:val="17"/>
                      <w:szCs w:val="17"/>
                    </w:rPr>
                    <m:t xml:space="preserve">V</m:t>
                  </m:r>
                </m:e>
                <m:sub>
                  <m:r>
                    <w:rPr>
                      <w:sz w:val="17"/>
                      <w:szCs w:val="17"/>
                    </w:rPr>
                    <m:t xml:space="preserve">t</m:t>
                  </m:r>
                </m:sub>
              </m:sSub>
              <m:r>
                <w:rPr>
                  <w:sz w:val="17"/>
                  <w:szCs w:val="17"/>
                </w:rPr>
                <m:t xml:space="preserve">|=1.4×1</m:t>
              </m:r>
              <m:sSup>
                <m:e>
                  <m:r>
                    <w:rPr>
                      <w:sz w:val="17"/>
                      <w:szCs w:val="17"/>
                    </w:rPr>
                    <m:t xml:space="preserve">0</m:t>
                  </m:r>
                </m:e>
                <m:sup>
                  <m:r>
                    <w:rPr>
                      <w:sz w:val="17"/>
                      <w:szCs w:val="17"/>
                    </w:rPr>
                    <m:t xml:space="preserve">35</m:t>
                  </m:r>
                </m:sup>
              </m:sSup>
              <m:r>
                <m:rPr>
                  <m:sty m:val="p"/>
                </m:rPr>
                <w:rPr>
                  <w:sz w:val="17"/>
                  <w:szCs w:val="17"/>
                </w:rPr>
                <m:t xml:space="preserve"> </m:t>
              </m:r>
              <m:sSub>
                <m:e>
                  <m:r>
                    <w:rPr>
                      <w:sz w:val="17"/>
                      <w:szCs w:val="17"/>
                    </w:rPr>
                    <m:t xml:space="preserve">V</m:t>
                  </m:r>
                </m:e>
                <m:sub>
                  <m:r>
                    <w:rPr>
                      <w:sz w:val="17"/>
                      <w:szCs w:val="17"/>
                    </w:rPr>
                    <m:t xml:space="preserve">f</m:t>
                  </m:r>
                </m:sub>
              </m:sSub>
            </m:oMath>
            <w:r>
              <w:rPr>
                <w:b w:val="0"/>
                <w:i w:val="0"/>
                <w:sz w:val="17"/>
              </w:rPr>
              <w:t xml:space="preserve"> and a crunch after 4.6 s; a life of 13.8 Gyr needs </w:t>
            </w:r>
            <m:oMath>
              <m:r>
                <w:rPr>
                  <w:sz w:val="17"/>
                  <w:szCs w:val="17"/>
                </w:rPr>
                <m:t xml:space="preserve">|</m:t>
              </m:r>
              <m:sSub>
                <m:e>
                  <m:r>
                    <w:rPr>
                      <w:sz w:val="17"/>
                      <w:szCs w:val="17"/>
                    </w:rPr>
                    <m:t xml:space="preserve">V</m:t>
                  </m:r>
                </m:e>
                <m:sub>
                  <m:r>
                    <w:rPr>
                      <w:sz w:val="17"/>
                      <w:szCs w:val="17"/>
                    </w:rPr>
                    <m:t xml:space="preserve">t</m:t>
                  </m:r>
                </m:sub>
              </m:sSub>
              <m:r>
                <w:rPr>
                  <w:sz w:val="17"/>
                  <w:szCs w:val="17"/>
                </w:rPr>
                <m:t xml:space="preserve">|≤15.7</m:t>
              </m:r>
              <m:r>
                <m:rPr>
                  <m:sty m:val="p"/>
                </m:rPr>
                <w:rPr>
                  <w:sz w:val="17"/>
                  <w:szCs w:val="17"/>
                </w:rPr>
                <m:t xml:space="preserve"> </m:t>
              </m:r>
              <m:sSub>
                <m:e>
                  <m:r>
                    <w:rPr>
                      <w:sz w:val="17"/>
                      <w:szCs w:val="17"/>
                    </w:rPr>
                    <m:t xml:space="preserve">V</m:t>
                  </m:r>
                </m:e>
                <m:sub>
                  <m:r>
                    <w:rPr>
                      <w:sz w:val="17"/>
                      <w:szCs w:val="17"/>
                    </w:rPr>
                    <m:t xml:space="preserve">f</m:t>
                  </m:r>
                </m:sub>
              </m:sSub>
            </m:oMath>
            <w:r>
              <w:rPr>
                <w:b w:val="0"/>
                <w:i w:val="0"/>
                <w:sz w:val="17"/>
              </w:rPr>
              <w:t xml:space="preserve"> and </w:t>
            </w:r>
            <m:oMath>
              <m:r>
                <w:rPr>
                  <w:sz w:val="17"/>
                  <w:szCs w:val="17"/>
                </w:rPr>
                <m:t xml:space="preserve">T≤4.4</m:t>
              </m:r>
            </m:oMath>
            <w:r>
              <w:rPr>
                <w:b w:val="0"/>
                <w:i w:val="0"/>
                <w:sz w:val="17"/>
              </w:rPr>
              <w:t xml:space="preserve"> meV</w:t>
            </w:r>
          </w:p>
        </w:tc>
      </w:tr>
      <w:tr>
        <w:tc>
          <w:tcPr>
            <w:tcW w:type="dxa" w:w="3120"/>
          </w:tcPr>
          <w:p>
            <w:pPr>
              <w:spacing w:after="20" w:line="240" w:lineRule="auto"/>
            </w:pPr>
            <w:r/>
            <w:r>
              <w:rPr>
                <w:b w:val="0"/>
                <w:i w:val="0"/>
                <w:sz w:val="17"/>
              </w:rPr>
              <w:t>Interior inflation</w:t>
            </w:r>
          </w:p>
        </w:tc>
        <w:tc>
          <w:tcPr>
            <w:tcW w:type="dxa" w:w="3120"/>
          </w:tcPr>
          <w:p>
            <w:pPr>
              <w:spacing w:after="20" w:line="240" w:lineRule="auto"/>
            </w:pPr>
            <w:r/>
            <w:r>
              <w:rPr>
                <w:b w:val="0"/>
                <w:i w:val="0"/>
                <w:sz w:val="17"/>
              </w:rPr>
              <w:t xml:space="preserve">the potential has no plateau above </w:t>
            </w:r>
            <m:oMath>
              <m:sSub>
                <m:e>
                  <m:r>
                    <w:rPr>
                      <w:sz w:val="17"/>
                      <w:szCs w:val="17"/>
                    </w:rPr>
                    <m:t xml:space="preserve">V</m:t>
                  </m:r>
                </m:e>
                <m:sub>
                  <m:r>
                    <w:rPr>
                      <w:sz w:val="17"/>
                      <w:szCs w:val="17"/>
                    </w:rPr>
                    <m:t xml:space="preserve">f</m:t>
                  </m:r>
                </m:sub>
              </m:sSub>
            </m:oMath>
            <w:r>
              <w:rPr>
                <w:b w:val="0"/>
                <w:i w:val="0"/>
                <w:sz w:val="17"/>
              </w:rPr>
              <w:t xml:space="preserve">; field range </w:t>
            </w:r>
            <m:oMath>
              <m:r>
                <w:rPr>
                  <w:sz w:val="17"/>
                  <w:szCs w:val="17"/>
                </w:rPr>
                <m:t xml:space="preserve">Δφ/</m:t>
              </m:r>
              <m:sSub>
                <m:e>
                  <m:r>
                    <w:rPr>
                      <w:sz w:val="17"/>
                      <w:szCs w:val="17"/>
                    </w:rPr>
                    <m:t xml:space="preserve">M</m:t>
                  </m:r>
                </m:e>
                <m:sub>
                  <m:r>
                    <m:rPr>
                      <m:sty m:val="p"/>
                    </m:rPr>
                    <w:rPr>
                      <w:sz w:val="17"/>
                      <w:szCs w:val="17"/>
                    </w:rPr>
                    <m:t xml:space="preserve">Pl</m:t>
                  </m:r>
                </m:sub>
              </m:sSub>
              <m:r>
                <w:rPr>
                  <w:sz w:val="17"/>
                  <w:szCs w:val="17"/>
                </w:rPr>
                <m:t xml:space="preserve">∼1</m:t>
              </m:r>
              <m:sSup>
                <m:e>
                  <m:r>
                    <w:rPr>
                      <w:sz w:val="17"/>
                      <w:szCs w:val="17"/>
                    </w:rPr>
                    <m:t xml:space="preserve">0</m:t>
                  </m:r>
                </m:e>
                <m:sup>
                  <m:r>
                    <w:rPr>
                      <w:sz w:val="17"/>
                      <w:szCs w:val="17"/>
                    </w:rPr>
                    <m:t xml:space="preserve">−30</m:t>
                  </m:r>
                </m:sup>
              </m:sSup>
            </m:oMath>
          </w:p>
        </w:tc>
        <w:tc>
          <w:tcPr>
            <w:tcW w:type="dxa" w:w="3120"/>
          </w:tcPr>
          <w:p>
            <w:pPr>
              <w:spacing w:after="20" w:line="240" w:lineRule="auto"/>
            </w:pPr>
            <w:r/>
            <w:r>
              <w:rPr>
                <w:b w:val="0"/>
                <w:i w:val="0"/>
                <w:sz w:val="17"/>
              </w:rPr>
              <w:t xml:space="preserve">at most </w:t>
            </w:r>
            <m:oMath>
              <m:r>
                <w:rPr>
                  <w:sz w:val="17"/>
                  <w:szCs w:val="17"/>
                </w:rPr>
                <m:t xml:space="preserve">9.3×1</m:t>
              </m:r>
              <m:sSup>
                <m:e>
                  <m:r>
                    <w:rPr>
                      <w:sz w:val="17"/>
                      <w:szCs w:val="17"/>
                    </w:rPr>
                    <m:t xml:space="preserve">0</m:t>
                  </m:r>
                </m:e>
                <m:sup>
                  <m:r>
                    <w:rPr>
                      <w:sz w:val="17"/>
                      <w:szCs w:val="17"/>
                    </w:rPr>
                    <m:t xml:space="preserve">−62</m:t>
                  </m:r>
                </m:sup>
              </m:sSup>
            </m:oMath>
            <w:r>
              <w:rPr>
                <w:b w:val="0"/>
                <w:i w:val="0"/>
                <w:sz w:val="17"/>
              </w:rPr>
              <w:t xml:space="preserve"> e-folds (largest over four tilts)</w:t>
            </w:r>
          </w:p>
        </w:tc>
      </w:tr>
      <w:tr>
        <w:tc>
          <w:tcPr>
            <w:tcW w:type="dxa" w:w="3120"/>
          </w:tcPr>
          <w:p>
            <w:pPr>
              <w:spacing w:after="20" w:line="240" w:lineRule="auto"/>
            </w:pPr>
            <w:r/>
            <w:r>
              <w:rPr>
                <w:b w:val="0"/>
                <w:i w:val="0"/>
                <w:sz w:val="17"/>
              </w:rPr>
              <w:t>Larger parent scale (</w:t>
            </w:r>
            <m:oMath>
              <m:sSub>
                <m:e>
                  <m:r>
                    <w:rPr>
                      <w:sz w:val="17"/>
                      <w:szCs w:val="17"/>
                    </w:rPr>
                    <m:t xml:space="preserve">V</m:t>
                  </m:r>
                </m:e>
                <m:sub>
                  <m:r>
                    <w:rPr>
                      <w:sz w:val="17"/>
                      <w:szCs w:val="17"/>
                    </w:rPr>
                    <m:t xml:space="preserve">f</m:t>
                  </m:r>
                </m:sub>
              </m:sSub>
              <m:r>
                <w:rPr>
                  <w:sz w:val="17"/>
                  <w:szCs w:val="17"/>
                </w:rPr>
                <m:t xml:space="preserve">≫</m:t>
              </m:r>
              <m:sSub>
                <m:e>
                  <m:r>
                    <w:rPr>
                      <w:sz w:val="17"/>
                      <w:szCs w:val="17"/>
                    </w:rPr>
                    <m:t xml:space="preserve">ρ</m:t>
                  </m:r>
                </m:e>
                <m:sub>
                  <m:r>
                    <w:rPr>
                      <w:sz w:val="17"/>
                      <w:szCs w:val="17"/>
                    </w:rPr>
                    <m:t xml:space="preserve">Λ</m:t>
                  </m:r>
                </m:sub>
              </m:sSub>
            </m:oMath>
            <w:r>
              <w:rPr>
                <w:b w:val="0"/>
                <w:i w:val="0"/>
                <w:sz w:val="17"/>
              </w:rPr>
              <w:t>)</w:t>
            </w:r>
          </w:p>
        </w:tc>
        <w:tc>
          <w:tcPr>
            <w:tcW w:type="dxa" w:w="3120"/>
          </w:tcPr>
          <w:p>
            <w:pPr>
              <w:spacing w:after="20" w:line="240" w:lineRule="auto"/>
            </w:pPr>
            <w:r/>
            <w:r>
              <w:rPr>
                <w:b w:val="0"/>
                <w:i w:val="0"/>
                <w:sz w:val="17"/>
              </w:rPr>
              <w:t xml:space="preserve">geometry: the envelope </w:t>
            </w:r>
            <m:oMath>
              <m:r>
                <w:rPr>
                  <w:sz w:val="17"/>
                  <w:szCs w:val="17"/>
                </w:rPr>
                <m:t xml:space="preserve">ρ≤εΔ</m:t>
              </m:r>
              <m:r>
                <w:rPr>
                  <w:sz w:val="17"/>
                  <w:szCs w:val="17"/>
                </w:rPr>
                <m:t xml:space="preserve">V(mt</m:t>
              </m:r>
              <m:sSup>
                <m:e>
                  <m:r>
                    <w:rPr>
                      <w:sz w:val="17"/>
                      <w:szCs w:val="17"/>
                    </w:rPr>
                    <m:t xml:space="preserve">)</m:t>
                  </m:r>
                </m:e>
                <m:sup>
                  <m:r>
                    <w:rPr>
                      <w:sz w:val="17"/>
                      <w:szCs w:val="17"/>
                    </w:rPr>
                    <m:t xml:space="preserve">−3</m:t>
                  </m:r>
                </m:sup>
              </m:sSup>
            </m:oMath>
          </w:p>
        </w:tc>
        <w:tc>
          <w:tcPr>
            <w:tcW w:type="dxa" w:w="3120"/>
          </w:tcPr>
          <w:p>
            <w:pPr>
              <w:spacing w:after="20" w:line="240" w:lineRule="auto"/>
            </w:pPr>
            <w:r/>
            <m:oMath>
              <m:r>
                <w:rPr>
                  <w:sz w:val="17"/>
                  <w:szCs w:val="17"/>
                </w:rPr>
                <m:t xml:space="preserve">ρ(1</m:t>
              </m:r>
              <m:r>
                <m:rPr>
                  <m:sty m:val="p"/>
                </m:rPr>
                <w:rPr>
                  <w:sz w:val="17"/>
                  <w:szCs w:val="17"/>
                </w:rPr>
                <m:t xml:space="preserve"> </m:t>
              </m:r>
              <m:r>
                <m:rPr>
                  <m:sty m:val="p"/>
                </m:rPr>
                <w:rPr>
                  <w:sz w:val="17"/>
                  <w:szCs w:val="17"/>
                </w:rPr>
                <m:t xml:space="preserve">s</m:t>
              </m:r>
              <m:r>
                <w:rPr>
                  <w:sz w:val="17"/>
                  <w:szCs w:val="17"/>
                </w:rPr>
                <m:t xml:space="preserve">)≥</m:t>
              </m:r>
              <m:sSub>
                <m:e>
                  <m:r>
                    <w:rPr>
                      <w:sz w:val="17"/>
                      <w:szCs w:val="17"/>
                    </w:rPr>
                    <m:t xml:space="preserve">ρ</m:t>
                  </m:r>
                </m:e>
                <m:sub>
                  <m:r>
                    <m:rPr>
                      <m:sty m:val="p"/>
                    </m:rPr>
                    <w:rPr>
                      <w:sz w:val="17"/>
                      <w:szCs w:val="17"/>
                    </w:rPr>
                    <m:t xml:space="preserve">BBN</m:t>
                  </m:r>
                </m:sub>
              </m:sSub>
            </m:oMath>
            <w:r>
              <w:rPr>
                <w:b w:val="0"/>
                <w:i w:val="0"/>
                <w:sz w:val="17"/>
              </w:rPr>
              <w:t xml:space="preserve"> needs </w:t>
            </w:r>
            <m:oMath>
              <m:r>
                <w:rPr>
                  <w:sz w:val="17"/>
                  <w:szCs w:val="17"/>
                </w:rPr>
                <m:t xml:space="preserve">Δ</m:t>
              </m:r>
              <m:sSup>
                <m:e>
                  <m:r>
                    <w:rPr>
                      <w:sz w:val="17"/>
                      <w:szCs w:val="17"/>
                    </w:rPr>
                    <m:t xml:space="preserve">V</m:t>
                  </m:r>
                </m:e>
                <m:sup>
                  <m:r>
                    <w:rPr>
                      <w:sz w:val="17"/>
                      <w:szCs w:val="17"/>
                    </w:rPr>
                    <m:t xml:space="preserve">1/4</m:t>
                  </m:r>
                </m:sup>
              </m:sSup>
            </m:oMath>
            <w:r>
              <w:rPr>
                <w:b w:val="0"/>
                <w:i w:val="0"/>
                <w:sz w:val="17"/>
              </w:rPr>
              <w:t xml:space="preserve"> 42 to 45 orders above </w:t>
            </w:r>
            <m:oMath>
              <m:sSub>
                <m:e>
                  <m:r>
                    <w:rPr>
                      <w:sz w:val="17"/>
                      <w:szCs w:val="17"/>
                    </w:rPr>
                    <m:t xml:space="preserve">M</m:t>
                  </m:r>
                </m:e>
                <m:sub>
                  <m:r>
                    <m:rPr>
                      <m:sty m:val="p"/>
                    </m:rPr>
                    <w:rPr>
                      <w:sz w:val="17"/>
                      <w:szCs w:val="17"/>
                    </w:rPr>
                    <m:t xml:space="preserve">Pl</m:t>
                  </m:r>
                </m:sub>
              </m:sSub>
            </m:oMath>
          </w:p>
        </w:tc>
      </w:tr>
      <w:tr>
        <w:tc>
          <w:tcPr>
            <w:tcW w:type="dxa" w:w="3120"/>
          </w:tcPr>
          <w:p>
            <w:pPr>
              <w:spacing w:after="20" w:line="240" w:lineRule="auto"/>
            </w:pPr>
            <w:r/>
            <w:r>
              <w:rPr>
                <w:b w:val="0"/>
                <w:i w:val="0"/>
                <w:sz w:val="17"/>
              </w:rPr>
              <w:t>Extra reservoir (other fields, radiation)</w:t>
            </w:r>
          </w:p>
        </w:tc>
        <w:tc>
          <w:tcPr>
            <w:tcW w:type="dxa" w:w="3120"/>
          </w:tcPr>
          <w:p>
            <w:pPr>
              <w:spacing w:after="20" w:line="240" w:lineRule="auto"/>
            </w:pPr>
            <w:r/>
            <w:r>
              <w:rPr>
                <w:b w:val="0"/>
                <w:i w:val="0"/>
                <w:sz w:val="17"/>
              </w:rPr>
              <w:t>not part of the model; subject to the same curvature constraint</w:t>
            </w:r>
          </w:p>
        </w:tc>
        <w:tc>
          <w:tcPr>
            <w:tcW w:type="dxa" w:w="3120"/>
          </w:tcPr>
          <w:p>
            <w:pPr>
              <w:spacing w:after="20" w:line="240" w:lineRule="auto"/>
            </w:pPr>
            <w:r/>
            <m:oMath>
              <m:r>
                <w:rPr>
                  <w:sz w:val="17"/>
                  <w:szCs w:val="17"/>
                </w:rPr>
                <m:t xml:space="preserve">Y∼1</m:t>
              </m:r>
            </m:oMath>
            <w:r>
              <w:rPr>
                <w:b w:val="0"/>
                <w:i w:val="0"/>
                <w:sz w:val="17"/>
              </w:rPr>
              <w:t xml:space="preserve"> at </w:t>
            </w:r>
            <m:oMath>
              <m:r>
                <w:rPr>
                  <w:sz w:val="17"/>
                  <w:szCs w:val="17"/>
                </w:rPr>
                <m:t xml:space="preserve">t=1/m</m:t>
              </m:r>
            </m:oMath>
            <w:r>
              <w:rPr>
                <w:b w:val="0"/>
                <w:i w:val="0"/>
                <w:sz w:val="17"/>
              </w:rPr>
              <w:t xml:space="preserve"> needs </w:t>
            </w:r>
            <m:oMath>
              <m:sSub>
                <m:e>
                  <m:r>
                    <w:rPr>
                      <w:sz w:val="17"/>
                      <w:szCs w:val="17"/>
                    </w:rPr>
                    <m:t xml:space="preserve">ρ</m:t>
                  </m:r>
                </m:e>
                <m:sub>
                  <m:r>
                    <w:rPr>
                      <w:sz w:val="17"/>
                      <w:szCs w:val="17"/>
                    </w:rPr>
                    <m:t xml:space="preserve">x</m:t>
                  </m:r>
                </m:sub>
              </m:sSub>
              <m:r>
                <w:rPr>
                  <w:sz w:val="17"/>
                  <w:szCs w:val="17"/>
                </w:rPr>
                <m:t xml:space="preserve">=9.1×1</m:t>
              </m:r>
              <m:sSup>
                <m:e>
                  <m:r>
                    <w:rPr>
                      <w:sz w:val="17"/>
                      <w:szCs w:val="17"/>
                    </w:rPr>
                    <m:t xml:space="preserve">0</m:t>
                  </m:r>
                </m:e>
                <m:sup>
                  <m:r>
                    <w:rPr>
                      <w:sz w:val="17"/>
                      <w:szCs w:val="17"/>
                    </w:rPr>
                    <m:t xml:space="preserve">60</m:t>
                  </m:r>
                </m:sup>
              </m:sSup>
              <m:r>
                <m:rPr>
                  <m:sty m:val="p"/>
                </m:rPr>
                <w:rPr>
                  <w:sz w:val="17"/>
                  <w:szCs w:val="17"/>
                </w:rPr>
                <m:t xml:space="preserve"> </m:t>
              </m:r>
              <m:r>
                <w:rPr>
                  <w:sz w:val="17"/>
                  <w:szCs w:val="17"/>
                </w:rPr>
                <m:t xml:space="preserve">Δ</m:t>
              </m:r>
              <m:r>
                <w:rPr>
                  <w:sz w:val="17"/>
                  <w:szCs w:val="17"/>
                </w:rPr>
                <m:t xml:space="preserve">V</m:t>
              </m:r>
            </m:oMath>
          </w:p>
        </w:tc>
      </w:tr>
      <w:tr>
        <w:tc>
          <w:tcPr>
            <w:tcW w:type="dxa" w:w="3120"/>
          </w:tcPr>
          <w:p>
            <w:pPr>
              <w:spacing w:after="20" w:line="240" w:lineRule="auto"/>
            </w:pPr>
            <w:r/>
            <w:r>
              <w:rPr>
                <w:b w:val="0"/>
                <w:i w:val="0"/>
                <w:sz w:val="17"/>
              </w:rPr>
              <w:t>Inhomogeneity, bubble collisions</w:t>
            </w:r>
          </w:p>
        </w:tc>
        <w:tc>
          <w:tcPr>
            <w:tcW w:type="dxa" w:w="3120"/>
          </w:tcPr>
          <w:p>
            <w:pPr>
              <w:spacing w:after="20" w:line="240" w:lineRule="auto"/>
            </w:pPr>
            <w:r/>
            <w:r>
              <w:rPr>
                <w:b w:val="0"/>
                <w:i w:val="0"/>
                <w:sz w:val="17"/>
              </w:rPr>
              <w:t xml:space="preserve">not included (A3); total energy is bounded by </w:t>
            </w:r>
            <m:oMath>
              <m:r>
                <w:rPr>
                  <w:sz w:val="17"/>
                  <w:szCs w:val="17"/>
                </w:rPr>
                <m:t xml:space="preserve">Δ</m:t>
              </m:r>
              <m:r>
                <w:rPr>
                  <w:sz w:val="17"/>
                  <w:szCs w:val="17"/>
                </w:rPr>
                <m:t xml:space="preserve">V</m:t>
              </m:r>
            </m:oMath>
          </w:p>
        </w:tc>
        <w:tc>
          <w:tcPr>
            <w:tcW w:type="dxa" w:w="3120"/>
          </w:tcPr>
          <w:p>
            <w:pPr>
              <w:spacing w:after="20" w:line="240" w:lineRule="auto"/>
            </w:pPr>
            <w:r/>
            <w:r>
              <w:rPr>
                <w:b w:val="0"/>
                <w:i w:val="0"/>
                <w:sz w:val="17"/>
              </w:rPr>
              <w:t>local concentration possible; the average is unchanged</w:t>
            </w:r>
          </w:p>
        </w:tc>
      </w:tr>
    </w:tbl>
    <w:p>
      <w:pPr>
        <w:spacing w:after="40"/>
      </w:pPr>
    </w:p>
    <w:p>
      <w:pPr>
        <w:jc w:val="both"/>
      </w:pPr>
      <w:r>
        <w:rPr>
          <w:b w:val="0"/>
          <w:i w:val="0"/>
        </w:rPr>
        <w:t xml:space="preserve">Three points follow. First, the anti-de Sitter case shows that energy conservation alone is not sufficient: a very deep true vacuum releases enough energy for 1 MeV, but its open interior then collapses within seconds, and the longest-lived interior has </w:t>
      </w:r>
      <m:oMath>
        <m:r>
          <m:t xml:space="preserve">T≲4</m:t>
        </m:r>
      </m:oMath>
      <w:r>
        <w:rPr>
          <w:b w:val="0"/>
          <w:i w:val="0"/>
        </w:rPr>
        <w:t xml:space="preserve"> meV. Second, the geometric statement is independent of the energy scale and of the value of </w:t>
      </w:r>
      <m:oMath>
        <m:sSub>
          <m:e>
            <m:r>
              <m:t xml:space="preserve">V</m:t>
            </m:r>
          </m:e>
          <m:sub>
            <m:r>
              <m:t xml:space="preserve">f</m:t>
            </m:r>
          </m:sub>
        </m:sSub>
      </m:oMath>
      <w:r>
        <w:rPr>
          <w:b w:val="0"/>
          <w:i w:val="0"/>
        </w:rPr>
        <w:t xml:space="preserve">, and therefore covers an additional reservoir too: it cannot raise </w:t>
      </w:r>
      <m:oMath>
        <m:r>
          <m:t xml:space="preserve">Y</m:t>
        </m:r>
      </m:oMath>
      <w:r>
        <w:rPr>
          <w:b w:val="0"/>
          <w:i w:val="0"/>
        </w:rPr>
        <w:t xml:space="preserve"> above the curvature bound unless its energy density exceeds </w:t>
      </w:r>
      <m:oMath>
        <m:r>
          <m:t xml:space="preserve">Δ</m:t>
        </m:r>
        <m:r>
          <m:t xml:space="preserve">V</m:t>
        </m:r>
      </m:oMath>
      <w:r>
        <w:rPr>
          <w:b w:val="0"/>
          <w:i w:val="0"/>
        </w:rPr>
        <w:t xml:space="preserve"> by </w:t>
      </w:r>
      <m:oMath>
        <m:r>
          <m:t xml:space="preserve">9.1×1</m:t>
        </m:r>
        <m:sSup>
          <m:e>
            <m:r>
              <m:t xml:space="preserve">0</m:t>
            </m:r>
          </m:e>
          <m:sup>
            <m:r>
              <m:t xml:space="preserve">60</m:t>
            </m:r>
          </m:sup>
        </m:sSup>
      </m:oMath>
      <w:r>
        <w:rPr>
          <w:b w:val="0"/>
          <w:i w:val="0"/>
        </w:rPr>
        <w:t xml:space="preserve">. Third, the escape routes are exactly those the model lacks: a long inflationary stage inside the bubble, a parent energy scale close to the Planck scale, or an additional mechanism that raises </w:t>
      </w:r>
      <m:oMath>
        <m:r>
          <m:t xml:space="preserve">Y</m:t>
        </m:r>
      </m:oMath>
      <w:r>
        <w:rPr>
          <w:b w:val="0"/>
          <w:i w:val="0"/>
        </w:rPr>
        <w:t xml:space="preserve"> at </w:t>
      </w:r>
      <m:oMath>
        <m:sSub>
          <m:e>
            <m:r>
              <m:t xml:space="preserve">t</m:t>
            </m:r>
          </m:e>
          <m:sub>
            <m:r>
              <m:t xml:space="preserve">0</m:t>
            </m:r>
          </m:sub>
        </m:sSub>
      </m:oMath>
      <w:r>
        <w:rPr>
          <w:b w:val="0"/>
          <w:i w:val="0"/>
        </w:rPr>
        <w:t>. A successful cosmology would have to lie in that outside class.</w:t>
      </w:r>
    </w:p>
    <w:p>
      <w:pPr>
        <w:jc w:val="both"/>
      </w:pPr>
      <w:r>
        <w:rPr>
          <w:b w:val="0"/>
          <w:i w:val="0"/>
        </w:rPr>
        <w:t xml:space="preserve">A second scalar field </w:t>
      </w:r>
      <m:oMath>
        <m:r>
          <m:t xml:space="preserve">χ</m:t>
        </m:r>
      </m:oMath>
      <w:r>
        <w:rPr>
          <w:b w:val="0"/>
          <w:i w:val="0"/>
        </w:rPr>
        <w:t xml:space="preserve"> does not change this. For any number of scalar fields with a potential </w:t>
      </w:r>
      <m:oMath>
        <m:r>
          <m:t xml:space="preserve">V(φ,χ)</m:t>
        </m:r>
      </m:oMath>
      <w:r>
        <w:rPr>
          <w:b w:val="0"/>
          <w:i w:val="0"/>
        </w:rPr>
        <w:t xml:space="preserve">, the energy released in the transition of a homogeneous region is the potential difference between the false and true vacua, </w:t>
      </w:r>
      <m:oMath>
        <m:sSub>
          <m:e>
            <m:r>
              <m:t xml:space="preserve">V</m:t>
            </m:r>
          </m:e>
          <m:sub>
            <m:r>
              <m:t xml:space="preserve">f</m:t>
            </m:r>
          </m:sub>
        </m:sSub>
        <m:r>
          <m:t xml:space="preserve">−</m:t>
        </m:r>
        <m:sSub>
          <m:e>
            <m:r>
              <m:t xml:space="preserve">V</m:t>
            </m:r>
          </m:e>
          <m:sub>
            <m:r>
              <m:t xml:space="preserve">t</m:t>
            </m:r>
          </m:sub>
        </m:sSub>
      </m:oMath>
      <w:r>
        <w:rPr>
          <w:b w:val="0"/>
          <w:i w:val="0"/>
        </w:rPr>
        <w:t xml:space="preserve">, and the false-vacuum energy </w:t>
      </w:r>
      <m:oMath>
        <m:sSub>
          <m:e>
            <m:r>
              <m:t xml:space="preserve">V</m:t>
            </m:r>
          </m:e>
          <m:sub>
            <m:r>
              <m:t xml:space="preserve">f</m:t>
            </m:r>
          </m:sub>
        </m:sSub>
        <m:r>
          <m:t xml:space="preserve">=V(</m:t>
        </m:r>
        <m:sSub>
          <m:e>
            <m:r>
              <m:t xml:space="preserve">φ</m:t>
            </m:r>
          </m:e>
          <m:sub>
            <m:r>
              <m:t xml:space="preserve">f</m:t>
            </m:r>
          </m:sub>
        </m:sSub>
        <m:r>
          <m:t xml:space="preserve">,</m:t>
        </m:r>
        <m:sSub>
          <m:e>
            <m:r>
              <m:t xml:space="preserve">χ</m:t>
            </m:r>
          </m:e>
          <m:sub>
            <m:r>
              <m:t xml:space="preserve">f</m:t>
            </m:r>
          </m:sub>
        </m:sSub>
        <m:r>
          <m:t xml:space="preserve">)</m:t>
        </m:r>
      </m:oMath>
      <w:r>
        <w:rPr>
          <w:b w:val="0"/>
          <w:i w:val="0"/>
        </w:rPr>
        <w:t xml:space="preserve"> is the whole observed dark energy </w:t>
      </w:r>
      <m:oMath>
        <m:sSub>
          <m:e>
            <m:r>
              <m:t xml:space="preserve">ρ</m:t>
            </m:r>
          </m:e>
          <m:sub>
            <m:r>
              <m:t xml:space="preserve">Λ</m:t>
            </m:r>
          </m:sub>
        </m:sSub>
      </m:oMath>
      <w:r>
        <w:rPr>
          <w:b w:val="0"/>
          <w:i w:val="0"/>
        </w:rPr>
        <w:t xml:space="preserve">: any energy stored in </w:t>
      </w:r>
      <m:oMath>
        <m:r>
          <m:t xml:space="preserve">χ</m:t>
        </m:r>
      </m:oMath>
      <w:r>
        <w:rPr>
          <w:b w:val="0"/>
          <w:i w:val="0"/>
        </w:rPr>
        <w:t xml:space="preserve"> while it sits in the false vacuum gravitates as dark energy and is already counted in </w:t>
      </w:r>
      <m:oMath>
        <m:sSub>
          <m:e>
            <m:r>
              <m:t xml:space="preserve">V</m:t>
            </m:r>
          </m:e>
          <m:sub>
            <m:r>
              <m:t xml:space="preserve">f</m:t>
            </m:r>
          </m:sub>
        </m:sSub>
      </m:oMath>
      <w:r>
        <w:rPr>
          <w:b w:val="0"/>
          <w:i w:val="0"/>
        </w:rPr>
        <w:t xml:space="preserve">. A larger release needs </w:t>
      </w:r>
      <m:oMath>
        <m:sSub>
          <m:e>
            <m:r>
              <m:t xml:space="preserve">V</m:t>
            </m:r>
          </m:e>
          <m:sub>
            <m:r>
              <m:t xml:space="preserve">t</m:t>
            </m:r>
          </m:sub>
        </m:sSub>
        <m:r>
          <m:t xml:space="preserve">&lt;0</m:t>
        </m:r>
      </m:oMath>
      <w:r>
        <w:rPr>
          <w:b w:val="0"/>
          <w:i w:val="0"/>
        </w:rPr>
        <w:t xml:space="preserve"> (the anti-de Sitter row of Table 9, a crunch within seconds), and the curvature argument above is independent of the field content. A reservoir that is not vacuum energy (radiation, matter, kinetic energy of </w:t>
      </w:r>
      <m:oMath>
        <m:r>
          <m:t xml:space="preserve">χ</m:t>
        </m:r>
      </m:oMath>
      <w:r>
        <w:rPr>
          <w:b w:val="0"/>
          <w:i w:val="0"/>
        </w:rPr>
        <w:t xml:space="preserve">) would have been present and gravitating throughout the cold era, where observations limit it to a fraction of the critical density, whereas the interior needs </w:t>
      </w:r>
      <m:oMath>
        <m:sSub>
          <m:e>
            <m:r>
              <m:t xml:space="preserve">ρ</m:t>
            </m:r>
          </m:e>
          <m:sub>
            <m:r>
              <m:t xml:space="preserve">x</m:t>
            </m:r>
          </m:sub>
        </m:sSub>
        <m:r>
          <m:t xml:space="preserve">=9.1×1</m:t>
        </m:r>
        <m:sSup>
          <m:e>
            <m:r>
              <m:t xml:space="preserve">0</m:t>
            </m:r>
          </m:e>
          <m:sup>
            <m:r>
              <m:t xml:space="preserve">60</m:t>
            </m:r>
          </m:sup>
        </m:sSup>
        <m:r>
          <m:rPr>
            <m:sty m:val="p"/>
          </m:rPr>
          <m:t xml:space="preserve"> </m:t>
        </m:r>
        <m:r>
          <m:t xml:space="preserve">Δ</m:t>
        </m:r>
        <m:r>
          <m:t xml:space="preserve">V</m:t>
        </m:r>
      </m:oMath>
      <w:r>
        <w:rPr>
          <w:b w:val="0"/>
          <w:i w:val="0"/>
        </w:rPr>
        <w:t xml:space="preserve">. A coupled two-field model is therefore a relabelling of </w:t>
      </w:r>
      <m:oMath>
        <m:r>
          <m:t xml:space="preserve">Δ</m:t>
        </m:r>
        <m:r>
          <m:t xml:space="preserve">V</m:t>
        </m:r>
      </m:oMath>
      <w:r>
        <w:rPr>
          <w:b w:val="0"/>
          <w:i w:val="0"/>
        </w:rPr>
        <w:t xml:space="preserve"> and not a source of new energy, unless the second sector inflates or carries a Planck-scale parent energy, which is the outside class of Section 7.</w:t>
      </w:r>
    </w:p>
    <w:p>
      <w:pPr>
        <w:keepNext/>
        <w:spacing w:before="160"/>
      </w:pPr>
      <w:r>
        <w:rPr>
          <w:b/>
          <w:i w:val="0"/>
          <w:sz w:val="23"/>
        </w:rPr>
        <w:t>5.4 Other fates and the singularity question</w:t>
      </w:r>
    </w:p>
    <w:p>
      <w:pPr>
        <w:jc w:val="both"/>
      </w:pPr>
      <w:r>
        <w:rPr>
          <w:b w:val="0"/>
          <w:i w:val="0"/>
        </w:rPr>
        <w:t>If the true vacuum has negative energy (</w:t>
      </w:r>
      <m:oMath>
        <m:sSub>
          <m:e>
            <m:r>
              <m:t xml:space="preserve">V</m:t>
            </m:r>
          </m:e>
          <m:sub>
            <m:r>
              <m:t xml:space="preserve">t</m:t>
            </m:r>
          </m:sub>
        </m:sSub>
        <m:r>
          <m:t xml:space="preserve">&lt;0</m:t>
        </m:r>
      </m:oMath>
      <w:r>
        <w:rPr>
          <w:b w:val="0"/>
          <w:i w:val="0"/>
        </w:rPr>
        <w:t xml:space="preserve">) the open interior collapses to a singularity in a finite time, </w:t>
      </w:r>
      <m:oMath>
        <m:sSub>
          <m:e>
            <m:r>
              <m:t xml:space="preserve">τ</m:t>
            </m:r>
          </m:e>
          <m:sub>
            <m:r>
              <m:t xml:space="preserve">c</m:t>
            </m:r>
          </m:sub>
        </m:sSub>
        <m:r>
          <m:t xml:space="preserve">=</m:t>
        </m:r>
        <m:r>
          <m:t xml:space="preserve">π/</m:t>
        </m:r>
        <m:rad>
          <m:radPr>
            <m:degHide m:val="1"/>
          </m:radPr>
          <m:deg/>
          <m:e>
            <m:r>
              <m:t xml:space="preserve">|</m:t>
            </m:r>
            <m:sSub>
              <m:e>
                <m:r>
                  <m:t xml:space="preserve">V</m:t>
                </m:r>
              </m:e>
              <m:sub>
                <m:r>
                  <m:t xml:space="preserve">t</m:t>
                </m:r>
              </m:sub>
            </m:sSub>
            <m:r>
              <m:t xml:space="preserve">|/</m:t>
            </m:r>
            <m:sSub>
              <m:e>
                <m:r>
                  <m:t xml:space="preserve">V</m:t>
                </m:r>
              </m:e>
              <m:sub>
                <m:r>
                  <m:t xml:space="preserve">f</m:t>
                </m:r>
              </m:sub>
            </m:sSub>
          </m:e>
        </m:rad>
      </m:oMath>
      <w:r>
        <w:rPr>
          <w:b w:val="0"/>
          <w:i w:val="0"/>
        </w:rPr>
        <w:t xml:space="preserve">: </w:t>
      </w:r>
      <m:oMath>
        <m:r>
          <m:t xml:space="preserve">|</m:t>
        </m:r>
        <m:sSub>
          <m:e>
            <m:r>
              <m:t xml:space="preserve">V</m:t>
            </m:r>
          </m:e>
          <m:sub>
            <m:r>
              <m:t xml:space="preserve">t</m:t>
            </m:r>
          </m:sub>
        </m:sSub>
        <m:r>
          <m:t xml:space="preserve">|=0.01</m:t>
        </m:r>
        <m:r>
          <m:rPr>
            <m:sty m:val="p"/>
          </m:rPr>
          <m:t xml:space="preserve"> </m:t>
        </m:r>
        <m:sSub>
          <m:e>
            <m:r>
              <m:t xml:space="preserve">V</m:t>
            </m:r>
          </m:e>
          <m:sub>
            <m:r>
              <m:t xml:space="preserve">f</m:t>
            </m:r>
          </m:sub>
        </m:sSub>
      </m:oMath>
      <w:r>
        <w:rPr>
          <w:b w:val="0"/>
          <w:i w:val="0"/>
        </w:rPr>
        <w:t xml:space="preserve">: 547 Gyr; </w:t>
      </w:r>
      <m:oMath>
        <m:r>
          <m:t xml:space="preserve">|</m:t>
        </m:r>
        <m:sSub>
          <m:e>
            <m:r>
              <m:t xml:space="preserve">V</m:t>
            </m:r>
          </m:e>
          <m:sub>
            <m:r>
              <m:t xml:space="preserve">t</m:t>
            </m:r>
          </m:sub>
        </m:sSub>
        <m:r>
          <m:t xml:space="preserve">|=0.1</m:t>
        </m:r>
        <m:r>
          <m:rPr>
            <m:sty m:val="p"/>
          </m:rPr>
          <m:t xml:space="preserve"> </m:t>
        </m:r>
        <m:sSub>
          <m:e>
            <m:r>
              <m:t xml:space="preserve">V</m:t>
            </m:r>
          </m:e>
          <m:sub>
            <m:r>
              <m:t xml:space="preserve">f</m:t>
            </m:r>
          </m:sub>
        </m:sSub>
      </m:oMath>
      <w:r>
        <w:rPr>
          <w:b w:val="0"/>
          <w:i w:val="0"/>
        </w:rPr>
        <w:t xml:space="preserve">: 173 Gyr; </w:t>
      </w:r>
      <m:oMath>
        <m:r>
          <m:t xml:space="preserve">|</m:t>
        </m:r>
        <m:sSub>
          <m:e>
            <m:r>
              <m:t xml:space="preserve">V</m:t>
            </m:r>
          </m:e>
          <m:sub>
            <m:r>
              <m:t xml:space="preserve">t</m:t>
            </m:r>
          </m:sub>
        </m:sSub>
        <m:r>
          <m:t xml:space="preserve">|=1</m:t>
        </m:r>
        <m:r>
          <m:rPr>
            <m:sty m:val="p"/>
          </m:rPr>
          <m:t xml:space="preserve"> </m:t>
        </m:r>
        <m:sSub>
          <m:e>
            <m:r>
              <m:t xml:space="preserve">V</m:t>
            </m:r>
          </m:e>
          <m:sub>
            <m:r>
              <m:t xml:space="preserve">f</m:t>
            </m:r>
          </m:sub>
        </m:sSub>
      </m:oMath>
      <w:r>
        <w:rPr>
          <w:b w:val="0"/>
          <w:i w:val="0"/>
        </w:rPr>
        <w:t xml:space="preserve">: 55 Gyr; </w:t>
      </w:r>
      <m:oMath>
        <m:r>
          <m:t xml:space="preserve">|</m:t>
        </m:r>
        <m:sSub>
          <m:e>
            <m:r>
              <m:t xml:space="preserve">V</m:t>
            </m:r>
          </m:e>
          <m:sub>
            <m:r>
              <m:t xml:space="preserve">t</m:t>
            </m:r>
          </m:sub>
        </m:sSub>
        <m:r>
          <m:t xml:space="preserve">|=10</m:t>
        </m:r>
        <m:r>
          <m:rPr>
            <m:sty m:val="p"/>
          </m:rPr>
          <m:t xml:space="preserve"> </m:t>
        </m:r>
        <m:sSub>
          <m:e>
            <m:r>
              <m:t xml:space="preserve">V</m:t>
            </m:r>
          </m:e>
          <m:sub>
            <m:r>
              <m:t xml:space="preserve">f</m:t>
            </m:r>
          </m:sub>
        </m:sSub>
      </m:oMath>
      <w:r>
        <w:rPr>
          <w:b w:val="0"/>
          <w:i w:val="0"/>
        </w:rPr>
        <w:t xml:space="preserve">: 17 Gyr. A decay to a de Sitter vacuum with </w:t>
      </w:r>
      <m:oMath>
        <m:sSub>
          <m:e>
            <m:r>
              <m:t xml:space="preserve">V</m:t>
            </m:r>
          </m:e>
          <m:sub>
            <m:r>
              <m:t xml:space="preserve">t</m:t>
            </m:r>
          </m:sub>
        </m:sSub>
        <m:r>
          <m:t xml:space="preserve">&gt;0</m:t>
        </m:r>
      </m:oMath>
      <w:r>
        <w:rPr>
          <w:b w:val="0"/>
          <w:i w:val="0"/>
        </w:rPr>
        <w:t xml:space="preserve"> leaves the interior with an accelerating phase and no radiation epoch. Only </w:t>
      </w:r>
      <m:oMath>
        <m:sSub>
          <m:e>
            <m:r>
              <m:t xml:space="preserve">V</m:t>
            </m:r>
          </m:e>
          <m:sub>
            <m:r>
              <m:t xml:space="preserve">t</m:t>
            </m:r>
          </m:sub>
        </m:sSub>
        <m:r>
          <m:t xml:space="preserve">≃0</m:t>
        </m:r>
      </m:oMath>
      <w:r>
        <w:rPr>
          <w:b w:val="0"/>
          <w:i w:val="0"/>
        </w:rPr>
        <w:t xml:space="preserve"> leaves a regular, expanding, but empty interior. No case yields a nonsingular bounce from the parent geometry: the bubble is a region of the parent de Sitter space, causally connected to it, and the Milne interior is geodesically complete only because it has no matter.</w:t>
      </w:r>
    </w:p>
    <w:p>
      <w:pPr>
        <w:jc w:val="both"/>
      </w:pPr>
      <w:r>
        <w:rPr>
          <w:b w:val="0"/>
          <w:i w:val="0"/>
        </w:rPr>
        <w:t xml:space="preserve">The distinction between daughter regions and a cyclic cosmology (Section 1) applies to these fates. The nucleated region is a daughter region in the sense of Option A: a cold, curvature-dominated open region bounded by the wall inside the parent de Sitter space and still causally connected to it, not a new hot universe. The potential has no further metastable minimum at the true vacuum, so repeated transitions of the interior would need a different potential; the entropy produced in reheating is bounded by the energy </w:t>
      </w:r>
      <m:oMath>
        <m:r>
          <m:t xml:space="preserve">Δ</m:t>
        </m:r>
        <m:r>
          <m:t xml:space="preserve">V</m:t>
        </m:r>
      </m:oMath>
      <w:r>
        <w:rPr>
          <w:b w:val="0"/>
          <w:i w:val="0"/>
        </w:rPr>
        <w:t xml:space="preserve"> and is carried by an open interior of infinite comoving volume, so no entropy statement can be made for the daughter as a closed system. A cyclic cosmology (Option B) needs a nonsingular bounce, which in spatially flat general relativity with conventional matter requires a violation of the null energy condition (</w:t>
      </w:r>
      <m:oMath>
        <m:r>
          <m:t xml:space="preserve">dot</m:t>
        </m:r>
        <m:r>
          <m:t xml:space="preserve">H=−(ρ+p)/2</m:t>
        </m:r>
        <m:sSubSup>
          <m:e>
            <m:r>
              <m:t xml:space="preserve">M</m:t>
            </m:r>
          </m:e>
          <m:sub>
            <m:r>
              <m:rPr>
                <m:sty m:val="p"/>
              </m:rPr>
              <m:t xml:space="preserve">Pl</m:t>
            </m:r>
          </m:sub>
          <m:sup>
            <m:r>
              <m:t xml:space="preserve">2</m:t>
            </m:r>
          </m:sup>
        </m:sSubSup>
        <m:r>
          <m:t xml:space="preserve">&gt;0</m:t>
        </m:r>
      </m:oMath>
      <w:r>
        <w:rPr>
          <w:b w:val="0"/>
          <w:i w:val="0"/>
        </w:rPr>
        <w:t>) and raises problems of stability and entropy [9, 10]; the present model contains no such mechanism. These statements are qualitative: entropy accounting and the stability of an interior bounce are not computed.</w:t>
      </w:r>
    </w:p>
    <w:p>
      <w:pPr>
        <w:keepNext/>
        <w:spacing w:before="280"/>
      </w:pPr>
      <w:r>
        <w:rPr>
          <w:b/>
          <w:i w:val="0"/>
          <w:sz w:val="26"/>
        </w:rPr>
        <w:t>6. Matter dilution and decoherence as a trigger</w:t>
      </w:r>
    </w:p>
    <w:p>
      <w:pPr>
        <w:jc w:val="both"/>
      </w:pPr>
      <w:r>
        <w:rPr>
          <w:b w:val="0"/>
          <w:i w:val="0"/>
        </w:rPr>
        <w:t xml:space="preserve">The original motivation for a late-time transition was that dilution of matter reduces environmental decoherence and thereby permits a macroscopic quantum transition. In the baseline model nothing of the kind appears: the potential </w:t>
      </w:r>
      <m:oMath>
        <m:r>
          <m:t xml:space="preserve">V(φ)</m:t>
        </m:r>
      </m:oMath>
      <w:r>
        <w:rPr>
          <w:b w:val="0"/>
          <w:i w:val="0"/>
        </w:rPr>
        <w:t xml:space="preserve">, hence </w:t>
      </w:r>
      <m:oMath>
        <m:r>
          <m:t xml:space="preserve">B</m:t>
        </m:r>
      </m:oMath>
      <w:r>
        <w:rPr>
          <w:b w:val="0"/>
          <w:i w:val="0"/>
        </w:rPr>
        <w:t xml:space="preserve">, does not depend on the matter density, and the Gibbons–Hawking temperature </w:t>
      </w:r>
      <m:oMath>
        <m:sSub>
          <m:e>
            <m:r>
              <m:t xml:space="preserve">T</m:t>
            </m:r>
          </m:e>
          <m:sub>
            <m:r>
              <m:t xml:space="preserve">H</m:t>
            </m:r>
          </m:sub>
        </m:sSub>
        <m:r>
          <m:t xml:space="preserve">=H/2π=1.9×1</m:t>
        </m:r>
        <m:sSup>
          <m:e>
            <m:r>
              <m:t xml:space="preserve">0</m:t>
            </m:r>
          </m:e>
          <m:sup>
            <m:r>
              <m:t xml:space="preserve">−43</m:t>
            </m:r>
          </m:sup>
        </m:sSup>
      </m:oMath>
      <w:r>
        <w:rPr>
          <w:b w:val="0"/>
          <w:i w:val="0"/>
        </w:rPr>
        <w:t xml:space="preserve"> GeV [43] is </w:t>
      </w:r>
      <m:oMath>
        <m:r>
          <m:t xml:space="preserve">6×1</m:t>
        </m:r>
        <m:sSup>
          <m:e>
            <m:r>
              <m:t xml:space="preserve">0</m:t>
            </m:r>
          </m:e>
          <m:sup>
            <m:r>
              <m:t xml:space="preserve">−32</m:t>
            </m:r>
          </m:sup>
        </m:sSup>
      </m:oMath>
      <w:r>
        <w:rPr>
          <w:b w:val="0"/>
          <w:i w:val="0"/>
        </w:rPr>
        <w:t xml:space="preserve"> of the field scale; thermal-type corrections to </w:t>
      </w:r>
      <m:oMath>
        <m:r>
          <m:t xml:space="preserve">B</m:t>
        </m:r>
      </m:oMath>
      <w:r>
        <w:rPr>
          <w:b w:val="0"/>
          <w:i w:val="0"/>
        </w:rPr>
        <w:t xml:space="preserve"> are of relative size </w:t>
      </w:r>
      <m:oMath>
        <m:r>
          <m:t xml:space="preserve">∼</m:t>
        </m:r>
        <m:r>
          <m:t xml:space="preserve">g</m:t>
        </m:r>
        <m:r>
          <m:rPr>
            <m:sty m:val="p"/>
          </m:rPr>
          <m:t xml:space="preserve"> </m:t>
        </m:r>
        <m:r>
          <m:t xml:space="preserve">(κ≃3.5)</m:t>
        </m:r>
      </m:oMath>
      <w:r>
        <w:rPr>
          <w:b w:val="0"/>
          <w:i w:val="0"/>
        </w:rPr>
        <w:t xml:space="preserve">, that is </w:t>
      </w:r>
      <m:oMath>
        <m:r>
          <m:t xml:space="preserve">1</m:t>
        </m:r>
        <m:sSup>
          <m:e>
            <m:r>
              <m:t xml:space="preserve">0</m:t>
            </m:r>
          </m:e>
          <m:sup>
            <m:r>
              <m:t xml:space="preserve">−59</m:t>
            </m:r>
          </m:sup>
        </m:sSup>
      </m:oMath>
      <w:r>
        <w:rPr>
          <w:b w:val="0"/>
          <w:i w:val="0"/>
        </w:rPr>
        <w:t xml:space="preserve"> (Section 3.4). A dependence on matter must be introduced by a coupling, and a conclusion that held only for one coupling would be weak. The requirement can be stated without choosing one.</w:t>
      </w:r>
    </w:p>
    <w:p>
      <w:pPr>
        <w:jc w:val="both"/>
      </w:pPr>
      <w:r>
        <w:rPr>
          <w:b w:val="0"/>
          <w:i w:val="0"/>
        </w:rPr>
        <w:t xml:space="preserve">Any coupling of non-relativistic matter of mass </w:t>
      </w:r>
      <m:oMath>
        <m:sSub>
          <m:e>
            <m:r>
              <m:t xml:space="preserve">m</m:t>
            </m:r>
          </m:e>
          <m:sub>
            <m:r>
              <m:rPr>
                <m:sty m:val="p"/>
              </m:rPr>
              <m:t xml:space="preserve">mat</m:t>
            </m:r>
          </m:sub>
        </m:sSub>
        <m:r>
          <m:t xml:space="preserve">(φ)</m:t>
        </m:r>
      </m:oMath>
      <w:r>
        <w:rPr>
          <w:b w:val="0"/>
          <w:i w:val="0"/>
        </w:rPr>
        <w:t xml:space="preserve"> adds </w:t>
      </w:r>
      <m:oMath>
        <m:sSub>
          <m:e>
            <m:r>
              <m:t xml:space="preserve">ρ</m:t>
            </m:r>
          </m:e>
          <m:sub>
            <m:r>
              <m:t xml:space="preserve">m</m:t>
            </m:r>
          </m:sub>
        </m:sSub>
        <m:r>
          <m:rPr>
            <m:sty m:val="p"/>
          </m:rPr>
          <m:t xml:space="preserve">ln</m:t>
        </m:r>
        <m:sSub>
          <m:e>
            <m:r>
              <m:t xml:space="preserve">m</m:t>
            </m:r>
          </m:e>
          <m:sub>
            <m:r>
              <m:rPr>
                <m:sty m:val="p"/>
              </m:rPr>
              <m:t xml:space="preserve">mat</m:t>
            </m:r>
          </m:sub>
        </m:sSub>
        <m:r>
          <m:t xml:space="preserve">(φ)</m:t>
        </m:r>
      </m:oMath>
      <w:r>
        <w:rPr>
          <w:b w:val="0"/>
          <w:i w:val="0"/>
        </w:rPr>
        <w:t xml:space="preserve"> to the effective potential, so that the energy difference between the vacua changes by </w:t>
      </w:r>
      <m:oMath>
        <m:sSub>
          <m:e>
            <m:r>
              <m:t xml:space="preserve">ρ</m:t>
            </m:r>
          </m:e>
          <m:sub>
            <m:r>
              <m:t xml:space="preserve">m</m:t>
            </m:r>
          </m:sub>
        </m:sSub>
        <m:r>
          <m:rPr>
            <m:sty m:val="p"/>
          </m:rPr>
          <m:t xml:space="preserve"> </m:t>
        </m:r>
        <m:r>
          <m:t xml:space="preserve">Δ</m:t>
        </m:r>
        <m:r>
          <m:rPr>
            <m:sty m:val="p"/>
          </m:rPr>
          <m:t xml:space="preserve">ln</m:t>
        </m:r>
        <m:r>
          <m:t xml:space="preserve">m</m:t>
        </m:r>
      </m:oMath>
      <w:r>
        <w:rPr>
          <w:b w:val="0"/>
          <w:i w:val="0"/>
        </w:rPr>
        <w:t xml:space="preserve">, where </w:t>
      </w:r>
      <m:oMath>
        <m:r>
          <m:t xml:space="preserve">Δ</m:t>
        </m:r>
        <m:r>
          <m:rPr>
            <m:sty m:val="p"/>
          </m:rPr>
          <m:t xml:space="preserve">ln</m:t>
        </m:r>
        <m:r>
          <m:t xml:space="preserve">m</m:t>
        </m:r>
      </m:oMath>
      <w:r>
        <w:rPr>
          <w:b w:val="0"/>
          <w:i w:val="0"/>
        </w:rPr>
        <w:t xml:space="preserve"> is the fractional change of the matter mass between the two field values and </w:t>
      </w:r>
      <m:oMath>
        <m:sSub>
          <m:e>
            <m:r>
              <m:t xml:space="preserve">ρ</m:t>
            </m:r>
          </m:e>
          <m:sub>
            <m:r>
              <m:t xml:space="preserve">m</m:t>
            </m:r>
          </m:sub>
        </m:sSub>
        <m:r>
          <m:t xml:space="preserve">=(</m:t>
        </m:r>
        <m:sSub>
          <m:e>
            <m:r>
              <m:t xml:space="preserve">Ω</m:t>
            </m:r>
          </m:e>
          <m:sub>
            <m:r>
              <m:t xml:space="preserve">m</m:t>
            </m:r>
          </m:sub>
        </m:sSub>
        <m:r>
          <m:t xml:space="preserve">/</m:t>
        </m:r>
        <m:sSub>
          <m:e>
            <m:r>
              <m:t xml:space="preserve">Ω</m:t>
            </m:r>
          </m:e>
          <m:sub>
            <m:r>
              <m:t xml:space="preserve">Λ</m:t>
            </m:r>
          </m:sub>
        </m:sSub>
        <m:r>
          <m:t xml:space="preserve">)</m:t>
        </m:r>
        <m:sSub>
          <m:e>
            <m:r>
              <m:t xml:space="preserve">V</m:t>
            </m:r>
          </m:e>
          <m:sub>
            <m:r>
              <m:t xml:space="preserve">f</m:t>
            </m:r>
          </m:sub>
        </m:sSub>
      </m:oMath>
      <w:r>
        <w:rPr>
          <w:b w:val="0"/>
          <w:i w:val="0"/>
        </w:rPr>
        <w:t xml:space="preserve"> today. Write </w:t>
      </w:r>
      <m:oMath>
        <m:sSub>
          <m:e>
            <m:r>
              <m:t xml:space="preserve">ε</m:t>
            </m:r>
          </m:e>
          <m:sub>
            <m:r>
              <m:t xml:space="preserve">m</m:t>
            </m:r>
          </m:sub>
        </m:sSub>
        <m:r>
          <m:t xml:space="preserve">≡</m:t>
        </m:r>
        <m:sSub>
          <m:e>
            <m:r>
              <m:t xml:space="preserve">ρ</m:t>
            </m:r>
          </m:e>
          <m:sub>
            <m:r>
              <m:t xml:space="preserve">m</m:t>
            </m:r>
          </m:sub>
        </m:sSub>
        <m:r>
          <m:t xml:space="preserve">Δ</m:t>
        </m:r>
        <m:r>
          <m:rPr>
            <m:sty m:val="p"/>
          </m:rPr>
          <m:t xml:space="preserve">ln</m:t>
        </m:r>
        <m:r>
          <m:t xml:space="preserve">m/Δ</m:t>
        </m:r>
        <m:r>
          <m:t xml:space="preserve">V</m:t>
        </m:r>
      </m:oMath>
      <w:r>
        <w:rPr>
          <w:b w:val="0"/>
          <w:i w:val="0"/>
        </w:rPr>
        <w:t xml:space="preserve"> for the relative shift. To first order in the tilt shift </w:t>
      </w:r>
      <m:oMath>
        <m:r>
          <m:t xml:space="preserve">Δη</m:t>
        </m:r>
      </m:oMath>
      <w:r>
        <w:rPr>
          <w:b w:val="0"/>
          <w:i w:val="0"/>
        </w:rPr>
        <w:t>,</w:t>
      </w:r>
    </w:p>
    <w:p>
      <w:pPr>
        <w:tabs>
          <w:tab w:pos="4680" w:val="center"/>
          <w:tab w:pos="9360" w:val="right"/>
        </w:tabs>
        <w:spacing w:before="80" w:after="160"/>
      </w:pPr>
      <w:r>
        <w:tab/>
      </w:r>
      <m:oMath>
        <m:f>
          <m:num>
            <m:r>
              <m:t xml:space="preserve">Δη</m:t>
            </m:r>
          </m:num>
          <m:den>
            <m:r>
              <m:t xml:space="preserve">η</m:t>
            </m:r>
          </m:den>
        </m:f>
        <m:r>
          <m:t xml:space="preserve">=</m:t>
        </m:r>
        <m:f>
          <m:num>
            <m:r>
              <m:t xml:space="preserve">2</m:t>
            </m:r>
            <m:r>
              <m:rPr>
                <m:sty m:val="p"/>
              </m:rPr>
              <m:t xml:space="preserve"> </m:t>
            </m:r>
            <m:r>
              <m:t xml:space="preserve">δ(η)</m:t>
            </m:r>
          </m:num>
          <m:den>
            <m:r>
              <m:t xml:space="preserve">η</m:t>
            </m:r>
            <m:r>
              <m:rPr>
                <m:sty m:val="p"/>
              </m:rPr>
              <m:t xml:space="preserve"> </m:t>
            </m:r>
            <m:r>
              <m:t xml:space="preserve">(</m:t>
            </m:r>
            <m:sSub>
              <m:e>
                <m:r>
                  <m:t xml:space="preserve">x</m:t>
                </m:r>
              </m:e>
              <m:sub>
                <m:r>
                  <m:t xml:space="preserve">f</m:t>
                </m:r>
              </m:sub>
            </m:sSub>
            <m:r>
              <m:t xml:space="preserve">−</m:t>
            </m:r>
            <m:sSub>
              <m:e>
                <m:r>
                  <m:t xml:space="preserve">x</m:t>
                </m:r>
              </m:e>
              <m:sub>
                <m:r>
                  <m:t xml:space="preserve">t</m:t>
                </m:r>
              </m:sub>
            </m:sSub>
            <m:r>
              <m:t xml:space="preserve">)</m:t>
            </m:r>
          </m:den>
        </m:f>
        <m:r>
          <m:rPr>
            <m:sty m:val="p"/>
          </m:rPr>
          <m:t xml:space="preserve"> </m:t>
        </m:r>
        <m:sSub>
          <m:e>
            <m:r>
              <m:t xml:space="preserve">ε</m:t>
            </m:r>
          </m:e>
          <m:sub>
            <m:r>
              <m:t xml:space="preserve">m</m:t>
            </m:r>
          </m:sub>
        </m:sSub>
        <m:r>
          <m:t xml:space="preserve">,</m:t>
        </m:r>
        <m:r>
          <m:rPr>
            <m:sty m:val="p"/>
          </m:rPr>
          <m:t xml:space="preserve">  </m:t>
        </m:r>
        <m:r>
          <m:t xml:space="preserve">Δ</m:t>
        </m:r>
        <m:r>
          <m:t xml:space="preserve">B=B</m:t>
        </m:r>
        <m:d>
          <m:dPr>
            <m:begChr m:val="|"/>
            <m:endChr m:val="|"/>
          </m:dPr>
          <m:e>
            <m:f>
              <m:num>
                <m:r>
                  <m:t xml:space="preserve">d</m:t>
                </m:r>
                <m:r>
                  <m:rPr>
                    <m:sty m:val="p"/>
                  </m:rPr>
                  <m:t xml:space="preserve">ln</m:t>
                </m:r>
                <m:r>
                  <m:t xml:space="preserve">b</m:t>
                </m:r>
              </m:num>
              <m:den>
                <m:r>
                  <m:t xml:space="preserve">d</m:t>
                </m:r>
                <m:r>
                  <m:rPr>
                    <m:sty m:val="p"/>
                  </m:rPr>
                  <m:t xml:space="preserve">ln</m:t>
                </m:r>
                <m:r>
                  <m:t xml:space="preserve">η</m:t>
                </m:r>
              </m:den>
            </m:f>
          </m:e>
        </m:d>
        <m:f>
          <m:num>
            <m:r>
              <m:t xml:space="preserve">Δη</m:t>
            </m:r>
          </m:num>
          <m:den>
            <m:r>
              <m:t xml:space="preserve">η</m:t>
            </m:r>
          </m:den>
        </m:f>
      </m:oMath>
      <w:r>
        <w:tab/>
        <w:t>(15)</w:t>
      </w:r>
    </w:p>
    <w:p>
      <w:pPr>
        <w:jc w:val="both"/>
      </w:pPr>
      <w:r>
        <w:rPr>
          <w:b w:val="0"/>
          <w:i w:val="0"/>
        </w:rPr>
        <w:t xml:space="preserve">with </w:t>
      </w:r>
      <m:oMath>
        <m:r>
          <m:t xml:space="preserve">δ(η)=Δ</m:t>
        </m:r>
        <m:r>
          <m:t xml:space="preserve">V/(λ</m:t>
        </m:r>
        <m:sSup>
          <m:e>
            <m:r>
              <m:t xml:space="preserve">f</m:t>
            </m:r>
          </m:e>
          <m:sup>
            <m:r>
              <m:t xml:space="preserve">4</m:t>
            </m:r>
          </m:sup>
        </m:sSup>
        <m:r>
          <m:t xml:space="preserve">)</m:t>
        </m:r>
      </m:oMath>
      <w:r>
        <w:rPr>
          <w:b w:val="0"/>
          <w:i w:val="0"/>
        </w:rPr>
        <w:t xml:space="preserve"> of Eq. (3). A change of the rate by a factor </w:t>
      </w:r>
      <m:oMath>
        <m:r>
          <m:t xml:space="preserve">e</m:t>
        </m:r>
      </m:oMath>
      <w:r>
        <w:rPr>
          <w:b w:val="0"/>
          <w:i w:val="0"/>
        </w:rPr>
        <w:t xml:space="preserve"> needs </w:t>
      </w:r>
      <m:oMath>
        <m:r>
          <m:t xml:space="preserve">Δ</m:t>
        </m:r>
        <m:r>
          <m:t xml:space="preserve">B=1</m:t>
        </m:r>
      </m:oMath>
      <w:r>
        <w:rPr>
          <w:b w:val="0"/>
          <w:i w:val="0"/>
        </w:rPr>
        <w:t xml:space="preserve">; moving a benchmark from </w:t>
      </w:r>
      <m:oMath>
        <m:r>
          <m:t xml:space="preserve">B=441</m:t>
        </m:r>
      </m:oMath>
      <w:r>
        <w:rPr>
          <w:b w:val="0"/>
          <w:i w:val="0"/>
        </w:rPr>
        <w:t xml:space="preserve"> to the critical action </w:t>
      </w:r>
      <m:oMath>
        <m:sSub>
          <m:e>
            <m:r>
              <m:t xml:space="preserve">B</m:t>
            </m:r>
          </m:e>
          <m:sub>
            <m:r>
              <m:t xml:space="preserve">c</m:t>
            </m:r>
          </m:sub>
        </m:sSub>
        <m:r>
          <m:t xml:space="preserve">=287</m:t>
        </m:r>
      </m:oMath>
      <w:r>
        <w:rPr>
          <w:b w:val="0"/>
          <w:i w:val="0"/>
        </w:rPr>
        <w:t xml:space="preserve"> needs </w:t>
      </w:r>
      <m:oMath>
        <m:r>
          <m:t xml:space="preserve">Δ</m:t>
        </m:r>
        <m:r>
          <m:t xml:space="preserve">B=154</m:t>
        </m:r>
      </m:oMath>
      <w:r>
        <w:rPr>
          <w:b w:val="0"/>
          <w:i w:val="0"/>
        </w:rPr>
        <w:t xml:space="preserve"> (</w:t>
      </w:r>
      <m:oMath>
        <m:r>
          <m:t xml:space="preserve">Δ</m:t>
        </m:r>
        <m:r>
          <m:t xml:space="preserve">B=13.7</m:t>
        </m:r>
      </m:oMath>
      <w:r>
        <w:rPr>
          <w:b w:val="0"/>
          <w:i w:val="0"/>
        </w:rPr>
        <w:t xml:space="preserve"> for </w:t>
      </w:r>
      <m:oMath>
        <m:r>
          <m:t xml:space="preserve">η=0.32</m:t>
        </m:r>
      </m:oMath>
      <w:r>
        <w:rPr>
          <w:b w:val="0"/>
          <w:i w:val="0"/>
        </w:rPr>
        <w:t xml:space="preserve">). With </w:t>
      </w:r>
      <m:oMath>
        <m:r>
          <m:t xml:space="preserve">|d</m:t>
        </m:r>
        <m:r>
          <m:rPr>
            <m:sty m:val="p"/>
          </m:rPr>
          <m:t xml:space="preserve">ln</m:t>
        </m:r>
        <m:r>
          <m:t xml:space="preserve">b/d</m:t>
        </m:r>
        <m:r>
          <m:rPr>
            <m:sty m:val="p"/>
          </m:rPr>
          <m:t xml:space="preserve">ln</m:t>
        </m:r>
        <m:r>
          <m:t xml:space="preserve">η|=5.5</m:t>
        </m:r>
      </m:oMath>
      <w:r>
        <w:rPr>
          <w:b w:val="0"/>
          <w:i w:val="0"/>
        </w:rPr>
        <w:t xml:space="preserve"> at </w:t>
      </w:r>
      <m:oMath>
        <m:r>
          <m:t xml:space="preserve">η=0.30</m:t>
        </m:r>
      </m:oMath>
      <w:r>
        <w:rPr>
          <w:b w:val="0"/>
          <w:i w:val="0"/>
        </w:rPr>
        <w:t xml:space="preserve"> this gives </w:t>
      </w:r>
      <m:oMath>
        <m:r>
          <m:t xml:space="preserve">Δ</m:t>
        </m:r>
        <m:r>
          <m:rPr>
            <m:sty m:val="p"/>
          </m:rPr>
          <m:t xml:space="preserve">ln</m:t>
        </m:r>
        <m:r>
          <m:t xml:space="preserve">m=8.9×1</m:t>
        </m:r>
        <m:sSup>
          <m:e>
            <m:r>
              <m:t xml:space="preserve">0</m:t>
            </m:r>
          </m:e>
          <m:sup>
            <m:r>
              <m:t xml:space="preserve">−4</m:t>
            </m:r>
          </m:sup>
        </m:sSup>
      </m:oMath>
      <w:r>
        <w:rPr>
          <w:b w:val="0"/>
          <w:i w:val="0"/>
        </w:rPr>
        <w:t xml:space="preserve"> and </w:t>
      </w:r>
      <m:oMath>
        <m:r>
          <m:t xml:space="preserve">1.4×1</m:t>
        </m:r>
        <m:sSup>
          <m:e>
            <m:r>
              <m:t xml:space="preserve">0</m:t>
            </m:r>
          </m:e>
          <m:sup>
            <m:r>
              <m:t xml:space="preserve">−1</m:t>
            </m:r>
          </m:sup>
        </m:sSup>
      </m:oMath>
      <w:r>
        <w:rPr>
          <w:b w:val="0"/>
          <w:i w:val="0"/>
        </w:rPr>
        <w:t xml:space="preserve"> respectively: the matter mass must differ by between about </w:t>
      </w:r>
      <m:oMath>
        <m:r>
          <m:t xml:space="preserve">0.1%</m:t>
        </m:r>
      </m:oMath>
      <w:r>
        <w:rPr>
          <w:b w:val="0"/>
          <w:i w:val="0"/>
        </w:rPr>
        <w:t xml:space="preserve"> and </w:t>
      </w:r>
      <m:oMath>
        <m:r>
          <m:t xml:space="preserve">10%</m:t>
        </m:r>
      </m:oMath>
      <w:r>
        <w:rPr>
          <w:b w:val="0"/>
          <w:i w:val="0"/>
        </w:rPr>
        <w:t xml:space="preserve"> between the two vacua. Table 10 translates this to specific couplings.</w:t>
      </w:r>
    </w:p>
    <w:p>
      <w:pPr>
        <w:keepNext/>
      </w:pPr>
      <w:r>
        <w:rPr>
          <w:b w:val="0"/>
          <w:i/>
          <w:sz w:val="19"/>
        </w:rPr>
        <w:t xml:space="preserve">Table 10. Requirement on a matter coupling that changes the rate by a factor </w:t>
      </w:r>
      <m:oMath>
        <m:r>
          <w:rPr>
            <w:sz w:val="19"/>
            <w:szCs w:val="19"/>
          </w:rPr>
          <m:t xml:space="preserve">e</m:t>
        </m:r>
      </m:oMath>
      <w:r>
        <w:rPr>
          <w:b w:val="0"/>
          <w:i/>
          <w:sz w:val="19"/>
        </w:rPr>
        <w:t xml:space="preserve"> (left end) or moves the benchmark into the reset window (right end).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Coupling</w:t>
            </w:r>
          </w:p>
        </w:tc>
        <w:tc>
          <w:tcPr>
            <w:tcW w:type="dxa" w:w="3120"/>
            <w:shd w:val="clear" w:color="auto" w:fill="E4ECF3"/>
          </w:tcPr>
          <w:p>
            <w:pPr>
              <w:spacing w:after="20" w:line="240" w:lineRule="auto"/>
            </w:pPr>
            <w:r/>
            <w:r>
              <w:rPr>
                <w:b/>
                <w:i w:val="0"/>
                <w:sz w:val="17"/>
              </w:rPr>
              <w:t>Requirement</w:t>
            </w:r>
          </w:p>
        </w:tc>
        <w:tc>
          <w:tcPr>
            <w:tcW w:type="dxa" w:w="3120"/>
            <w:shd w:val="clear" w:color="auto" w:fill="E4ECF3"/>
          </w:tcPr>
          <w:p>
            <w:pPr>
              <w:spacing w:after="20" w:line="240" w:lineRule="auto"/>
            </w:pPr>
            <w:r/>
            <w:r>
              <w:rPr>
                <w:b/>
                <w:i w:val="0"/>
                <w:sz w:val="17"/>
              </w:rPr>
              <w:t>Comment</w:t>
            </w:r>
          </w:p>
        </w:tc>
      </w:tr>
      <w:tr>
        <w:tc>
          <w:tcPr>
            <w:tcW w:type="dxa" w:w="3120"/>
          </w:tcPr>
          <w:p>
            <w:pPr>
              <w:spacing w:after="20" w:line="240" w:lineRule="auto"/>
            </w:pPr>
            <w:r/>
            <w:r>
              <w:rPr>
                <w:b w:val="0"/>
                <w:i w:val="0"/>
                <w:sz w:val="17"/>
              </w:rPr>
              <w:t>General</w:t>
            </w:r>
          </w:p>
        </w:tc>
        <w:tc>
          <w:tcPr>
            <w:tcW w:type="dxa" w:w="3120"/>
          </w:tcPr>
          <w:p>
            <w:pPr>
              <w:spacing w:after="20" w:line="240" w:lineRule="auto"/>
            </w:pPr>
            <w:r/>
            <m:oMath>
              <m:r>
                <w:rPr>
                  <w:sz w:val="17"/>
                  <w:szCs w:val="17"/>
                </w:rPr>
                <m:t xml:space="preserve">Δ</m:t>
              </m:r>
              <m:r>
                <m:rPr>
                  <m:sty m:val="p"/>
                </m:rPr>
                <w:rPr>
                  <w:sz w:val="17"/>
                  <w:szCs w:val="17"/>
                </w:rPr>
                <m:t xml:space="preserve">ln</m:t>
              </m:r>
              <m:r>
                <w:rPr>
                  <w:sz w:val="17"/>
                  <w:szCs w:val="17"/>
                </w:rPr>
                <m:t xml:space="preserve">m≥8.9×1</m:t>
              </m:r>
              <m:sSup>
                <m:e>
                  <m:r>
                    <w:rPr>
                      <w:sz w:val="17"/>
                      <w:szCs w:val="17"/>
                    </w:rPr>
                    <m:t xml:space="preserve">0</m:t>
                  </m:r>
                </m:e>
                <m:sup>
                  <m:r>
                    <w:rPr>
                      <w:sz w:val="17"/>
                      <w:szCs w:val="17"/>
                    </w:rPr>
                    <m:t xml:space="preserve">−4</m:t>
                  </m:r>
                </m:sup>
              </m:sSup>
            </m:oMath>
            <w:r>
              <w:rPr>
                <w:b w:val="0"/>
                <w:i w:val="0"/>
                <w:sz w:val="17"/>
              </w:rPr>
              <w:t xml:space="preserve"> to </w:t>
            </w:r>
            <m:oMath>
              <m:r>
                <w:rPr>
                  <w:sz w:val="17"/>
                  <w:szCs w:val="17"/>
                </w:rPr>
                <m:t xml:space="preserve">1.4×1</m:t>
              </m:r>
              <m:sSup>
                <m:e>
                  <m:r>
                    <w:rPr>
                      <w:sz w:val="17"/>
                      <w:szCs w:val="17"/>
                    </w:rPr>
                    <m:t xml:space="preserve">0</m:t>
                  </m:r>
                </m:e>
                <m:sup>
                  <m:r>
                    <w:rPr>
                      <w:sz w:val="17"/>
                      <w:szCs w:val="17"/>
                    </w:rPr>
                    <m:t xml:space="preserve">−1</m:t>
                  </m:r>
                </m:sup>
              </m:sSup>
            </m:oMath>
          </w:p>
        </w:tc>
        <w:tc>
          <w:tcPr>
            <w:tcW w:type="dxa" w:w="3120"/>
          </w:tcPr>
          <w:p>
            <w:pPr>
              <w:spacing w:after="20" w:line="240" w:lineRule="auto"/>
            </w:pPr>
            <w:r/>
            <w:r>
              <w:rPr>
                <w:b w:val="0"/>
                <w:i w:val="0"/>
                <w:sz w:val="17"/>
              </w:rPr>
              <w:t xml:space="preserve">independent of the coupling function; </w:t>
            </w:r>
            <m:oMath>
              <m:r>
                <w:rPr>
                  <w:sz w:val="17"/>
                  <w:szCs w:val="17"/>
                </w:rPr>
                <m:t xml:space="preserve">η=0.30</m:t>
              </m:r>
            </m:oMath>
          </w:p>
        </w:tc>
      </w:tr>
      <w:tr>
        <w:tc>
          <w:tcPr>
            <w:tcW w:type="dxa" w:w="3120"/>
          </w:tcPr>
          <w:p>
            <w:pPr>
              <w:spacing w:after="20" w:line="240" w:lineRule="auto"/>
            </w:pPr>
            <w:r/>
            <w:r>
              <w:rPr>
                <w:b w:val="0"/>
                <w:i w:val="0"/>
                <w:sz w:val="17"/>
              </w:rPr>
              <w:t xml:space="preserve">Linear, </w:t>
            </w:r>
            <m:oMath>
              <m:r>
                <w:rPr>
                  <w:sz w:val="17"/>
                  <w:szCs w:val="17"/>
                </w:rPr>
                <m:t xml:space="preserve">m=</m:t>
              </m:r>
              <m:sSub>
                <m:e>
                  <m:r>
                    <w:rPr>
                      <w:sz w:val="17"/>
                      <w:szCs w:val="17"/>
                    </w:rPr>
                    <m:t xml:space="preserve">m</m:t>
                  </m:r>
                </m:e>
                <m:sub>
                  <m:r>
                    <w:rPr>
                      <w:sz w:val="17"/>
                      <w:szCs w:val="17"/>
                    </w:rPr>
                    <m:t xml:space="preserve">0</m:t>
                  </m:r>
                </m:sub>
              </m:sSub>
              <m:sSup>
                <m:e>
                  <m:r>
                    <w:rPr>
                      <w:sz w:val="17"/>
                      <w:szCs w:val="17"/>
                    </w:rPr>
                    <m:t xml:space="preserve">e</m:t>
                  </m:r>
                </m:e>
                <m:sup>
                  <m:r>
                    <w:rPr>
                      <w:sz w:val="17"/>
                      <w:szCs w:val="17"/>
                    </w:rPr>
                    <m:t xml:space="preserve">βφ/</m:t>
                  </m:r>
                  <m:sSub>
                    <m:e>
                      <m:r>
                        <w:rPr>
                          <w:sz w:val="17"/>
                          <w:szCs w:val="17"/>
                        </w:rPr>
                        <m:t xml:space="preserve">M</m:t>
                      </m:r>
                    </m:e>
                    <m:sub>
                      <m:r>
                        <m:rPr>
                          <m:sty m:val="p"/>
                        </m:rPr>
                        <w:rPr>
                          <w:sz w:val="17"/>
                          <w:szCs w:val="17"/>
                        </w:rPr>
                        <m:t xml:space="preserve">Pl</m:t>
                      </m:r>
                    </m:sub>
                  </m:sSub>
                </m:sup>
              </m:sSup>
            </m:oMath>
          </w:p>
        </w:tc>
        <w:tc>
          <w:tcPr>
            <w:tcW w:type="dxa" w:w="3120"/>
          </w:tcPr>
          <w:p>
            <w:pPr>
              <w:spacing w:after="20" w:line="240" w:lineRule="auto"/>
            </w:pPr>
            <w:r/>
            <m:oMath>
              <m:r>
                <w:rPr>
                  <w:sz w:val="17"/>
                  <w:szCs w:val="17"/>
                </w:rPr>
                <m:t xml:space="preserve">β≥3.7×1</m:t>
              </m:r>
              <m:sSup>
                <m:e>
                  <m:r>
                    <w:rPr>
                      <w:sz w:val="17"/>
                      <w:szCs w:val="17"/>
                    </w:rPr>
                    <m:t xml:space="preserve">0</m:t>
                  </m:r>
                </m:e>
                <m:sup>
                  <m:r>
                    <w:rPr>
                      <w:sz w:val="17"/>
                      <w:szCs w:val="17"/>
                    </w:rPr>
                    <m:t xml:space="preserve">26</m:t>
                  </m:r>
                </m:sup>
              </m:sSup>
            </m:oMath>
            <w:r>
              <w:rPr>
                <w:b w:val="0"/>
                <w:i w:val="0"/>
                <w:sz w:val="17"/>
              </w:rPr>
              <w:t xml:space="preserve"> to </w:t>
            </w:r>
            <m:oMath>
              <m:r>
                <w:rPr>
                  <w:sz w:val="17"/>
                  <w:szCs w:val="17"/>
                </w:rPr>
                <m:t xml:space="preserve">5.7×1</m:t>
              </m:r>
              <m:sSup>
                <m:e>
                  <m:r>
                    <w:rPr>
                      <w:sz w:val="17"/>
                      <w:szCs w:val="17"/>
                    </w:rPr>
                    <m:t xml:space="preserve">0</m:t>
                  </m:r>
                </m:e>
                <m:sup>
                  <m:r>
                    <w:rPr>
                      <w:sz w:val="17"/>
                      <w:szCs w:val="17"/>
                    </w:rPr>
                    <m:t xml:space="preserve">28</m:t>
                  </m:r>
                </m:sup>
              </m:sSup>
            </m:oMath>
            <w:r>
              <w:rPr>
                <w:b w:val="0"/>
                <w:i w:val="0"/>
                <w:sz w:val="17"/>
              </w:rPr>
              <w:t xml:space="preserve"> (for </w:t>
            </w:r>
            <m:oMath>
              <m:r>
                <w:rPr>
                  <w:sz w:val="17"/>
                  <w:szCs w:val="17"/>
                </w:rPr>
                <m:t xml:space="preserve">η=0.32</m:t>
              </m:r>
            </m:oMath>
            <w:r>
              <w:rPr>
                <w:b w:val="0"/>
                <w:i w:val="0"/>
                <w:sz w:val="17"/>
              </w:rPr>
              <w:t xml:space="preserve">: </w:t>
            </w:r>
            <m:oMath>
              <m:r>
                <w:rPr>
                  <w:sz w:val="17"/>
                  <w:szCs w:val="17"/>
                </w:rPr>
                <m:t xml:space="preserve">4.7×1</m:t>
              </m:r>
              <m:sSup>
                <m:e>
                  <m:r>
                    <w:rPr>
                      <w:sz w:val="17"/>
                      <w:szCs w:val="17"/>
                    </w:rPr>
                    <m:t xml:space="preserve">0</m:t>
                  </m:r>
                </m:e>
                <m:sup>
                  <m:r>
                    <w:rPr>
                      <w:sz w:val="17"/>
                      <w:szCs w:val="17"/>
                    </w:rPr>
                    <m:t xml:space="preserve">26</m:t>
                  </m:r>
                </m:sup>
              </m:sSup>
            </m:oMath>
            <w:r>
              <w:rPr>
                <w:b w:val="0"/>
                <w:i w:val="0"/>
                <w:sz w:val="17"/>
              </w:rPr>
              <w:t xml:space="preserve"> to </w:t>
            </w:r>
            <m:oMath>
              <m:r>
                <w:rPr>
                  <w:sz w:val="17"/>
                  <w:szCs w:val="17"/>
                </w:rPr>
                <m:t xml:space="preserve">6.4×1</m:t>
              </m:r>
              <m:sSup>
                <m:e>
                  <m:r>
                    <w:rPr>
                      <w:sz w:val="17"/>
                      <w:szCs w:val="17"/>
                    </w:rPr>
                    <m:t xml:space="preserve">0</m:t>
                  </m:r>
                </m:e>
                <m:sup>
                  <m:r>
                    <w:rPr>
                      <w:sz w:val="17"/>
                      <w:szCs w:val="17"/>
                    </w:rPr>
                    <m:t xml:space="preserve">27</m:t>
                  </m:r>
                </m:sup>
              </m:sSup>
            </m:oMath>
            <w:r>
              <w:rPr>
                <w:b w:val="0"/>
                <w:i w:val="0"/>
                <w:sz w:val="17"/>
              </w:rPr>
              <w:t>)</w:t>
            </w:r>
          </w:p>
        </w:tc>
        <w:tc>
          <w:tcPr>
            <w:tcW w:type="dxa" w:w="3120"/>
          </w:tcPr>
          <w:p>
            <w:pPr>
              <w:spacing w:after="20" w:line="240" w:lineRule="auto"/>
            </w:pPr>
            <w:r/>
            <m:oMath>
              <m:r>
                <w:rPr>
                  <w:sz w:val="17"/>
                  <w:szCs w:val="17"/>
                </w:rPr>
                <m:t xml:space="preserve">Δφ/</m:t>
              </m:r>
              <m:sSub>
                <m:e>
                  <m:r>
                    <w:rPr>
                      <w:sz w:val="17"/>
                      <w:szCs w:val="17"/>
                    </w:rPr>
                    <m:t xml:space="preserve">M</m:t>
                  </m:r>
                </m:e>
                <m:sub>
                  <m:r>
                    <m:rPr>
                      <m:sty m:val="p"/>
                    </m:rPr>
                    <w:rPr>
                      <w:sz w:val="17"/>
                      <w:szCs w:val="17"/>
                    </w:rPr>
                    <m:t xml:space="preserve">Pl</m:t>
                  </m:r>
                </m:sub>
              </m:sSub>
              <m:r>
                <w:rPr>
                  <w:sz w:val="17"/>
                  <w:szCs w:val="17"/>
                </w:rPr>
                <m:t xml:space="preserve">=2.4×1</m:t>
              </m:r>
              <m:sSup>
                <m:e>
                  <m:r>
                    <w:rPr>
                      <w:sz w:val="17"/>
                      <w:szCs w:val="17"/>
                    </w:rPr>
                    <m:t xml:space="preserve">0</m:t>
                  </m:r>
                </m:e>
                <m:sup>
                  <m:r>
                    <w:rPr>
                      <w:sz w:val="17"/>
                      <w:szCs w:val="17"/>
                    </w:rPr>
                    <m:t xml:space="preserve">−30</m:t>
                  </m:r>
                </m:sup>
              </m:sSup>
            </m:oMath>
            <w:r>
              <w:rPr>
                <w:b w:val="0"/>
                <w:i w:val="0"/>
                <w:sz w:val="17"/>
              </w:rPr>
              <w:t xml:space="preserve">; unscreened tests restrict </w:t>
            </w:r>
            <m:oMath>
              <m:r>
                <w:rPr>
                  <w:sz w:val="17"/>
                  <w:szCs w:val="17"/>
                </w:rPr>
                <m:t xml:space="preserve">β≲</m:t>
              </m:r>
              <m:r>
                <w:rPr>
                  <w:sz w:val="17"/>
                  <w:szCs w:val="17"/>
                </w:rPr>
                <m:t xml:space="preserve">O(1)</m:t>
              </m:r>
            </m:oMath>
            <w:r>
              <w:rPr>
                <w:b w:val="0"/>
                <w:i w:val="0"/>
                <w:sz w:val="17"/>
              </w:rPr>
              <w:t>; screening (chameleon type) lowers the local coupling, not the cosmological one [35]</w:t>
            </w:r>
          </w:p>
        </w:tc>
      </w:tr>
      <w:tr>
        <w:tc>
          <w:tcPr>
            <w:tcW w:type="dxa" w:w="3120"/>
          </w:tcPr>
          <w:p>
            <w:pPr>
              <w:spacing w:after="20" w:line="240" w:lineRule="auto"/>
            </w:pPr>
            <w:r/>
            <w:r>
              <w:rPr>
                <w:b w:val="0"/>
                <w:i w:val="0"/>
                <w:sz w:val="17"/>
              </w:rPr>
              <w:t xml:space="preserve">Quadratic, </w:t>
            </w:r>
            <m:oMath>
              <m:r>
                <w:rPr>
                  <w:sz w:val="17"/>
                  <w:szCs w:val="17"/>
                </w:rPr>
                <m:t xml:space="preserve">m=</m:t>
              </m:r>
              <m:sSub>
                <m:e>
                  <m:r>
                    <w:rPr>
                      <w:sz w:val="17"/>
                      <w:szCs w:val="17"/>
                    </w:rPr>
                    <m:t xml:space="preserve">m</m:t>
                  </m:r>
                </m:e>
                <m:sub>
                  <m:r>
                    <w:rPr>
                      <w:sz w:val="17"/>
                      <w:szCs w:val="17"/>
                    </w:rPr>
                    <m:t xml:space="preserve">0</m:t>
                  </m:r>
                </m:sub>
              </m:sSub>
              <m:r>
                <w:rPr>
                  <w:sz w:val="17"/>
                  <w:szCs w:val="17"/>
                </w:rPr>
                <m:t xml:space="preserve">(1+</m:t>
              </m:r>
              <m:sSup>
                <m:e>
                  <m:r>
                    <w:rPr>
                      <w:sz w:val="17"/>
                      <w:szCs w:val="17"/>
                    </w:rPr>
                    <m:t xml:space="preserve">φ</m:t>
                  </m:r>
                </m:e>
                <m:sup>
                  <m:r>
                    <w:rPr>
                      <w:sz w:val="17"/>
                      <w:szCs w:val="17"/>
                    </w:rPr>
                    <m:t xml:space="preserve">2</m:t>
                  </m:r>
                </m:sup>
              </m:sSup>
              <m:r>
                <w:rPr>
                  <w:sz w:val="17"/>
                  <w:szCs w:val="17"/>
                </w:rPr>
                <m:t xml:space="preserve">/2</m:t>
              </m:r>
              <m:sSubSup>
                <m:e>
                  <m:r>
                    <w:rPr>
                      <w:sz w:val="17"/>
                      <w:szCs w:val="17"/>
                    </w:rPr>
                    <m:t xml:space="preserve">Λ</m:t>
                  </m:r>
                </m:e>
                <m:sub>
                  <m:r>
                    <w:rPr>
                      <w:sz w:val="17"/>
                      <w:szCs w:val="17"/>
                    </w:rPr>
                    <m:t xml:space="preserve">q</m:t>
                  </m:r>
                </m:sub>
                <m:sup>
                  <m:r>
                    <w:rPr>
                      <w:sz w:val="17"/>
                      <w:szCs w:val="17"/>
                    </w:rPr>
                    <m:t xml:space="preserve">2</m:t>
                  </m:r>
                </m:sup>
              </m:sSubSup>
              <m:r>
                <w:rPr>
                  <w:sz w:val="17"/>
                  <w:szCs w:val="17"/>
                </w:rPr>
                <m:t xml:space="preserve">)</m:t>
              </m:r>
            </m:oMath>
          </w:p>
        </w:tc>
        <w:tc>
          <w:tcPr>
            <w:tcW w:type="dxa" w:w="3120"/>
          </w:tcPr>
          <w:p>
            <w:pPr>
              <w:spacing w:after="20" w:line="240" w:lineRule="auto"/>
            </w:pPr>
            <w:r/>
            <m:oMath>
              <m:sSub>
                <m:e>
                  <m:r>
                    <w:rPr>
                      <w:sz w:val="17"/>
                      <w:szCs w:val="17"/>
                    </w:rPr>
                    <m:t xml:space="preserve">Λ</m:t>
                  </m:r>
                </m:e>
                <m:sub>
                  <m:r>
                    <w:rPr>
                      <w:sz w:val="17"/>
                      <w:szCs w:val="17"/>
                    </w:rPr>
                    <m:t xml:space="preserve">q</m:t>
                  </m:r>
                </m:sub>
              </m:sSub>
              <m:r>
                <w:rPr>
                  <w:sz w:val="17"/>
                  <w:szCs w:val="17"/>
                </w:rPr>
                <m:t xml:space="preserve">≤58</m:t>
              </m:r>
            </m:oMath>
            <w:r>
              <w:rPr>
                <w:b w:val="0"/>
                <w:i w:val="0"/>
                <w:sz w:val="17"/>
              </w:rPr>
              <w:t xml:space="preserve"> to </w:t>
            </w:r>
            <m:oMath>
              <m:r>
                <w:rPr>
                  <w:sz w:val="17"/>
                  <w:szCs w:val="17"/>
                </w:rPr>
                <m:t xml:space="preserve">5</m:t>
              </m:r>
            </m:oMath>
            <w:r>
              <w:rPr>
                <w:b w:val="0"/>
                <w:i w:val="0"/>
                <w:sz w:val="17"/>
              </w:rPr>
              <w:t xml:space="preserve"> meV (</w:t>
            </w:r>
            <m:oMath>
              <m:r>
                <w:rPr>
                  <w:sz w:val="17"/>
                  <w:szCs w:val="17"/>
                </w:rPr>
                <m:t xml:space="preserve">η=0.30</m:t>
              </m:r>
            </m:oMath>
            <w:r>
              <w:rPr>
                <w:b w:val="0"/>
                <w:i w:val="0"/>
                <w:sz w:val="17"/>
              </w:rPr>
              <w:t>)</w:t>
            </w:r>
          </w:p>
        </w:tc>
        <w:tc>
          <w:tcPr>
            <w:tcW w:type="dxa" w:w="3120"/>
          </w:tcPr>
          <w:p>
            <w:pPr>
              <w:spacing w:after="20" w:line="240" w:lineRule="auto"/>
            </w:pPr>
            <w:r/>
            <m:oMath>
              <m:r>
                <w:rPr>
                  <w:sz w:val="17"/>
                  <w:szCs w:val="17"/>
                </w:rPr>
                <m:t xml:space="preserve">f=3.0</m:t>
              </m:r>
            </m:oMath>
            <w:r>
              <w:rPr>
                <w:b w:val="0"/>
                <w:i w:val="0"/>
                <w:sz w:val="17"/>
              </w:rPr>
              <w:t xml:space="preserve"> meV, so </w:t>
            </w:r>
            <m:oMath>
              <m:sSub>
                <m:e>
                  <m:r>
                    <w:rPr>
                      <w:sz w:val="17"/>
                      <w:szCs w:val="17"/>
                    </w:rPr>
                    <m:t xml:space="preserve">Λ</m:t>
                  </m:r>
                </m:e>
                <m:sub>
                  <m:r>
                    <w:rPr>
                      <w:sz w:val="17"/>
                      <w:szCs w:val="17"/>
                    </w:rPr>
                    <m:t xml:space="preserve">q</m:t>
                  </m:r>
                </m:sub>
              </m:sSub>
              <m:r>
                <w:rPr>
                  <w:sz w:val="17"/>
                  <w:szCs w:val="17"/>
                </w:rPr>
                <m:t xml:space="preserve">∼(2</m:t>
              </m:r>
            </m:oMath>
            <w:r>
              <w:rPr>
                <w:b w:val="0"/>
                <w:i w:val="0"/>
                <w:sz w:val="17"/>
              </w:rPr>
              <w:t>–</w:t>
            </w:r>
            <m:oMath>
              <m:r>
                <w:rPr>
                  <w:sz w:val="17"/>
                  <w:szCs w:val="17"/>
                </w:rPr>
                <m:t xml:space="preserve">20)f</m:t>
              </m:r>
            </m:oMath>
            <w:r>
              <w:rPr>
                <w:b w:val="0"/>
                <w:i w:val="0"/>
                <w:sz w:val="17"/>
              </w:rPr>
              <w:t>: a new interaction at the scale of the potential; symmetron-type screening [36] can hide it in dense environments</w:t>
            </w:r>
          </w:p>
        </w:tc>
      </w:tr>
      <w:tr>
        <w:tc>
          <w:tcPr>
            <w:tcW w:type="dxa" w:w="3120"/>
          </w:tcPr>
          <w:p>
            <w:pPr>
              <w:spacing w:after="20" w:line="240" w:lineRule="auto"/>
            </w:pPr>
            <w:r/>
            <w:r>
              <w:rPr>
                <w:b w:val="0"/>
                <w:i w:val="0"/>
                <w:sz w:val="17"/>
              </w:rPr>
              <w:t>Density-dependent effective potential</w:t>
            </w:r>
          </w:p>
        </w:tc>
        <w:tc>
          <w:tcPr>
            <w:tcW w:type="dxa" w:w="3120"/>
          </w:tcPr>
          <w:p>
            <w:pPr>
              <w:spacing w:after="20" w:line="240" w:lineRule="auto"/>
            </w:pPr>
            <w:r/>
            <w:r>
              <w:rPr>
                <w:b w:val="0"/>
                <w:i w:val="0"/>
                <w:sz w:val="17"/>
              </w:rPr>
              <w:t xml:space="preserve">same </w:t>
            </w:r>
            <m:oMath>
              <m:r>
                <w:rPr>
                  <w:sz w:val="17"/>
                  <w:szCs w:val="17"/>
                </w:rPr>
                <m:t xml:space="preserve">Δ</m:t>
              </m:r>
              <m:r>
                <m:rPr>
                  <m:sty m:val="p"/>
                </m:rPr>
                <w:rPr>
                  <w:sz w:val="17"/>
                  <w:szCs w:val="17"/>
                </w:rPr>
                <m:t xml:space="preserve">ln</m:t>
              </m:r>
              <m:r>
                <w:rPr>
                  <w:sz w:val="17"/>
                  <w:szCs w:val="17"/>
                </w:rPr>
                <m:t xml:space="preserve">m</m:t>
              </m:r>
            </m:oMath>
          </w:p>
        </w:tc>
        <w:tc>
          <w:tcPr>
            <w:tcW w:type="dxa" w:w="3120"/>
          </w:tcPr>
          <w:p>
            <w:pPr>
              <w:spacing w:after="20" w:line="240" w:lineRule="auto"/>
            </w:pPr>
            <w:r/>
            <w:r>
              <w:rPr>
                <w:b w:val="0"/>
                <w:i w:val="0"/>
                <w:sz w:val="17"/>
              </w:rPr>
              <w:t xml:space="preserve">the model is then specified by </w:t>
            </w:r>
            <m:oMath>
              <m:sSub>
                <m:e>
                  <m:r>
                    <w:rPr>
                      <w:sz w:val="17"/>
                      <w:szCs w:val="17"/>
                    </w:rPr>
                    <m:t xml:space="preserve">ρ</m:t>
                  </m:r>
                </m:e>
                <m:sub>
                  <m:r>
                    <w:rPr>
                      <w:sz w:val="17"/>
                      <w:szCs w:val="17"/>
                    </w:rPr>
                    <m:t xml:space="preserve">m</m:t>
                  </m:r>
                </m:sub>
              </m:sSub>
              <m:r>
                <w:rPr>
                  <w:sz w:val="17"/>
                  <w:szCs w:val="17"/>
                </w:rPr>
                <m:t xml:space="preserve">F(φ)</m:t>
              </m:r>
            </m:oMath>
            <w:r>
              <w:rPr>
                <w:b w:val="0"/>
                <w:i w:val="0"/>
                <w:sz w:val="17"/>
              </w:rPr>
              <w:t xml:space="preserve"> with </w:t>
            </w:r>
            <m:oMath>
              <m:r>
                <w:rPr>
                  <w:sz w:val="17"/>
                  <w:szCs w:val="17"/>
                </w:rPr>
                <m:t xml:space="preserve">F</m:t>
              </m:r>
            </m:oMath>
            <w:r>
              <w:rPr>
                <w:b w:val="0"/>
                <w:i w:val="0"/>
                <w:sz w:val="17"/>
              </w:rPr>
              <w:t xml:space="preserve"> changing by that amount across </w:t>
            </w:r>
            <m:oMath>
              <m:r>
                <w:rPr>
                  <w:sz w:val="17"/>
                  <w:szCs w:val="17"/>
                </w:rPr>
                <m:t xml:space="preserve">Δφ</m:t>
              </m:r>
            </m:oMath>
          </w:p>
        </w:tc>
      </w:tr>
    </w:tbl>
    <w:p>
      <w:pPr>
        <w:spacing w:after="40"/>
      </w:pPr>
    </w:p>
    <w:p>
      <w:pPr>
        <w:jc w:val="both"/>
      </w:pPr>
      <w:r>
        <w:rPr>
          <w:b w:val="0"/>
          <w:i w:val="0"/>
        </w:rPr>
        <w:t xml:space="preserve">The conclusion is therefore conditional. For the simplest linear coupling the required strength lies </w:t>
      </w:r>
      <m:oMath>
        <m:r>
          <m:t xml:space="preserve">26</m:t>
        </m:r>
      </m:oMath>
      <w:r>
        <w:rPr>
          <w:b w:val="0"/>
          <w:i w:val="0"/>
        </w:rPr>
        <w:t xml:space="preserve"> to </w:t>
      </w:r>
      <m:oMath>
        <m:r>
          <m:t xml:space="preserve">28</m:t>
        </m:r>
      </m:oMath>
      <w:r>
        <w:rPr>
          <w:b w:val="0"/>
          <w:i w:val="0"/>
        </w:rPr>
        <w:t xml:space="preserve"> orders of magnitude above what unscreened laboratory and solar-system tests allow. Quadratic or screened couplings are not excluded by this paper: they evade local tests by construction, but they are tuned, because they require a coupling scale of the same size as the dark-energy potential and a mass change of at least </w:t>
      </w:r>
      <m:oMath>
        <m:r>
          <m:t xml:space="preserve">0.1%</m:t>
        </m:r>
      </m:oMath>
      <w:r>
        <w:rPr>
          <w:b w:val="0"/>
          <w:i w:val="0"/>
        </w:rPr>
        <w:t xml:space="preserve"> of the matter between vacua. The dilution of matter can act as a trigger only through such an added, tuned structure, not through the framework itself. A noise-assisted mechanism would need an explicit open-system influence functional and a calculated change of the tunneling exponent, which is not assumed here.</w:t>
      </w:r>
    </w:p>
    <w:p>
      <w:pPr>
        <w:keepNext/>
        <w:spacing w:before="280"/>
      </w:pPr>
      <w:r>
        <w:rPr>
          <w:b/>
          <w:i w:val="0"/>
          <w:sz w:val="26"/>
        </w:rPr>
        <w:t>7. Consistency conditions and falsification tests</w:t>
      </w:r>
    </w:p>
    <w:p>
      <w:pPr>
        <w:jc w:val="both"/>
      </w:pPr>
      <w:r>
        <w:rPr>
          <w:b w:val="0"/>
          <w:i w:val="0"/>
        </w:rPr>
        <w:t>A model of this class must satisfy internal consistency conditions, which are mathematical or follow from the framework, and it can be confronted with observational tests. The two are kept apart because failing the first means the model is ill-defined, while failing the second means that it is disfavored by data. All are computed in this paper and can be recomputed for a different potential with the supplied code.</w:t>
      </w:r>
    </w:p>
    <w:p>
      <w:pPr>
        <w:keepNext/>
        <w:spacing w:before="160"/>
      </w:pPr>
      <w:r>
        <w:rPr>
          <w:b/>
          <w:i w:val="0"/>
          <w:sz w:val="23"/>
        </w:rPr>
        <w:t>7.1 Internal consistency conditions</w:t>
      </w:r>
    </w:p>
    <w:p>
      <w:pPr>
        <w:pStyle w:val="ListBullet"/>
        <w:jc w:val="both"/>
      </w:pPr>
      <w:r>
        <w:rPr>
          <w:b w:val="0"/>
          <w:i w:val="0"/>
        </w:rPr>
        <w:t xml:space="preserve">C1 (existence). A metastable minimum requires </w:t>
      </w:r>
      <m:oMath>
        <m:r>
          <m:t xml:space="preserve">η&lt;</m:t>
        </m:r>
        <m:sSub>
          <m:e>
            <m:r>
              <m:t xml:space="preserve">η</m:t>
            </m:r>
          </m:e>
          <m:sub>
            <m:r>
              <m:t xml:space="preserve">c</m:t>
            </m:r>
          </m:sub>
        </m:sSub>
        <m:r>
          <m:t xml:space="preserve">=0.385</m:t>
        </m:r>
      </m:oMath>
      <w:r>
        <w:rPr>
          <w:b w:val="0"/>
          <w:i w:val="0"/>
        </w:rPr>
        <w:t>; for larger tilt there is nothing to decay.</w:t>
      </w:r>
    </w:p>
    <w:p>
      <w:pPr>
        <w:pStyle w:val="ListBullet"/>
        <w:jc w:val="both"/>
      </w:pPr>
      <w:r>
        <w:rPr>
          <w:b w:val="0"/>
          <w:i w:val="0"/>
        </w:rPr>
        <w:t xml:space="preserve">C2 (semiclassical validity). The loop expansion parameter </w:t>
      </w:r>
      <m:oMath>
        <m:r>
          <m:t xml:space="preserve">1/B</m:t>
        </m:r>
      </m:oMath>
      <w:r>
        <w:rPr>
          <w:b w:val="0"/>
          <w:i w:val="0"/>
        </w:rPr>
        <w:t xml:space="preserve"> must be small. All draws with </w:t>
      </w:r>
      <m:oMath>
        <m:r>
          <m:t xml:space="preserve">B&lt;30</m:t>
        </m:r>
      </m:oMath>
      <w:r>
        <w:rPr>
          <w:b w:val="0"/>
          <w:i w:val="0"/>
        </w:rPr>
        <w:t xml:space="preserve"> (2.5% of the prior) have rates far above the survival bound, so the classification of allowed draws is unaffected (Section 4.3).</w:t>
      </w:r>
    </w:p>
    <w:p>
      <w:pPr>
        <w:pStyle w:val="ListBullet"/>
        <w:jc w:val="both"/>
      </w:pPr>
      <w:r>
        <w:rPr>
          <w:b w:val="0"/>
          <w:i w:val="0"/>
        </w:rPr>
        <w:t xml:space="preserve">C3 (negative mode and flat limit). The bounce has one negative mode and gravity enters as an </w:t>
      </w:r>
      <m:oMath>
        <m:r>
          <m:t xml:space="preserve">O(g)</m:t>
        </m:r>
      </m:oMath>
      <w:r>
        <w:rPr>
          <w:b w:val="0"/>
          <w:i w:val="0"/>
        </w:rPr>
        <w:t xml:space="preserve"> perturbation, </w:t>
      </w:r>
      <m:oMath>
        <m:r>
          <m:t xml:space="preserve">g∼1</m:t>
        </m:r>
        <m:sSup>
          <m:e>
            <m:r>
              <m:t xml:space="preserve">0</m:t>
            </m:r>
          </m:e>
          <m:sup>
            <m:r>
              <m:t xml:space="preserve">−60</m:t>
            </m:r>
          </m:sup>
        </m:sSup>
      </m:oMath>
      <w:r>
        <w:rPr>
          <w:b w:val="0"/>
          <w:i w:val="0"/>
        </w:rPr>
        <w:t xml:space="preserve"> (Section 3.3).</w:t>
      </w:r>
    </w:p>
    <w:p>
      <w:pPr>
        <w:pStyle w:val="ListBullet"/>
        <w:jc w:val="both"/>
      </w:pPr>
      <w:r>
        <w:rPr>
          <w:b w:val="0"/>
          <w:i w:val="0"/>
        </w:rPr>
        <w:t xml:space="preserve">C4 (energy). With </w:t>
      </w:r>
      <m:oMath>
        <m:sSub>
          <m:e>
            <m:r>
              <m:t xml:space="preserve">V</m:t>
            </m:r>
          </m:e>
          <m:sub>
            <m:r>
              <m:t xml:space="preserve">t</m:t>
            </m:r>
          </m:sub>
        </m:sSub>
        <m:r>
          <m:t xml:space="preserve">≥0</m:t>
        </m:r>
      </m:oMath>
      <w:r>
        <w:rPr>
          <w:b w:val="0"/>
          <w:i w:val="0"/>
        </w:rPr>
        <w:t xml:space="preserve"> the released energy density cannot exceed </w:t>
      </w:r>
      <m:oMath>
        <m:sSub>
          <m:e>
            <m:r>
              <m:t xml:space="preserve">ρ</m:t>
            </m:r>
          </m:e>
          <m:sub>
            <m:r>
              <m:t xml:space="preserve">Λ</m:t>
            </m:r>
          </m:sub>
        </m:sSub>
      </m:oMath>
      <w:r>
        <w:rPr>
          <w:b w:val="0"/>
          <w:i w:val="0"/>
        </w:rPr>
        <w:t xml:space="preserve">, so </w:t>
      </w:r>
      <m:oMath>
        <m:sSub>
          <m:e>
            <m:r>
              <m:t xml:space="preserve">T</m:t>
            </m:r>
          </m:e>
          <m:sub>
            <m:r>
              <m:rPr>
                <m:sty m:val="p"/>
              </m:rPr>
              <m:t xml:space="preserve">reh</m:t>
            </m:r>
          </m:sub>
        </m:sSub>
        <m:r>
          <m:t xml:space="preserve">≤2.2</m:t>
        </m:r>
      </m:oMath>
      <w:r>
        <w:rPr>
          <w:b w:val="0"/>
          <w:i w:val="0"/>
        </w:rPr>
        <w:t xml:space="preserve"> meV; with </w:t>
      </w:r>
      <m:oMath>
        <m:sSub>
          <m:e>
            <m:r>
              <m:t xml:space="preserve">V</m:t>
            </m:r>
          </m:e>
          <m:sub>
            <m:r>
              <m:t xml:space="preserve">t</m:t>
            </m:r>
          </m:sub>
        </m:sSub>
        <m:r>
          <m:t xml:space="preserve">&lt;0</m:t>
        </m:r>
      </m:oMath>
      <w:r>
        <w:rPr>
          <w:b w:val="0"/>
          <w:i w:val="0"/>
        </w:rPr>
        <w:t xml:space="preserve"> the interior crunches (Section 5.3).</w:t>
      </w:r>
    </w:p>
    <w:p>
      <w:pPr>
        <w:pStyle w:val="ListBullet"/>
        <w:jc w:val="both"/>
      </w:pPr>
      <w:r>
        <w:rPr>
          <w:b w:val="0"/>
          <w:i w:val="0"/>
        </w:rPr>
        <w:t xml:space="preserve">C5 (geometry). For any sub-Planckian energy the open interior stays curvature dominated, </w:t>
      </w:r>
      <m:oMath>
        <m:r>
          <m:t xml:space="preserve">Y(t)≤</m:t>
        </m:r>
        <m:r>
          <m:t xml:space="preserve">Y(</m:t>
        </m:r>
        <m:sSub>
          <m:e>
            <m:r>
              <m:t xml:space="preserve">t</m:t>
            </m:r>
          </m:e>
          <m:sub>
            <m:r>
              <m:t xml:space="preserve">0</m:t>
            </m:r>
          </m:sub>
        </m:sSub>
        <m:r>
          <m:t xml:space="preserve">)=2.0×1</m:t>
        </m:r>
        <m:sSup>
          <m:e>
            <m:r>
              <m:t xml:space="preserve">0</m:t>
            </m:r>
          </m:e>
          <m:sup>
            <m:r>
              <m:t xml:space="preserve">−63</m:t>
            </m:r>
          </m:sup>
        </m:sSup>
      </m:oMath>
      <w:r>
        <w:rPr>
          <w:b w:val="0"/>
          <w:i w:val="0"/>
        </w:rPr>
        <w:t xml:space="preserve">, unless it inflates; the single-field potential gives at most </w:t>
      </w:r>
      <m:oMath>
        <m:r>
          <m:t xml:space="preserve">9.3×1</m:t>
        </m:r>
        <m:sSup>
          <m:e>
            <m:r>
              <m:t xml:space="preserve">0</m:t>
            </m:r>
          </m:e>
          <m:sup>
            <m:r>
              <m:t xml:space="preserve">−62</m:t>
            </m:r>
          </m:sup>
        </m:sSup>
      </m:oMath>
      <w:r>
        <w:rPr>
          <w:b w:val="0"/>
          <w:i w:val="0"/>
        </w:rPr>
        <w:t xml:space="preserve"> e-folds (Section 5.3).</w:t>
      </w:r>
    </w:p>
    <w:p>
      <w:pPr>
        <w:pStyle w:val="ListBullet"/>
        <w:jc w:val="both"/>
      </w:pPr>
      <w:r>
        <w:rPr>
          <w:b w:val="0"/>
          <w:i w:val="0"/>
        </w:rPr>
        <w:t xml:space="preserve">C6 (percolation). A global transition requires </w:t>
      </w:r>
      <m:oMath>
        <m:r>
          <m:t xml:space="preserve">Γ/</m:t>
        </m:r>
        <m:sSup>
          <m:e>
            <m:r>
              <m:t xml:space="preserve">H</m:t>
            </m:r>
          </m:e>
          <m:sup>
            <m:r>
              <m:t xml:space="preserve">4</m:t>
            </m:r>
          </m:sup>
        </m:sSup>
        <m:r>
          <m:t xml:space="preserve">=O(1)</m:t>
        </m:r>
      </m:oMath>
      <w:r>
        <w:rPr>
          <w:b w:val="0"/>
          <w:i w:val="0"/>
        </w:rPr>
        <w:t xml:space="preserve"> or larger, a window of width </w:t>
      </w:r>
      <m:oMath>
        <m:r>
          <m:t xml:space="preserve">Δ</m:t>
        </m:r>
        <m:r>
          <m:t xml:space="preserve">B=3.9</m:t>
        </m:r>
      </m:oMath>
      <w:r>
        <w:rPr>
          <w:b w:val="0"/>
          <w:i w:val="0"/>
        </w:rPr>
        <w:t xml:space="preserve"> below the survival bound that holds 0.12% of the prior volume.</w:t>
      </w:r>
    </w:p>
    <w:p>
      <w:pPr>
        <w:pStyle w:val="ListBullet"/>
        <w:jc w:val="both"/>
      </w:pPr>
      <w:r>
        <w:rPr>
          <w:b w:val="0"/>
          <w:i w:val="0"/>
        </w:rPr>
        <w:t xml:space="preserve">C7 (thermal consistency). A scalar in equilibrium with the CMB at redshift </w:t>
      </w:r>
      <m:oMath>
        <m:r>
          <m:t xml:space="preserve">z</m:t>
        </m:r>
      </m:oMath>
      <w:r>
        <w:rPr>
          <w:b w:val="0"/>
          <w:i w:val="0"/>
        </w:rPr>
        <w:t xml:space="preserve"> keeps its false minimum only if </w:t>
      </w:r>
      <m:oMath>
        <m:r>
          <m:t xml:space="preserve">c&lt;</m:t>
        </m:r>
        <m:sSub>
          <m:e>
            <m:r>
              <m:t xml:space="preserve">θ</m:t>
            </m:r>
          </m:e>
          <m:sub>
            <m:r>
              <m:t xml:space="preserve">c</m:t>
            </m:r>
          </m:sub>
        </m:sSub>
        <m:r>
          <m:t xml:space="preserve">λ</m:t>
        </m:r>
        <m:sSup>
          <m:e>
            <m:r>
              <m:t xml:space="preserve">f</m:t>
            </m:r>
          </m:e>
          <m:sup>
            <m:r>
              <m:t xml:space="preserve">2</m:t>
            </m:r>
          </m:sup>
        </m:sSup>
        <m:r>
          <m:t xml:space="preserve">/</m:t>
        </m:r>
        <m:sSub>
          <m:e>
            <m:r>
              <m:t xml:space="preserve">T</m:t>
            </m:r>
          </m:e>
          <m:sub>
            <m:r>
              <m:t xml:space="preserve">γ</m:t>
            </m:r>
          </m:sub>
        </m:sSub>
        <m:r>
          <m:t xml:space="preserve">(z</m:t>
        </m:r>
        <m:sSup>
          <m:e>
            <m:r>
              <m:t xml:space="preserve">)</m:t>
            </m:r>
          </m:e>
          <m:sup>
            <m:r>
              <m:t xml:space="preserve">2</m:t>
            </m:r>
          </m:sup>
        </m:sSup>
      </m:oMath>
      <w:r>
        <w:rPr>
          <w:b w:val="0"/>
          <w:i w:val="0"/>
        </w:rPr>
        <w:t xml:space="preserve">, i.e. </w:t>
      </w:r>
      <m:oMath>
        <m:r>
          <m:t xml:space="preserve">c&lt;1.1×1</m:t>
        </m:r>
        <m:sSup>
          <m:e>
            <m:r>
              <m:t xml:space="preserve">0</m:t>
            </m:r>
          </m:e>
          <m:sup>
            <m:r>
              <m:t xml:space="preserve">−5</m:t>
            </m:r>
          </m:sup>
        </m:sSup>
      </m:oMath>
      <w:r>
        <w:rPr>
          <w:b w:val="0"/>
          <w:i w:val="0"/>
        </w:rPr>
        <w:t xml:space="preserve"> for a bath coupled back to recombination, and the survival condition then applies to the rate history </w:t>
      </w:r>
      <m:oMath>
        <m:r>
          <m:t xml:space="preserve">Γ(</m:t>
        </m:r>
        <m:sSub>
          <m:e>
            <m:r>
              <m:t xml:space="preserve">T</m:t>
            </m:r>
          </m:e>
          <m:sub>
            <m:r>
              <m:t xml:space="preserve">γ</m:t>
            </m:r>
          </m:sub>
        </m:sSub>
        <m:r>
          <m:t xml:space="preserve">(t))</m:t>
        </m:r>
      </m:oMath>
      <w:r>
        <w:rPr>
          <w:b w:val="0"/>
          <w:i w:val="0"/>
        </w:rPr>
        <w:t xml:space="preserve"> (Section 4.8).</w:t>
      </w:r>
    </w:p>
    <w:p>
      <w:pPr>
        <w:keepNext/>
        <w:spacing w:before="160"/>
      </w:pPr>
      <w:r>
        <w:rPr>
          <w:b/>
          <w:i w:val="0"/>
          <w:sz w:val="23"/>
        </w:rPr>
        <w:t>7.2 Observational tests</w:t>
      </w:r>
    </w:p>
    <w:p>
      <w:pPr>
        <w:pStyle w:val="ListBullet"/>
        <w:jc w:val="both"/>
      </w:pPr>
      <w:r>
        <w:rPr>
          <w:b w:val="0"/>
          <w:i w:val="0"/>
        </w:rPr>
        <w:t xml:space="preserve">O1 (survival). The absence of a bubble in our past light cone requires </w:t>
      </w:r>
      <m:oMath>
        <m:r>
          <m:t xml:space="preserve">Γ</m:t>
        </m:r>
        <m:sSub>
          <m:e>
            <m:r>
              <m:t xml:space="preserve">V</m:t>
            </m:r>
          </m:e>
          <m:sub>
            <m:r>
              <m:t xml:space="preserve">4</m:t>
            </m:r>
          </m:sub>
        </m:sSub>
        <m:r>
          <m:t xml:space="preserve">&lt;3.0</m:t>
        </m:r>
      </m:oMath>
      <w:r>
        <w:rPr>
          <w:b w:val="0"/>
          <w:i w:val="0"/>
        </w:rPr>
        <w:t xml:space="preserve">, i.e. </w:t>
      </w:r>
      <m:oMath>
        <m:r>
          <m:t xml:space="preserve">Γ/</m:t>
        </m:r>
        <m:sSup>
          <m:e>
            <m:r>
              <m:t xml:space="preserve">H</m:t>
            </m:r>
          </m:e>
          <m:sup>
            <m:r>
              <m:t xml:space="preserve">4</m:t>
            </m:r>
          </m:sup>
        </m:sSup>
        <m:r>
          <m:t xml:space="preserve">&lt;51</m:t>
        </m:r>
      </m:oMath>
      <w:r>
        <w:rPr>
          <w:b w:val="0"/>
          <w:i w:val="0"/>
        </w:rPr>
        <w:t xml:space="preserve"> at 95% confidence, which excludes 15% of the prior volume of the benchmark family and constrains the future mean decay time only to </w:t>
      </w:r>
      <m:oMath>
        <m:sSub>
          <m:e>
            <m:r>
              <m:t xml:space="preserve">t</m:t>
            </m:r>
          </m:e>
          <m:sub>
            <m:r>
              <m:rPr>
                <m:sty m:val="p"/>
              </m:rPr>
              <m:t xml:space="preserve">dec</m:t>
            </m:r>
          </m:sub>
        </m:sSub>
        <m:r>
          <m:t xml:space="preserve">≳8.2×1</m:t>
        </m:r>
        <m:sSup>
          <m:e>
            <m:r>
              <m:t xml:space="preserve">0</m:t>
            </m:r>
          </m:e>
          <m:sup>
            <m:r>
              <m:t xml:space="preserve">7</m:t>
            </m:r>
          </m:sup>
        </m:sSup>
      </m:oMath>
      <w:r>
        <w:rPr>
          <w:b w:val="0"/>
          <w:i w:val="0"/>
        </w:rPr>
        <w:t xml:space="preserve"> yr.</w:t>
      </w:r>
    </w:p>
    <w:p>
      <w:pPr>
        <w:pStyle w:val="ListBullet"/>
        <w:jc w:val="both"/>
      </w:pPr>
      <w:r>
        <w:rPr>
          <w:b w:val="0"/>
          <w:i w:val="0"/>
        </w:rPr>
        <w:t xml:space="preserve">O2 (reset window). A transition on cosmological time scales requires </w:t>
      </w:r>
      <m:oMath>
        <m:sSub>
          <m:e>
            <m:r>
              <m:t xml:space="preserve">B</m:t>
            </m:r>
          </m:e>
          <m:sub>
            <m:r>
              <m:t xml:space="preserve">c</m:t>
            </m:r>
          </m:sub>
        </m:sSub>
        <m:r>
          <m:t xml:space="preserve">≲</m:t>
        </m:r>
        <m:r>
          <m:t xml:space="preserve">B≲</m:t>
        </m:r>
        <m:sSub>
          <m:e>
            <m:r>
              <m:t xml:space="preserve">B</m:t>
            </m:r>
          </m:e>
          <m:sub>
            <m:r>
              <m:t xml:space="preserve">c</m:t>
            </m:r>
          </m:sub>
        </m:sSub>
        <m:r>
          <m:t xml:space="preserve">+28</m:t>
        </m:r>
      </m:oMath>
      <w:r>
        <w:rPr>
          <w:b w:val="0"/>
          <w:i w:val="0"/>
        </w:rPr>
        <w:t xml:space="preserve"> for decay within </w:t>
      </w:r>
      <m:oMath>
        <m:r>
          <m:t xml:space="preserve">1</m:t>
        </m:r>
        <m:sSup>
          <m:e>
            <m:r>
              <m:t xml:space="preserve">0</m:t>
            </m:r>
          </m:e>
          <m:sup>
            <m:r>
              <m:t xml:space="preserve">20</m:t>
            </m:r>
          </m:sup>
        </m:sSup>
      </m:oMath>
      <w:r>
        <w:rPr>
          <w:b w:val="0"/>
          <w:i w:val="0"/>
        </w:rPr>
        <w:t xml:space="preserve"> yr; this holds for 0.77% of the prior volume. An action above </w:t>
      </w:r>
      <m:oMath>
        <m:sSub>
          <m:e>
            <m:r>
              <m:t xml:space="preserve">B</m:t>
            </m:r>
          </m:e>
          <m:sub>
            <m:r>
              <m:t xml:space="preserve">c</m:t>
            </m:r>
          </m:sub>
        </m:sSub>
        <m:r>
          <m:t xml:space="preserve">+212</m:t>
        </m:r>
      </m:oMath>
      <w:r>
        <w:rPr>
          <w:b w:val="0"/>
          <w:i w:val="0"/>
        </w:rPr>
        <w:t xml:space="preserve"> puts the decay beyond </w:t>
      </w:r>
      <m:oMath>
        <m:r>
          <m:t xml:space="preserve">1</m:t>
        </m:r>
        <m:sSup>
          <m:e>
            <m:r>
              <m:t xml:space="preserve">0</m:t>
            </m:r>
          </m:e>
          <m:sup>
            <m:r>
              <m:t xml:space="preserve">100</m:t>
            </m:r>
          </m:sup>
        </m:sSup>
      </m:oMath>
      <w:r>
        <w:rPr>
          <w:b w:val="0"/>
          <w:i w:val="0"/>
        </w:rPr>
        <w:t xml:space="preserve"> yr.</w:t>
      </w:r>
    </w:p>
    <w:p>
      <w:pPr>
        <w:pStyle w:val="ListBullet"/>
        <w:jc w:val="both"/>
      </w:pPr>
      <w:r>
        <w:rPr>
          <w:b w:val="0"/>
          <w:i w:val="0"/>
        </w:rPr>
        <w:t xml:space="preserve">O3 (hot epoch). A hot universe in the nucleated region requires </w:t>
      </w:r>
      <m:oMath>
        <m:sSub>
          <m:e>
            <m:r>
              <m:t xml:space="preserve">ρ</m:t>
            </m:r>
          </m:e>
          <m:sub>
            <m:r>
              <m:rPr>
                <m:sty m:val="p"/>
              </m:rPr>
              <m:t xml:space="preserve">reh</m:t>
            </m:r>
          </m:sub>
        </m:sSub>
        <m:r>
          <m:t xml:space="preserve">≳(1</m:t>
        </m:r>
        <m:r>
          <m:rPr>
            <m:sty m:val="p"/>
          </m:rPr>
          <m:t xml:space="preserve"> </m:t>
        </m:r>
        <m:r>
          <m:rPr>
            <m:sty m:val="p"/>
          </m:rPr>
          <m:t xml:space="preserve">MeV</m:t>
        </m:r>
        <m:sSup>
          <m:e>
            <m:r>
              <m:t xml:space="preserve">)</m:t>
            </m:r>
          </m:e>
          <m:sup>
            <m:r>
              <m:t xml:space="preserve">4</m:t>
            </m:r>
          </m:sup>
        </m:sSup>
      </m:oMath>
      <w:r>
        <w:rPr>
          <w:b w:val="0"/>
          <w:i w:val="0"/>
        </w:rPr>
        <w:t xml:space="preserve">, which is </w:t>
      </w:r>
      <m:oMath>
        <m:r>
          <m:t xml:space="preserve">1.4×1</m:t>
        </m:r>
        <m:sSup>
          <m:e>
            <m:r>
              <m:t xml:space="preserve">0</m:t>
            </m:r>
          </m:e>
          <m:sup>
            <m:r>
              <m:t xml:space="preserve">35</m:t>
            </m:r>
          </m:sup>
        </m:sSup>
      </m:oMath>
      <w:r>
        <w:rPr>
          <w:b w:val="0"/>
          <w:i w:val="0"/>
        </w:rPr>
        <w:t xml:space="preserve"> times the dark-energy density; the bound of Section 5 excludes it for decay of the present dark energy in this framework.</w:t>
      </w:r>
    </w:p>
    <w:p>
      <w:pPr>
        <w:pStyle w:val="ListBullet"/>
        <w:jc w:val="both"/>
      </w:pPr>
      <w:r>
        <w:rPr>
          <w:b w:val="0"/>
          <w:i w:val="0"/>
        </w:rPr>
        <w:t xml:space="preserve">O4 (trigger). Matter dilution as the trigger needs </w:t>
      </w:r>
      <m:oMath>
        <m:r>
          <m:t xml:space="preserve">Δ</m:t>
        </m:r>
        <m:r>
          <m:rPr>
            <m:sty m:val="p"/>
          </m:rPr>
          <m:t xml:space="preserve">ln</m:t>
        </m:r>
        <m:r>
          <m:t xml:space="preserve">m≳1</m:t>
        </m:r>
        <m:sSup>
          <m:e>
            <m:r>
              <m:t xml:space="preserve">0</m:t>
            </m:r>
          </m:e>
          <m:sup>
            <m:r>
              <m:t xml:space="preserve">−3</m:t>
            </m:r>
          </m:sup>
        </m:sSup>
      </m:oMath>
      <w:r>
        <w:rPr>
          <w:b w:val="0"/>
          <w:i w:val="0"/>
        </w:rPr>
        <w:t xml:space="preserve"> between the vacua, a linear coupling of </w:t>
      </w:r>
      <m:oMath>
        <m:r>
          <m:t xml:space="preserve">β∼1</m:t>
        </m:r>
        <m:sSup>
          <m:e>
            <m:r>
              <m:t xml:space="preserve">0</m:t>
            </m:r>
          </m:e>
          <m:sup>
            <m:r>
              <m:t xml:space="preserve">26</m:t>
            </m:r>
          </m:sup>
        </m:sSup>
      </m:oMath>
      <w:r>
        <w:rPr>
          <w:b w:val="0"/>
          <w:i w:val="0"/>
        </w:rPr>
        <w:t>–</w:t>
      </w:r>
      <m:oMath>
        <m:r>
          <m:t xml:space="preserve">1</m:t>
        </m:r>
        <m:sSup>
          <m:e>
            <m:r>
              <m:t xml:space="preserve">0</m:t>
            </m:r>
          </m:e>
          <m:sup>
            <m:r>
              <m:t xml:space="preserve">29</m:t>
            </m:r>
          </m:sup>
        </m:sSup>
      </m:oMath>
      <w:r>
        <w:rPr>
          <w:b w:val="0"/>
          <w:i w:val="0"/>
        </w:rPr>
        <w:t xml:space="preserve"> or a screened coupling at a scale of tens of meV (Section 6), which local gravity and fifth-force tests can probe if the screening is incomplete.</w:t>
      </w:r>
    </w:p>
    <w:p>
      <w:pPr>
        <w:pStyle w:val="ListBullet"/>
        <w:jc w:val="both"/>
      </w:pPr>
      <w:r>
        <w:rPr>
          <w:b w:val="0"/>
          <w:i w:val="0"/>
        </w:rPr>
        <w:t xml:space="preserve">O5 (signals). A solitary transition produces no signal in our patch; bubble collisions [25, 33, 34] require a population and </w:t>
      </w:r>
      <m:oMath>
        <m:r>
          <m:t xml:space="preserve">Γ/</m:t>
        </m:r>
        <m:sSup>
          <m:e>
            <m:r>
              <m:t xml:space="preserve">H</m:t>
            </m:r>
          </m:e>
          <m:sup>
            <m:r>
              <m:t xml:space="preserve">4</m:t>
            </m:r>
          </m:sup>
        </m:sSup>
        <m:r>
          <m:t xml:space="preserve">=O(1)</m:t>
        </m:r>
      </m:oMath>
      <w:r>
        <w:rPr>
          <w:b w:val="0"/>
          <w:i w:val="0"/>
        </w:rPr>
        <w:t xml:space="preserve"> (C6). The vacuum is indistinguishable from a cosmological constant (</w:t>
      </w:r>
      <m:oMath>
        <m:r>
          <m:t xml:space="preserve">w=−1</m:t>
        </m:r>
      </m:oMath>
      <w:r>
        <w:rPr>
          <w:b w:val="0"/>
          <w:i w:val="0"/>
        </w:rPr>
        <w:t>) until it decays. A measured evolution of the dark energy, which recent baryon-acoustic-oscillation analyses combined with the CMB and supernovae prefer at the level of a few standard deviations depending on the supernova sample [44], would favor a rolling field and not a metastable vacuum. No observational discriminant of the cyclic reset is available from this model.</w:t>
      </w:r>
    </w:p>
    <w:p>
      <w:pPr>
        <w:pStyle w:val="ListBullet"/>
        <w:jc w:val="both"/>
      </w:pPr>
      <w:r>
        <w:rPr>
          <w:b w:val="0"/>
          <w:i w:val="0"/>
        </w:rPr>
        <w:t xml:space="preserve">O6 (cooling). If the scalar is coupled to the CMB the decay probability was larger in the past and falls as the universe cools: equilibrated scenarios with </w:t>
      </w:r>
      <m:oMath>
        <m:r>
          <m:t xml:space="preserve">c≥0</m:t>
        </m:r>
      </m:oMath>
      <w:r>
        <w:rPr>
          <w:b w:val="0"/>
          <w:i w:val="0"/>
        </w:rPr>
        <w:t xml:space="preserve"> lift the excluded prior mass from 15% to 24–49% and leave no survival-consistent draw that decays within </w:t>
      </w:r>
      <m:oMath>
        <m:r>
          <m:t xml:space="preserve">1</m:t>
        </m:r>
        <m:sSup>
          <m:e>
            <m:r>
              <m:t xml:space="preserve">0</m:t>
            </m:r>
          </m:e>
          <m:sup>
            <m:r>
              <m:t xml:space="preserve">20</m:t>
            </m:r>
          </m:sup>
        </m:sSup>
      </m:oMath>
      <w:r>
        <w:rPr>
          <w:b w:val="0"/>
          <w:i w:val="0"/>
        </w:rPr>
        <w:t xml:space="preserve"> yr, so the absence of a transition so far constrains the coupling of the scalar to the CMB as well as its potential (Section 4.8).</w:t>
      </w:r>
    </w:p>
    <w:p>
      <w:pPr>
        <w:jc w:val="both"/>
      </w:pPr>
      <w:r>
        <w:rPr>
          <w:b w:val="0"/>
          <w:i w:val="0"/>
        </w:rPr>
        <w:t xml:space="preserve">A transition producing a successful cosmology would have to lie outside the class studied here. It would need a parent vacuum energy of at least </w:t>
      </w:r>
      <m:oMath>
        <m:r>
          <m:t xml:space="preserve">∼1</m:t>
        </m:r>
        <m:sSup>
          <m:e>
            <m:r>
              <m:t xml:space="preserve">0</m:t>
            </m:r>
          </m:e>
          <m:sup>
            <m:r>
              <m:t xml:space="preserve">34</m:t>
            </m:r>
          </m:sup>
        </m:sSup>
        <m:sSub>
          <m:e>
            <m:r>
              <m:t xml:space="preserve">ρ</m:t>
            </m:r>
          </m:e>
          <m:sub>
            <m:r>
              <m:t xml:space="preserve">Λ</m:t>
            </m:r>
          </m:sub>
        </m:sSub>
      </m:oMath>
      <w:r>
        <w:rPr>
          <w:b w:val="0"/>
          <w:i w:val="0"/>
        </w:rPr>
        <w:t xml:space="preserve"> (an earlier, higher-energy phase of the universe rather than the present one) and, by Section 5.3, a post-nucleation region that inflates before it reheats, so that the curvature term and the horizon are handled, and a mechanism to restore the high-energy parent from the late universe. The cyclic models that have been constructed provide such mechanisms by other means [4, 5]; this paper shows that tunneling of the present dark energy does not.</w:t>
      </w:r>
    </w:p>
    <w:p>
      <w:pPr>
        <w:keepNext/>
        <w:spacing w:before="280"/>
      </w:pPr>
      <w:r>
        <w:rPr>
          <w:b/>
          <w:i w:val="0"/>
          <w:sz w:val="26"/>
        </w:rPr>
        <w:t>8. Discussion and limitations</w:t>
      </w:r>
    </w:p>
    <w:p>
      <w:pPr>
        <w:pStyle w:val="ListBullet"/>
        <w:jc w:val="both"/>
      </w:pPr>
      <w:r>
        <w:rPr>
          <w:b w:val="0"/>
          <w:i w:val="0"/>
        </w:rPr>
        <w:t xml:space="preserve">A single scalar field and a quartic-tilt potential are used. Other potentials change </w:t>
      </w:r>
      <m:oMath>
        <m:r>
          <m:t xml:space="preserve">b(η)</m:t>
        </m:r>
      </m:oMath>
      <w:r>
        <w:rPr>
          <w:b w:val="0"/>
          <w:i w:val="0"/>
        </w:rPr>
        <w:t xml:space="preserve"> and the interior energy fraction, but not the scales: the rate depends on the combination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oMath>
      <w:r>
        <w:rPr>
          <w:b w:val="0"/>
          <w:i w:val="0"/>
        </w:rPr>
        <w:t xml:space="preserve"> and the interior energy on </w:t>
      </w:r>
      <m:oMath>
        <m:sSub>
          <m:e>
            <m:r>
              <m:t xml:space="preserve">V</m:t>
            </m:r>
          </m:e>
          <m:sub>
            <m:r>
              <m:t xml:space="preserve">f</m:t>
            </m:r>
          </m:sub>
        </m:sSub>
      </m:oMath>
      <w:r>
        <w:rPr>
          <w:b w:val="0"/>
          <w:i w:val="0"/>
        </w:rPr>
        <w:t>, both fixed by the data, so O1, O3 and the geometric argument of Section 5.3 are generic.</w:t>
      </w:r>
    </w:p>
    <w:p>
      <w:pPr>
        <w:pStyle w:val="ListBullet"/>
        <w:jc w:val="both"/>
      </w:pPr>
      <w:r>
        <w:rPr>
          <w:b w:val="0"/>
          <w:i w:val="0"/>
        </w:rPr>
        <w:t>The one-loop prefactor is a systematic uncertainty, not a result; the conclusions are insensitive to it over six decades (Section 4.3).</w:t>
      </w:r>
    </w:p>
    <w:p>
      <w:pPr>
        <w:pStyle w:val="ListBullet"/>
        <w:jc w:val="both"/>
      </w:pPr>
      <w:r>
        <w:rPr>
          <w:b w:val="0"/>
          <w:i w:val="0"/>
        </w:rPr>
        <w:t xml:space="preserve">The decay is treated as a flat-space process because </w:t>
      </w:r>
      <m:oMath>
        <m:r>
          <m:t xml:space="preserve">g∼1</m:t>
        </m:r>
        <m:sSup>
          <m:e>
            <m:r>
              <m:t xml:space="preserve">0</m:t>
            </m:r>
          </m:e>
          <m:sup>
            <m:r>
              <m:t xml:space="preserve">−60</m:t>
            </m:r>
          </m:sup>
        </m:sSup>
      </m:oMath>
      <w:r>
        <w:rPr>
          <w:b w:val="0"/>
          <w:i w:val="0"/>
        </w:rPr>
        <w:t>; the gravitational code is validated against analytic limits and used for the map of the regime in which gravity matters, which the dark-energy scale excludes.</w:t>
      </w:r>
    </w:p>
    <w:p>
      <w:pPr>
        <w:pStyle w:val="ListBullet"/>
        <w:jc w:val="both"/>
      </w:pPr>
      <w:r>
        <w:rPr>
          <w:b w:val="0"/>
          <w:i w:val="0"/>
        </w:rPr>
        <w:t xml:space="preserve">The survival criterion assumes a constant rate and a false vacuum throughout the history of the observed universe; a field that evolved or was thermally affected in the early universe would change the early part of the cone, which carries a small part of </w:t>
      </w:r>
      <m:oMath>
        <m:sSub>
          <m:e>
            <m:r>
              <m:t xml:space="preserve">V</m:t>
            </m:r>
          </m:e>
          <m:sub>
            <m:r>
              <m:t xml:space="preserve">4</m:t>
            </m:r>
          </m:sub>
        </m:sSub>
      </m:oMath>
      <w:r>
        <w:rPr>
          <w:b w:val="0"/>
          <w:i w:val="0"/>
        </w:rPr>
        <w:t>.</w:t>
      </w:r>
    </w:p>
    <w:p>
      <w:pPr>
        <w:pStyle w:val="ListBullet"/>
        <w:jc w:val="both"/>
      </w:pPr>
      <w:r>
        <w:rPr>
          <w:b w:val="0"/>
          <w:i w:val="0"/>
        </w:rPr>
        <w:t xml:space="preserve">The interior evolution assumes a homogeneous open slicing and a perturbative decay of the condensate to radiation; bubble-wall collisions can concentrate energy locally, but the average energy density is bounded by </w:t>
      </w:r>
      <m:oMath>
        <m:r>
          <m:t xml:space="preserve">Δ</m:t>
        </m:r>
        <m:r>
          <m:t xml:space="preserve">V</m:t>
        </m:r>
      </m:oMath>
      <w:r>
        <w:rPr>
          <w:b w:val="0"/>
          <w:i w:val="0"/>
        </w:rPr>
        <w:t xml:space="preserve"> (Table 9).</w:t>
      </w:r>
    </w:p>
    <w:p>
      <w:pPr>
        <w:pStyle w:val="ListBullet"/>
        <w:jc w:val="both"/>
      </w:pPr>
      <w:r>
        <w:rPr>
          <w:b w:val="0"/>
          <w:i w:val="0"/>
        </w:rPr>
        <w:t>Up-tunneling from the false to a higher vacuum, the decay of the true vacuum in curved space [45], thermal activation of the Hawking–Moss type [30] and decays of the present vacuum into other vacua are not considered.</w:t>
      </w:r>
    </w:p>
    <w:p>
      <w:pPr>
        <w:pStyle w:val="ListBullet"/>
        <w:jc w:val="both"/>
      </w:pPr>
      <w:r>
        <w:rPr>
          <w:b w:val="0"/>
          <w:i w:val="0"/>
        </w:rPr>
        <w:t>The priors of the Monte Carlo are documented assumptions, not measurements; the regime fractions describe the sample space of the model, not the probability of a transition in our universe.</w:t>
      </w:r>
    </w:p>
    <w:p>
      <w:pPr>
        <w:pStyle w:val="ListBullet"/>
        <w:jc w:val="both"/>
      </w:pPr>
      <w:r>
        <w:rPr>
          <w:b w:val="0"/>
          <w:i w:val="0"/>
        </w:rPr>
        <w:t>The matter-coupling analysis is first order in the tilt shift and does not simulate any specific screened model.</w:t>
      </w:r>
    </w:p>
    <w:p>
      <w:pPr>
        <w:pStyle w:val="ListBullet"/>
        <w:jc w:val="both"/>
      </w:pPr>
      <w:r>
        <w:rPr>
          <w:b w:val="0"/>
          <w:i w:val="0"/>
        </w:rPr>
        <w:t xml:space="preserve">The thermal analysis assumes equilibrium with the CMB (an upper bound on the thermal channel), the leading high-temperature term with one coefficient </w:t>
      </w:r>
      <m:oMath>
        <m:r>
          <m:t xml:space="preserve">c</m:t>
        </m:r>
      </m:oMath>
      <w:r>
        <w:rPr>
          <w:b w:val="0"/>
          <w:i w:val="0"/>
        </w:rPr>
        <w:t xml:space="preserve">, and a bath coupled below a stated redshift; it neglects higher-order thermal corrections and the interpolation between the O(4) and O(3) saddles near </w:t>
      </w:r>
      <m:oMath>
        <m:sSub>
          <m:e>
            <m:r>
              <m:t xml:space="preserve">T</m:t>
            </m:r>
          </m:e>
          <m:sub>
            <m:r>
              <m:t xml:space="preserve">×</m:t>
            </m:r>
          </m:sub>
        </m:sSub>
      </m:oMath>
      <w:r>
        <w:rPr>
          <w:b w:val="0"/>
          <w:i w:val="0"/>
        </w:rPr>
        <w:t>, which a periodic-instanton calculation would refine.</w:t>
      </w:r>
    </w:p>
    <w:p>
      <w:pPr>
        <w:pStyle w:val="ListBullet"/>
        <w:jc w:val="both"/>
      </w:pPr>
      <w:r>
        <w:rPr>
          <w:b w:val="0"/>
          <w:i w:val="0"/>
        </w:rPr>
        <w:t>No two-field simulation of the post-nucleation evolution is performed: the argument of Section 5.3 shows that a second field cannot supply energy, and the repeated-transition and entropy questions of Section 5.4 are stated but not computed.</w:t>
      </w:r>
    </w:p>
    <w:p>
      <w:pPr>
        <w:keepNext/>
        <w:spacing w:before="280"/>
      </w:pPr>
      <w:r>
        <w:rPr>
          <w:b/>
          <w:i w:val="0"/>
          <w:sz w:val="26"/>
        </w:rPr>
        <w:t>9. Conclusions</w:t>
      </w:r>
    </w:p>
    <w:p>
      <w:pPr>
        <w:jc w:val="both"/>
      </w:pPr>
      <w:r>
        <w:rPr>
          <w:b w:val="0"/>
          <w:i w:val="0"/>
        </w:rPr>
        <w:t xml:space="preserve">A late-time false-vacuum transition of the present dark energy is a well-defined calculation, and for the explicit potential studied it can be done to a stated precision. The quantum decay is a flat-space process controlled by the action </w:t>
      </w:r>
      <m:oMath>
        <m:r>
          <m:t xml:space="preserve">B=b(η)/λ</m:t>
        </m:r>
      </m:oMath>
      <w:r>
        <w:rPr>
          <w:b w:val="0"/>
          <w:i w:val="0"/>
        </w:rPr>
        <w:t xml:space="preserve">, which must lie near </w:t>
      </w:r>
      <m:oMath>
        <m:sSub>
          <m:e>
            <m:r>
              <m:t xml:space="preserve">B</m:t>
            </m:r>
          </m:e>
          <m:sub>
            <m:r>
              <m:t xml:space="preserve">c</m:t>
            </m:r>
          </m:sub>
        </m:sSub>
        <m:r>
          <m:t xml:space="preserve">≈287</m:t>
        </m:r>
      </m:oMath>
      <w:r>
        <w:rPr>
          <w:b w:val="0"/>
          <w:i w:val="0"/>
        </w:rPr>
        <w:t xml:space="preserve"> for the transition to be neither excluded nor effectively absent; with survival evaluated on the past light cone the bound is weak (</w:t>
      </w:r>
      <m:oMath>
        <m:r>
          <m:t xml:space="preserve">Γ/</m:t>
        </m:r>
        <m:sSup>
          <m:e>
            <m:r>
              <m:t xml:space="preserve">H</m:t>
            </m:r>
          </m:e>
          <m:sup>
            <m:r>
              <m:t xml:space="preserve">4</m:t>
            </m:r>
          </m:sup>
        </m:sSup>
        <m:r>
          <m:t xml:space="preserve">&lt;51</m:t>
        </m:r>
      </m:oMath>
      <w:r>
        <w:rPr>
          <w:b w:val="0"/>
          <w:i w:val="0"/>
        </w:rPr>
        <w:t xml:space="preserve">) and the window is set by the action itself. Cosmological cooling does not help: a thermal mass rescales the potential exactly, the thermal O(3) channel dominates above 0.18 meV and falls monotonically as the universe cools, and a scalar in equilibrium with the CMB is more strongly constrained (24–49% of the prior excluded against 15%) with no late-time decay window left. The nucleated daughter region carries at most the dark-energy density, reheats to at most </w:t>
      </w:r>
      <m:oMath>
        <m:r>
          <m:t xml:space="preserve">2.2</m:t>
        </m:r>
      </m:oMath>
      <w:r>
        <w:rPr>
          <w:b w:val="0"/>
          <w:i w:val="0"/>
        </w:rPr>
        <w:t xml:space="preserve"> meV and cools as </w:t>
      </w:r>
      <m:oMath>
        <m:r>
          <m:t xml:space="preserve">1/t</m:t>
        </m:r>
      </m:oMath>
      <w:r>
        <w:rPr>
          <w:b w:val="0"/>
          <w:i w:val="0"/>
        </w:rPr>
        <w:t xml:space="preserve"> in a curvature-dominated open universe; this rests on geometry and not on energy conservation alone, holds for any sub-Planckian parent energy and any number of scalar fields, and a trigger by matter dilution would need a change of the matter mass between the vacua of at least </w:t>
      </w:r>
      <m:oMath>
        <m:r>
          <m:t xml:space="preserve">0.1%</m:t>
        </m:r>
      </m:oMath>
      <w:r>
        <w:rPr>
          <w:b w:val="0"/>
          <w:i w:val="0"/>
        </w:rPr>
        <w:t>. A daughter region of the present dark energy is cold and empty, and the cyclic-reset hypothesis, in the form tested, is not supported; the framework identifies what would have to change.</w:t>
      </w:r>
    </w:p>
    <w:p>
      <w:pPr>
        <w:keepNext/>
        <w:spacing w:before="280"/>
      </w:pPr>
      <w:r>
        <w:rPr>
          <w:b/>
          <w:i w:val="0"/>
          <w:sz w:val="26"/>
        </w:rPr>
        <w:t>Declarations</w:t>
      </w:r>
    </w:p>
    <w:p>
      <w:pPr>
        <w:jc w:val="both"/>
      </w:pPr>
      <w:r>
        <w:rPr>
          <w:b/>
          <w:i w:val="0"/>
        </w:rPr>
        <w:t xml:space="preserve">Funding. </w:t>
      </w:r>
      <w:r>
        <w:rPr>
          <w:b w:val="0"/>
          <w:i w:val="0"/>
        </w:rPr>
        <w:t>This research received no specific grant from funding agencies in the public, commercial, or not-for-profit sectors.</w:t>
      </w:r>
    </w:p>
    <w:p>
      <w:pPr>
        <w:jc w:val="both"/>
      </w:pPr>
      <w:r>
        <w:rPr>
          <w:b/>
          <w:i w:val="0"/>
        </w:rPr>
        <w:t xml:space="preserve">Conflict of interest. </w:t>
      </w:r>
      <w:r>
        <w:rPr>
          <w:b w:val="0"/>
          <w:i w:val="0"/>
        </w:rPr>
        <w:t>The author declares no competing interests.</w:t>
      </w:r>
    </w:p>
    <w:p>
      <w:pPr>
        <w:jc w:val="both"/>
      </w:pPr>
      <w:r>
        <w:rPr>
          <w:b/>
          <w:i w:val="0"/>
        </w:rPr>
        <w:t xml:space="preserve">Ethics approval, consent to participate, consent for publication. </w:t>
      </w:r>
      <w:r>
        <w:rPr>
          <w:b w:val="0"/>
          <w:i w:val="0"/>
        </w:rPr>
        <w:t>Not applicable.</w:t>
      </w:r>
    </w:p>
    <w:p>
      <w:pPr>
        <w:jc w:val="both"/>
      </w:pPr>
      <w:r>
        <w:rPr>
          <w:b/>
          <w:i w:val="0"/>
        </w:rPr>
        <w:t xml:space="preserve">Data availability. </w:t>
      </w:r>
      <w:r>
        <w:rPr>
          <w:b w:val="0"/>
          <w:i w:val="0"/>
        </w:rPr>
        <w:t>The data underlying every figure and table (bounce tables, error budget, survival calculation, falsification map, Monte Carlo summary, interior evolution, scope and coupling estimates, verification results) are deposited with the code at https://github.com/sandlerleon/late-time-vacuum-decay and archived at https://doi.org/10.5281/zenodo.23752471.</w:t>
      </w:r>
    </w:p>
    <w:p>
      <w:pPr>
        <w:jc w:val="both"/>
      </w:pPr>
      <w:r>
        <w:rPr>
          <w:b/>
          <w:i w:val="0"/>
        </w:rPr>
        <w:t xml:space="preserve">Code availability. </w:t>
      </w:r>
      <w:r>
        <w:rPr>
          <w:b w:val="0"/>
          <w:i w:val="0"/>
        </w:rPr>
        <w:t>All code (Python, NumPy, SciPy, Matplotlib) is released under the MIT licence at https://github.com/sandlerleon/late-time-vacuum-decay, archived at https://doi.org/10.5281/zenodo.23752471. Running the scripts in the stated order regenerates every number in this paper, and verify.py runs 21 executable checks. The manuscript is archived at https://doi.org/10.5281/zenodo.23752470.</w:t>
      </w:r>
    </w:p>
    <w:p>
      <w:pPr>
        <w:jc w:val="both"/>
      </w:pPr>
      <w:r>
        <w:rPr>
          <w:b/>
          <w:i w:val="0"/>
        </w:rPr>
        <w:t xml:space="preserve">Authors' contributions. </w:t>
      </w:r>
      <w:r>
        <w:rPr>
          <w:b w:val="0"/>
          <w:i w:val="0"/>
        </w:rPr>
        <w:t>L.S.: conceptualization, methodology, software, formal analysis, investigation, visualization, writing.</w:t>
      </w:r>
    </w:p>
    <w:p>
      <w:pPr>
        <w:jc w:val="both"/>
      </w:pPr>
      <w:r>
        <w:rPr>
          <w:b/>
          <w:i w:val="0"/>
        </w:rPr>
        <w:t xml:space="preserve">Use of generative AI. </w:t>
      </w:r>
      <w:r>
        <w:rPr>
          <w:b w:val="0"/>
          <w:i w:val="0"/>
        </w:rPr>
        <w:t>During the preparation of this work the author used Claude (Anthropic) to assist with the design of the numerical analysis, writing of the code, literature checking and drafting. The author reviewed and edited the content, checked the code against analytic limits and executable tests, verified the cited references, and takes full responsibility for the publication. No AI tool is an author.</w:t>
      </w:r>
    </w:p>
    <w:p>
      <w:pPr>
        <w:keepNext/>
        <w:spacing w:before="280"/>
      </w:pPr>
      <w:r>
        <w:rPr>
          <w:b/>
          <w:i w:val="0"/>
          <w:sz w:val="26"/>
        </w:rPr>
        <w:t>References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