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rPr>
        <w:t>Leon Sandler</w:t>
      </w:r>
    </w:p>
    <w:p>
      <w:pPr>
        <w:spacing w:after="0"/>
      </w:pPr>
      <w:r>
        <w:rPr>
          <w:b w:val="0"/>
        </w:rPr>
        <w:t>Independent Researcher</w:t>
      </w:r>
    </w:p>
    <w:p>
      <w:pPr>
        <w:spacing w:after="0"/>
      </w:pPr>
      <w:r>
        <w:rPr>
          <w:b w:val="0"/>
        </w:rPr>
        <w:t>Northbrook, Illinois, USA</w:t>
      </w:r>
    </w:p>
    <w:p>
      <w:pPr>
        <w:spacing w:after="0"/>
      </w:pPr>
      <w:r>
        <w:rPr>
          <w:b w:val="0"/>
        </w:rPr>
        <w:t>sandler.leon@gmail.com</w:t>
      </w:r>
    </w:p>
    <w:p>
      <w:pPr>
        <w:spacing w:after="0"/>
      </w:pPr>
      <w:r>
        <w:rPr>
          <w:b w:val="0"/>
        </w:rPr>
        <w:t>ORCID 0009-0007-4584-808X</w:t>
      </w:r>
    </w:p>
    <w:p>
      <w:r>
        <w:rPr>
          <w:b w:val="0"/>
        </w:rPr>
      </w:r>
    </w:p>
    <w:p>
      <w:r>
        <w:rPr>
          <w:b w:val="0"/>
        </w:rPr>
        <w:t>31 October 2026</w:t>
      </w:r>
    </w:p>
    <w:p>
      <w:pPr>
        <w:spacing w:after="0"/>
      </w:pPr>
      <w:r>
        <w:rPr>
          <w:b w:val="0"/>
        </w:rPr>
        <w:t>The Editors</w:t>
      </w:r>
    </w:p>
    <w:p>
      <w:pPr>
        <w:spacing w:after="0"/>
      </w:pPr>
      <w:r>
        <w:rPr>
          <w:b w:val="0"/>
        </w:rPr>
        <w:t>The European Physical Journal C</w:t>
      </w:r>
    </w:p>
    <w:p>
      <w:r>
        <w:rPr>
          <w:b w:val="0"/>
        </w:rPr>
        <w:t>Springer Nature</w:t>
      </w:r>
    </w:p>
    <w:p>
      <w:r>
        <w:rPr>
          <w:b w:val="0"/>
        </w:rPr>
        <w:t>Dear Editors,</w:t>
      </w:r>
    </w:p>
    <w:p>
      <w:r>
        <w:rPr>
          <w:b w:val="0"/>
        </w:rPr>
        <w:t>I submit the manuscript “Matter-Dilution-Triggered Recollapse and Conditional Nonsingular Cycles in a Metastable Dark-Energy Model” as a Regular Article (Theoretical Physics) for consideration in The European Physical Journal C.</w:t>
      </w:r>
    </w:p>
    <w:p>
      <w:r>
        <w:rPr>
          <w:b w:val="0"/>
        </w:rPr>
        <w:t>In plain terms, the paper reverses a common intuition about the far future. The dilution of matter is usually the end state of cosmic evolution, the approach to heat death; here it is the trigger. A scalar field coupled to dark matter holds a vacuum with the observed dark-energy density while the dark-matter density is high, with a homogeneous background that reproduces LambdaCDM, and releases it by dilution into a negative vacuum, which ends the expansion. An intervention that freezes the matter density seen by the field removes the turnaround, and the uncoupled field with the same potential cannot reproduce the observed past over most of the parameter range.</w:t>
      </w:r>
    </w:p>
    <w:p>
      <w:r>
        <w:rPr>
          <w:b w:val="0"/>
        </w:rPr>
        <w:t>With an effective loop-quantum-cosmology bounce, thermal dissipation and dark matter that obeys its own Boltzmann equation with a field-dependent mass, 100 consecutive cycles are integrated without resetting any variable. Each has a radiation-dominated bounce, freeze-out to the observed abundance, a matter era, a dark-energy epoch, a release and a turnaround, and the repeating cycle is an attracting fixed point of a bounce-to-bounce map. The paper states what the cycle requires and where it fails: a bounce hot enough to rethermalize the dark matter but below the percolation of the previous cycle's black holes, dissipation, inherited rather than regenerated anisotropy and a coherent seed for the release; over stated parameter ranges these hold together in 6.8% of the sample space.</w:t>
      </w:r>
    </w:p>
    <w:p>
      <w:r>
        <w:rPr>
          <w:b w:val="0"/>
        </w:rPr>
        <w:t>The claims are limited deliberately. The bounce is an effective prescription, the dynamics are homogeneous, and the cycle does not produce the observed primordial perturbations (it gives n_s near 3), so the results are conditional background solutions, not an observationally complete cosmology. The ingredients (symmetron-type couplings, coupled dark matter, effective bounces, warm-inflation dissipation, freeze-out, Tolman's growing cycles) are established and cited; what is new is their combination into a cycle followed without resets, the exact relation that fixes the growth of the dark-matter mass at the release, the intervention tests, and the map of failure conditions.</w:t>
      </w:r>
    </w:p>
    <w:p>
      <w:r>
        <w:rPr>
          <w:b w:val="0"/>
        </w:rPr>
        <w:t>Related submission. An earlier, broader version of this work also contained an analysis of localized vacuum bubbles. Following a review, that part has been separated into an independent companion manuscript on density-dependent vacuum bubble nucleation, which is in preparation for separate submission to Physics of the Dark Universe (preprint https://doi.org/10.5281/zenodo.23841874). The two papers share the class of models; neither relies on the results of the other, and I will provide the companion manuscript on request.</w:t>
      </w:r>
    </w:p>
    <w:p>
      <w:r>
        <w:rPr>
          <w:b w:val="0"/>
        </w:rPr>
        <w:t>The analysis is fully reproducible. The code (Python, MIT license) and the data behind every figure and table are at https://github.com/sandlerleon/late-time-vacuum-decay and archived at https://doi.org/10.5281/zenodo.23841872; the manuscript is archived at https://doi.org/10.5281/zenodo.23841870. The manuscript is built from the stored results and only if the executable checks pass.</w:t>
      </w:r>
    </w:p>
    <w:p>
      <w:r>
        <w:rPr>
          <w:b w:val="0"/>
        </w:rPr>
        <w:t>A generative AI tool (Claude, Anthropic) was used to assist with the numerical analysis, code, literature checking and drafting; I reviewed all of it and take full responsibility for the content, as disclosed in the manuscript. The manuscript is original, has not been published elsewhere and is not under consideration at any other journal. I am the sole author, I have no competing interests, and the work received no external funding.</w:t>
      </w:r>
    </w:p>
    <w:p>
      <w:r>
        <w:rPr>
          <w:b w:val="0"/>
        </w:rPr>
        <w:t>Thank you for considering this submission.</w:t>
      </w:r>
    </w:p>
    <w:p>
      <w:r>
        <w:rPr>
          <w:b w:val="0"/>
        </w:rPr>
        <w:t>Sincerely,</w:t>
      </w:r>
    </w:p>
    <w:p>
      <w:r>
        <w:rPr>
          <w:b/>
        </w:rPr>
        <w:t>Leon Sandler</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