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b/>
          <w:i w:val="0"/>
          <w:sz w:val="32"/>
        </w:rPr>
        <w:t>Supplementary Information: Late-Time Vacuum Decay and Cosmological Reheating: Gravitational Tunneling, Stochastic Sensitivity, and Falsification Boundaries</w:t>
      </w:r>
    </w:p>
    <w:p>
      <w:pPr>
        <w:spacing w:after="20"/>
        <w:jc w:val="center"/>
      </w:pPr>
      <w:r>
        <w:rPr>
          <w:b w:val="0"/>
          <w:i w:val="0"/>
          <w:sz w:val="21"/>
        </w:rPr>
        <w:t>Leon Sandler</w:t>
      </w:r>
    </w:p>
    <w:p>
      <w:pPr>
        <w:spacing w:after="20"/>
        <w:jc w:val="center"/>
      </w:pPr>
      <w:r>
        <w:rPr>
          <w:b w:val="0"/>
          <w:i w:val="0"/>
          <w:sz w:val="21"/>
        </w:rPr>
        <w:t>Independent Researcher, Northbrook, Illinois, USA</w:t>
      </w:r>
    </w:p>
    <w:p>
      <w:pPr>
        <w:keepNext/>
        <w:spacing w:before="280"/>
      </w:pPr>
      <w:r>
        <w:rPr>
          <w:b/>
          <w:i w:val="0"/>
          <w:sz w:val="26"/>
        </w:rPr>
        <w:t>S1. Status</w:t>
      </w:r>
    </w:p>
    <w:p>
      <w:pPr>
        <w:jc w:val="both"/>
      </w:pPr>
      <w:r>
        <w:rPr>
          <w:b w:val="0"/>
          <w:i w:val="0"/>
        </w:rPr>
        <w:t>This supplement documents the numerical methods, the executable verification suite, the Monte Carlo specification, the closed-form interior solution and the reproduction commands for the paper. All numbers quoted in the paper are read from the JSON files produced by the scripts described here. The dimensionless toy Monte Carlo of an earlier draft (a flat-space thin-wall action with uniformly sampled dimensionless parameters and no connection to the dark-energy density) is superseded and is not part of the evidence.</w:t>
      </w:r>
    </w:p>
    <w:p>
      <w:pPr>
        <w:keepNext/>
        <w:spacing w:before="280"/>
      </w:pPr>
      <w:r>
        <w:rPr>
          <w:b/>
          <w:i w:val="0"/>
          <w:sz w:val="26"/>
        </w:rPr>
        <w:t>S2. Numerical methods</w:t>
      </w:r>
    </w:p>
    <w:p>
      <w:pPr>
        <w:keepNext/>
        <w:spacing w:before="160"/>
      </w:pPr>
      <w:r>
        <w:rPr>
          <w:b/>
          <w:i w:val="0"/>
          <w:sz w:val="23"/>
        </w:rPr>
        <w:t>S2.1 Potential and scaling</w:t>
      </w:r>
    </w:p>
    <w:p>
      <w:pPr>
        <w:jc w:val="both"/>
      </w:pPr>
      <w:r>
        <w:rPr>
          <w:b w:val="0"/>
          <w:i w:val="0"/>
        </w:rPr>
        <w:t xml:space="preserve">The potential is </w:t>
      </w:r>
      <m:oMath>
        <m:r>
          <m:t xml:space="preserve">V=</m:t>
        </m:r>
        <m:sSub>
          <m:e>
            <m:r>
              <m:t xml:space="preserve">V</m:t>
            </m:r>
          </m:e>
          <m:sub>
            <m:r>
              <m:t xml:space="preserve">t</m:t>
            </m:r>
          </m:sub>
        </m:sSub>
        <m:r>
          <m:t xml:space="preserve">+</m:t>
        </m:r>
        <m:sSup>
          <m:e>
            <m:r>
              <m:t xml:space="preserve">f</m:t>
            </m:r>
          </m:e>
          <m:sup>
            <m:r>
              <m:t xml:space="preserve">4</m:t>
            </m:r>
          </m:sup>
        </m:sSup>
        <m:r>
          <m:t xml:space="preserve">λ[(</m:t>
        </m:r>
        <m:sSup>
          <m:e>
            <m:r>
              <m:t xml:space="preserve">x</m:t>
            </m:r>
          </m:e>
          <m:sup>
            <m:r>
              <m:t xml:space="preserve">2</m:t>
            </m:r>
          </m:sup>
        </m:sSup>
        <m:r>
          <m:t xml:space="preserve">−1</m:t>
        </m:r>
        <m:sSup>
          <m:e>
            <m:r>
              <m:t xml:space="preserve">)</m:t>
            </m:r>
          </m:e>
          <m:sup>
            <m:r>
              <m:t xml:space="preserve">2</m:t>
            </m:r>
          </m:sup>
        </m:sSup>
        <m:r>
          <m:t xml:space="preserve">/8+η</m:t>
        </m:r>
        <m:r>
          <m:t xml:space="preserve">x/2−</m:t>
        </m:r>
        <m:sSub>
          <m:e>
            <m:r>
              <m:t xml:space="preserve">p</m:t>
            </m:r>
          </m:e>
          <m:sub>
            <m:r>
              <m:rPr>
                <m:sty m:val="p"/>
              </m:rPr>
              <m:t xml:space="preserve">min</m:t>
            </m:r>
          </m:sub>
        </m:sSub>
        <m:r>
          <m:t xml:space="preserve">]</m:t>
        </m:r>
      </m:oMath>
      <w:r>
        <w:rPr>
          <w:b w:val="0"/>
          <w:i w:val="0"/>
        </w:rPr>
        <w:t xml:space="preserve"> with </w:t>
      </w:r>
      <m:oMath>
        <m:r>
          <m:t xml:space="preserve">x=φ/f</m:t>
        </m:r>
      </m:oMath>
      <w:r>
        <w:rPr>
          <w:b w:val="0"/>
          <w:i w:val="0"/>
        </w:rPr>
        <w:t xml:space="preserve">. The stationary points solve </w:t>
      </w:r>
      <m:oMath>
        <m:sSup>
          <m:e>
            <m:r>
              <m:t xml:space="preserve">x</m:t>
            </m:r>
          </m:e>
          <m:sup>
            <m:r>
              <m:t xml:space="preserve">3</m:t>
            </m:r>
          </m:sup>
        </m:sSup>
        <m:r>
          <m:t xml:space="preserve">−x+η=0</m:t>
        </m:r>
      </m:oMath>
      <w:r>
        <w:rPr>
          <w:b w:val="0"/>
          <w:i w:val="0"/>
        </w:rPr>
        <w:t xml:space="preserve">, which has three real roots </w:t>
      </w:r>
      <m:oMath>
        <m:sSub>
          <m:e>
            <m:r>
              <m:t xml:space="preserve">x</m:t>
            </m:r>
          </m:e>
          <m:sub>
            <m:r>
              <m:t xml:space="preserve">t</m:t>
            </m:r>
          </m:sub>
        </m:sSub>
        <m:r>
          <m:t xml:space="preserve">&lt;</m:t>
        </m:r>
        <m:sSub>
          <m:e>
            <m:r>
              <m:t xml:space="preserve">x</m:t>
            </m:r>
          </m:e>
          <m:sub>
            <m:r>
              <m:rPr>
                <m:sty m:val="p"/>
              </m:rPr>
              <m:t xml:space="preserve">top</m:t>
            </m:r>
          </m:sub>
        </m:sSub>
        <m:r>
          <m:t xml:space="preserve">&lt;</m:t>
        </m:r>
        <m:sSub>
          <m:e>
            <m:r>
              <m:t xml:space="preserve">x</m:t>
            </m:r>
          </m:e>
          <m:sub>
            <m:r>
              <m:t xml:space="preserve">f</m:t>
            </m:r>
          </m:sub>
        </m:sSub>
      </m:oMath>
      <w:r>
        <w:rPr>
          <w:b w:val="0"/>
          <w:i w:val="0"/>
        </w:rPr>
        <w:t xml:space="preserve"> for </w:t>
      </w:r>
      <m:oMath>
        <m:r>
          <m:t xml:space="preserve">η&lt;</m:t>
        </m:r>
        <m:sSub>
          <m:e>
            <m:r>
              <m:t xml:space="preserve">η</m:t>
            </m:r>
          </m:e>
          <m:sub>
            <m:r>
              <m:t xml:space="preserve">c</m:t>
            </m:r>
          </m:sub>
        </m:sSub>
        <m:r>
          <m:t xml:space="preserve">=2/(3</m:t>
        </m:r>
        <m:rad>
          <m:radPr>
            <m:degHide m:val="1"/>
          </m:radPr>
          <m:deg/>
          <m:e>
            <m:r>
              <m:t xml:space="preserve">3</m:t>
            </m:r>
          </m:e>
        </m:rad>
        <m:r>
          <m:t xml:space="preserve">)</m:t>
        </m:r>
      </m:oMath>
      <w:r>
        <w:rPr>
          <w:b w:val="0"/>
          <w:i w:val="0"/>
        </w:rPr>
        <w:t xml:space="preserve">. In units of </w:t>
      </w:r>
      <m:oMath>
        <m:r>
          <m:t xml:space="preserve">f</m:t>
        </m:r>
      </m:oMath>
      <w:r>
        <w:rPr>
          <w:b w:val="0"/>
          <w:i w:val="0"/>
        </w:rPr>
        <w:t xml:space="preserve"> for fields and </w:t>
      </w:r>
      <m:oMath>
        <m:r>
          <m:t xml:space="preserve">(</m:t>
        </m:r>
        <m:rad>
          <m:radPr>
            <m:degHide m:val="1"/>
          </m:radPr>
          <m:deg/>
          <m:e>
            <m:r>
              <m:t xml:space="preserve">λ</m:t>
            </m:r>
          </m:e>
        </m:rad>
        <m:r>
          <m:t xml:space="preserve">f</m:t>
        </m:r>
        <m:sSup>
          <m:e>
            <m:r>
              <m:t xml:space="preserve">)</m:t>
            </m:r>
          </m:e>
          <m:sup>
            <m:r>
              <m:t xml:space="preserve">−1</m:t>
            </m:r>
          </m:sup>
        </m:sSup>
      </m:oMath>
      <w:r>
        <w:rPr>
          <w:b w:val="0"/>
          <w:i w:val="0"/>
        </w:rPr>
        <w:t xml:space="preserve"> for lengths the flat-space action is </w:t>
      </w:r>
      <m:oMath>
        <m:r>
          <m:t xml:space="preserve">B=b(η)/λ</m:t>
        </m:r>
      </m:oMath>
      <w:r>
        <w:rPr>
          <w:b w:val="0"/>
          <w:i w:val="0"/>
        </w:rPr>
        <w:t xml:space="preserve">, verified numerically to a relative </w:t>
      </w:r>
      <m:oMath>
        <m:r>
          <m:t xml:space="preserve">1</m:t>
        </m:r>
        <m:sSup>
          <m:e>
            <m:r>
              <m:t xml:space="preserve">0</m:t>
            </m:r>
          </m:e>
          <m:sup>
            <m:r>
              <m:t xml:space="preserve">−12</m:t>
            </m:r>
          </m:sup>
        </m:sSup>
      </m:oMath>
      <w:r>
        <w:rPr>
          <w:b w:val="0"/>
          <w:i w:val="0"/>
        </w:rPr>
        <w:t xml:space="preserve"> (check V3). With gravity the only additional parameter is </w:t>
      </w:r>
      <m:oMath>
        <m:r>
          <m:t xml:space="preserve">g=</m:t>
        </m:r>
        <m:sSup>
          <m:e>
            <m:r>
              <m:t xml:space="preserve">f</m:t>
            </m:r>
          </m:e>
          <m:sup>
            <m:r>
              <m:t xml:space="preserve">2</m:t>
            </m:r>
          </m:sup>
        </m:sSup>
        <m:r>
          <m:t xml:space="preserve">/</m:t>
        </m:r>
        <m:sSubSup>
          <m:e>
            <m:r>
              <m:t xml:space="preserve">M</m:t>
            </m:r>
          </m:e>
          <m:sub>
            <m:r>
              <m:rPr>
                <m:sty m:val="p"/>
              </m:rPr>
              <m:t xml:space="preserve">Pl</m:t>
            </m:r>
          </m:sub>
          <m:sup>
            <m:r>
              <m:t xml:space="preserve">2</m:t>
            </m:r>
          </m:sup>
        </m:sSubSup>
      </m:oMath>
      <w:r>
        <w:rPr>
          <w:b w:val="0"/>
          <w:i w:val="0"/>
        </w:rPr>
        <w:t>.</w:t>
      </w:r>
    </w:p>
    <w:p>
      <w:pPr>
        <w:keepNext/>
        <w:spacing w:before="160"/>
      </w:pPr>
      <w:r>
        <w:rPr>
          <w:b/>
          <w:i w:val="0"/>
          <w:sz w:val="23"/>
        </w:rPr>
        <w:t>S2.2 Flat-space bounce</w:t>
      </w:r>
    </w:p>
    <w:p>
      <w:pPr>
        <w:jc w:val="both"/>
      </w:pPr>
      <w:r>
        <w:rPr>
          <w:b w:val="0"/>
          <w:i w:val="0"/>
        </w:rPr>
        <w:t xml:space="preserve">The equation </w:t>
      </w:r>
      <m:oMath>
        <m:r>
          <m:t xml:space="preserve">x''+3x'/r=v'(x)</m:t>
        </m:r>
      </m:oMath>
      <w:r>
        <w:rPr>
          <w:b w:val="0"/>
          <w:i w:val="0"/>
        </w:rPr>
        <w:t xml:space="preserve"> is integrated from a small radius (</w:t>
      </w:r>
      <m:oMath>
        <m:r>
          <m:t xml:space="preserve">1</m:t>
        </m:r>
        <m:sSup>
          <m:e>
            <m:r>
              <m:t xml:space="preserve">0</m:t>
            </m:r>
          </m:e>
          <m:sup>
            <m:r>
              <m:t xml:space="preserve">−6</m:t>
            </m:r>
          </m:sup>
        </m:sSup>
      </m:oMath>
      <w:r>
        <w:rPr>
          <w:b w:val="0"/>
          <w:i w:val="0"/>
        </w:rPr>
        <w:t xml:space="preserve">) with the series start </w:t>
      </w:r>
      <m:oMath>
        <m:r>
          <m:t xml:space="preserve">x=</m:t>
        </m:r>
        <m:sSub>
          <m:e>
            <m:r>
              <m:t xml:space="preserve">x</m:t>
            </m:r>
          </m:e>
          <m:sub>
            <m:r>
              <m:t xml:space="preserve">0</m:t>
            </m:r>
          </m:sub>
        </m:sSub>
        <m:r>
          <m:t xml:space="preserve">+v'(</m:t>
        </m:r>
        <m:sSub>
          <m:e>
            <m:r>
              <m:t xml:space="preserve">x</m:t>
            </m:r>
          </m:e>
          <m:sub>
            <m:r>
              <m:t xml:space="preserve">0</m:t>
            </m:r>
          </m:sub>
        </m:sSub>
        <m:r>
          <m:t xml:space="preserve">)</m:t>
        </m:r>
        <m:sSup>
          <m:e>
            <m:r>
              <m:t xml:space="preserve">r</m:t>
            </m:r>
          </m:e>
          <m:sup>
            <m:r>
              <m:t xml:space="preserve">2</m:t>
            </m:r>
          </m:sup>
        </m:sSup>
        <m:r>
          <m:t xml:space="preserve">/8</m:t>
        </m:r>
      </m:oMath>
      <w:r>
        <w:rPr>
          <w:b w:val="0"/>
          <w:i w:val="0"/>
        </w:rPr>
        <w:t xml:space="preserve"> using an eighth-order Runge–Kutta method (DOP853) with relative tolerance </w:t>
      </w:r>
      <m:oMath>
        <m:r>
          <m:t xml:space="preserve">1</m:t>
        </m:r>
        <m:sSup>
          <m:e>
            <m:r>
              <m:t xml:space="preserve">0</m:t>
            </m:r>
          </m:e>
          <m:sup>
            <m:r>
              <m:t xml:space="preserve">−11</m:t>
            </m:r>
          </m:sup>
        </m:sSup>
      </m:oMath>
      <w:r>
        <w:rPr>
          <w:b w:val="0"/>
          <w:i w:val="0"/>
        </w:rPr>
        <w:t xml:space="preserve">. A trajectory is an overshoot if </w:t>
      </w:r>
      <m:oMath>
        <m:r>
          <m:t xml:space="preserve">x</m:t>
        </m:r>
      </m:oMath>
      <w:r>
        <w:rPr>
          <w:b w:val="0"/>
          <w:i w:val="0"/>
        </w:rPr>
        <w:t xml:space="preserve"> crosses </w:t>
      </w:r>
      <m:oMath>
        <m:sSub>
          <m:e>
            <m:r>
              <m:t xml:space="preserve">x</m:t>
            </m:r>
          </m:e>
          <m:sub>
            <m:r>
              <m:t xml:space="preserve">f</m:t>
            </m:r>
          </m:sub>
        </m:sSub>
      </m:oMath>
      <w:r>
        <w:rPr>
          <w:b w:val="0"/>
          <w:i w:val="0"/>
        </w:rPr>
        <w:t xml:space="preserve"> with positive velocity and an undershoot if </w:t>
      </w:r>
      <m:oMath>
        <m:r>
          <m:t xml:space="preserve">x'</m:t>
        </m:r>
      </m:oMath>
      <w:r>
        <w:rPr>
          <w:b w:val="0"/>
          <w:i w:val="0"/>
        </w:rPr>
        <w:t xml:space="preserve"> changes sign first. The central value </w:t>
      </w:r>
      <m:oMath>
        <m:sSub>
          <m:e>
            <m:r>
              <m:t xml:space="preserve">x</m:t>
            </m:r>
          </m:e>
          <m:sub>
            <m:r>
              <m:t xml:space="preserve">0</m:t>
            </m:r>
          </m:sub>
        </m:sSub>
      </m:oMath>
      <w:r>
        <w:rPr>
          <w:b w:val="0"/>
          <w:i w:val="0"/>
        </w:rPr>
        <w:t xml:space="preserve"> is bracketed between the undershoot limit </w:t>
      </w:r>
      <m:oMath>
        <m:sSub>
          <m:e>
            <m:r>
              <m:t xml:space="preserve">x</m:t>
            </m:r>
          </m:e>
          <m:sub>
            <m:r>
              <m:t xml:space="preserve">s</m:t>
            </m:r>
          </m:sub>
        </m:sSub>
      </m:oMath>
      <w:r>
        <w:rPr>
          <w:b w:val="0"/>
          <w:i w:val="0"/>
        </w:rPr>
        <w:t xml:space="preserve"> (the point on the true-vacuum side with </w:t>
      </w:r>
      <m:oMath>
        <m:r>
          <m:t xml:space="preserve">v(</m:t>
        </m:r>
        <m:sSub>
          <m:e>
            <m:r>
              <m:t xml:space="preserve">x</m:t>
            </m:r>
          </m:e>
          <m:sub>
            <m:r>
              <m:t xml:space="preserve">s</m:t>
            </m:r>
          </m:sub>
        </m:sSub>
        <m:r>
          <m:t xml:space="preserve">)=</m:t>
        </m:r>
        <m:sSub>
          <m:e>
            <m:r>
              <m:t xml:space="preserve">v</m:t>
            </m:r>
          </m:e>
          <m:sub>
            <m:r>
              <m:t xml:space="preserve">f</m:t>
            </m:r>
          </m:sub>
        </m:sSub>
      </m:oMath>
      <w:r>
        <w:rPr>
          <w:b w:val="0"/>
          <w:i w:val="0"/>
        </w:rPr>
        <w:t xml:space="preserve">) and a point </w:t>
      </w:r>
      <m:oMath>
        <m:r>
          <m:t xml:space="preserve">1</m:t>
        </m:r>
        <m:sSup>
          <m:e>
            <m:r>
              <m:t xml:space="preserve">0</m:t>
            </m:r>
          </m:e>
          <m:sup>
            <m:r>
              <m:t xml:space="preserve">−9</m:t>
            </m:r>
          </m:sup>
        </m:sSup>
      </m:oMath>
      <w:r>
        <w:rPr>
          <w:b w:val="0"/>
          <w:i w:val="0"/>
        </w:rPr>
        <w:t xml:space="preserve"> from </w:t>
      </w:r>
      <m:oMath>
        <m:sSub>
          <m:e>
            <m:r>
              <m:t xml:space="preserve">x</m:t>
            </m:r>
          </m:e>
          <m:sub>
            <m:r>
              <m:t xml:space="preserve">t</m:t>
            </m:r>
          </m:sub>
        </m:sSub>
      </m:oMath>
      <w:r>
        <w:rPr>
          <w:b w:val="0"/>
          <w:i w:val="0"/>
        </w:rPr>
        <w:t xml:space="preserve">, and bisected to </w:t>
      </w:r>
      <m:oMath>
        <m:r>
          <m:t xml:space="preserve">1</m:t>
        </m:r>
        <m:sSup>
          <m:e>
            <m:r>
              <m:t xml:space="preserve">0</m:t>
            </m:r>
          </m:e>
          <m:sup>
            <m:r>
              <m:t xml:space="preserve">−13</m:t>
            </m:r>
          </m:sup>
        </m:sSup>
      </m:oMath>
      <w:r>
        <w:rPr>
          <w:b w:val="0"/>
          <w:i w:val="0"/>
        </w:rPr>
        <w:t>. In the thin-wall regime (</w:t>
      </w:r>
      <m:oMath>
        <m:r>
          <m:t xml:space="preserve">η&lt;0.1</m:t>
        </m:r>
      </m:oMath>
      <w:r>
        <w:rPr>
          <w:b w:val="0"/>
          <w:i w:val="0"/>
        </w:rPr>
        <w:t xml:space="preserve">) the sensitivity of the shooting to </w:t>
      </w:r>
      <m:oMath>
        <m:sSub>
          <m:e>
            <m:r>
              <m:t xml:space="preserve">x</m:t>
            </m:r>
          </m:e>
          <m:sub>
            <m:r>
              <m:t xml:space="preserve">0</m:t>
            </m:r>
          </m:sub>
        </m:sSub>
      </m:oMath>
      <w:r>
        <w:rPr>
          <w:b w:val="0"/>
          <w:i w:val="0"/>
        </w:rPr>
        <w:t xml:space="preserve"> is exponential in the wall radius, so the bounce is instead computed by collocation on the boundary-value problem with a tanh initial guess (SciPy solve\_bvp, tolerance </w:t>
      </w:r>
      <m:oMath>
        <m:r>
          <m:t xml:space="preserve">1</m:t>
        </m:r>
        <m:sSup>
          <m:e>
            <m:r>
              <m:t xml:space="preserve">0</m:t>
            </m:r>
          </m:e>
          <m:sup>
            <m:r>
              <m:t xml:space="preserve">−9</m:t>
            </m:r>
          </m:sup>
        </m:sSup>
      </m:oMath>
      <w:r>
        <w:rPr>
          <w:b w:val="0"/>
          <w:i w:val="0"/>
        </w:rPr>
        <w:t>). Where both methods apply (</w:t>
      </w:r>
      <m:oMath>
        <m:r>
          <m:t xml:space="preserve">0.10≤η≤0.17</m:t>
        </m:r>
      </m:oMath>
      <w:r>
        <w:rPr>
          <w:b w:val="0"/>
          <w:i w:val="0"/>
        </w:rPr>
        <w:t xml:space="preserve">) they agree to </w:t>
      </w:r>
      <m:oMath>
        <m:r>
          <m:t xml:space="preserve">1.8</m:t>
        </m:r>
        <m:r>
          <m:t xml:space="preserve">imes1</m:t>
        </m:r>
        <m:sSup>
          <m:e>
            <m:r>
              <m:t xml:space="preserve">0</m:t>
            </m:r>
          </m:e>
          <m:sup>
            <m:r>
              <m:t xml:space="preserve">−9</m:t>
            </m:r>
          </m:sup>
        </m:sSup>
      </m:oMath>
      <w:r>
        <w:rPr>
          <w:b w:val="0"/>
          <w:i w:val="0"/>
        </w:rPr>
        <w:t xml:space="preserve"> (check V2).</w:t>
      </w:r>
    </w:p>
    <w:p>
      <w:pPr>
        <w:keepNext/>
        <w:spacing w:before="160"/>
      </w:pPr>
      <w:r>
        <w:rPr>
          <w:b/>
          <w:i w:val="0"/>
          <w:sz w:val="23"/>
        </w:rPr>
        <w:t>S2.3 Bounce with gravity</w:t>
      </w:r>
    </w:p>
    <w:p>
      <w:pPr>
        <w:jc w:val="both"/>
      </w:pPr>
      <w:r>
        <w:rPr>
          <w:b w:val="0"/>
          <w:i w:val="0"/>
        </w:rPr>
        <w:t xml:space="preserve">The four-dimensional system </w:t>
      </w:r>
      <m:oMath>
        <m:r>
          <m:t xml:space="preserve">(x,x',ρ,ρ')</m:t>
        </m:r>
      </m:oMath>
      <w:r>
        <w:rPr>
          <w:b w:val="0"/>
          <w:i w:val="0"/>
        </w:rPr>
        <w:t xml:space="preserve"> is integrated in the arclength </w:t>
      </w:r>
      <m:oMath>
        <m:r>
          <m:t xml:space="preserve">ξ</m:t>
        </m:r>
      </m:oMath>
      <w:r>
        <w:rPr>
          <w:b w:val="0"/>
          <w:i w:val="0"/>
        </w:rPr>
        <w:t xml:space="preserve"> with </w:t>
      </w:r>
      <m:oMath>
        <m:r>
          <m:t xml:space="preserve">ρ''=−(gρ/3)(x</m:t>
        </m:r>
        <m:sSup>
          <m:e>
            <m:r>
              <m:t xml:space="preserve">'</m:t>
            </m:r>
          </m:e>
          <m:sup>
            <m:r>
              <m:t xml:space="preserve">2</m:t>
            </m:r>
          </m:sup>
        </m:sSup>
        <m:r>
          <m:t xml:space="preserve">+v)</m:t>
        </m:r>
      </m:oMath>
      <w:r>
        <w:rPr>
          <w:b w:val="0"/>
          <w:i w:val="0"/>
        </w:rPr>
        <w:t xml:space="preserve"> and the same overshoot/undershoot classification; the constraint </w:t>
      </w:r>
      <m:oMath>
        <m:r>
          <m:t xml:space="preserve">ρ</m:t>
        </m:r>
        <m:sSup>
          <m:e>
            <m:r>
              <m:t xml:space="preserve">'</m:t>
            </m:r>
          </m:e>
          <m:sup>
            <m:r>
              <m:t xml:space="preserve">2</m:t>
            </m:r>
          </m:sup>
        </m:sSup>
        <m:r>
          <m:t xml:space="preserve">=1+(g</m:t>
        </m:r>
        <m:sSup>
          <m:e>
            <m:r>
              <m:t xml:space="preserve">ρ</m:t>
            </m:r>
          </m:e>
          <m:sup>
            <m:r>
              <m:t xml:space="preserve">2</m:t>
            </m:r>
          </m:sup>
        </m:sSup>
        <m:r>
          <m:t xml:space="preserve">/3)(x</m:t>
        </m:r>
        <m:sSup>
          <m:e>
            <m:r>
              <m:t xml:space="preserve">'</m:t>
            </m:r>
          </m:e>
          <m:sup>
            <m:r>
              <m:t xml:space="preserve">2</m:t>
            </m:r>
          </m:sup>
        </m:sSup>
        <m:r>
          <m:t xml:space="preserve">/2−v)</m:t>
        </m:r>
      </m:oMath>
      <w:r>
        <w:rPr>
          <w:b w:val="0"/>
          <w:i w:val="0"/>
        </w:rPr>
        <w:t xml:space="preserve"> is monitored and holds to </w:t>
      </w:r>
      <m:oMath>
        <m:r>
          <m:t xml:space="preserve">5.3</m:t>
        </m:r>
        <m:r>
          <m:t xml:space="preserve">imes1</m:t>
        </m:r>
        <m:sSup>
          <m:e>
            <m:r>
              <m:t xml:space="preserve">0</m:t>
            </m:r>
          </m:e>
          <m:sup>
            <m:r>
              <m:t xml:space="preserve">−12</m:t>
            </m:r>
          </m:sup>
        </m:sSup>
      </m:oMath>
      <w:r>
        <w:rPr>
          <w:b w:val="0"/>
          <w:i w:val="0"/>
        </w:rPr>
        <w:t xml:space="preserve"> (check V10). The action is </w:t>
      </w:r>
      <m:oMath>
        <m:r>
          <m:t xml:space="preserve">B=4</m:t>
        </m:r>
        <m:sSup>
          <m:e>
            <m:r>
              <m:t xml:space="preserve">π</m:t>
            </m:r>
          </m:e>
          <m:sup>
            <m:r>
              <m:t xml:space="preserve">2</m:t>
            </m:r>
          </m:sup>
        </m:sSup>
        <m:r>
          <m:rPr>
            <m:sty m:val="p"/>
          </m:rPr>
          <m:t xml:space="preserve">∫</m:t>
        </m:r>
        <m:r>
          <m:t xml:space="preserve">(</m:t>
        </m:r>
        <m:sSup>
          <m:e>
            <m:r>
              <m:t xml:space="preserve">ρ</m:t>
            </m:r>
          </m:e>
          <m:sup>
            <m:r>
              <m:t xml:space="preserve">3</m:t>
            </m:r>
          </m:sup>
        </m:sSup>
        <m:r>
          <m:t xml:space="preserve">v−3ρ/g)dξ−</m:t>
        </m:r>
        <m:sSub>
          <m:e>
            <m:r>
              <m:t xml:space="preserve">S</m:t>
            </m:r>
          </m:e>
          <m:sub>
            <m:r>
              <m:rPr>
                <m:sty m:val="p"/>
              </m:rPr>
              <m:t xml:space="preserve">dS</m:t>
            </m:r>
          </m:sub>
        </m:sSub>
      </m:oMath>
      <w:r>
        <w:rPr>
          <w:b w:val="0"/>
          <w:i w:val="0"/>
        </w:rPr>
        <w:t xml:space="preserve">. The part of the bounce outside the wall follows the false-vacuum geometry </w:t>
      </w:r>
      <m:oMath>
        <m:r>
          <m:t xml:space="preserve">ρ=</m:t>
        </m:r>
        <m:r>
          <m:rPr>
            <m:sty m:val="p"/>
          </m:rPr>
          <m:t xml:space="preserve">sin</m:t>
        </m:r>
        <m:r>
          <m:t xml:space="preserve">(Hη)/H</m:t>
        </m:r>
      </m:oMath>
      <w:r>
        <w:rPr>
          <w:b w:val="0"/>
          <w:i w:val="0"/>
        </w:rPr>
        <w:t xml:space="preserve">, where </w:t>
      </w:r>
      <m:oMath>
        <m:r>
          <m:t xml:space="preserve">η</m:t>
        </m:r>
      </m:oMath>
      <w:r>
        <w:rPr>
          <w:b w:val="0"/>
          <w:i w:val="0"/>
        </w:rPr>
        <w:t xml:space="preserve"> is the arclength from the second pole; the tail integral and the de Sitter background are evaluated analytically, </w:t>
      </w:r>
      <m:oMath>
        <m:sSubSup>
          <m:e>
            <m:r>
              <m:rPr>
                <m:sty m:val="p"/>
              </m:rPr>
              <m:t xml:space="preserve">∫</m:t>
            </m:r>
          </m:e>
          <m:sub>
            <m:r>
              <m:t xml:space="preserve">0</m:t>
            </m:r>
          </m:sub>
          <m:sup>
            <m:r>
              <m:t xml:space="preserve">a/H</m:t>
            </m:r>
          </m:sup>
        </m:sSubSup>
        <m:r>
          <m:t xml:space="preserve">(</m:t>
        </m:r>
        <m:sSub>
          <m:e>
            <m:r>
              <m:t xml:space="preserve">v</m:t>
            </m:r>
          </m:e>
          <m:sub>
            <m:r>
              <m:t xml:space="preserve">f</m:t>
            </m:r>
          </m:sub>
        </m:sSub>
        <m:sSup>
          <m:e>
            <m:r>
              <m:rPr>
                <m:sty m:val="p"/>
              </m:rPr>
              <m:t xml:space="preserve">sin</m:t>
            </m:r>
          </m:e>
          <m:sup>
            <m:r>
              <m:t xml:space="preserve">3</m:t>
            </m:r>
          </m:sup>
        </m:sSup>
        <m:r>
          <m:t xml:space="preserve">Hη/</m:t>
        </m:r>
        <m:sSup>
          <m:e>
            <m:r>
              <m:t xml:space="preserve">H</m:t>
            </m:r>
          </m:e>
          <m:sup>
            <m:r>
              <m:t xml:space="preserve">3</m:t>
            </m:r>
          </m:sup>
        </m:sSup>
        <m:r>
          <m:t xml:space="preserve">−3</m:t>
        </m:r>
        <m:r>
          <m:rPr>
            <m:sty m:val="p"/>
          </m:rPr>
          <m:t xml:space="preserve">sin</m:t>
        </m:r>
        <m:r>
          <m:t xml:space="preserve">Hη/(gH))dη=[</m:t>
        </m:r>
        <m:sSub>
          <m:e>
            <m:r>
              <m:t xml:space="preserve">v</m:t>
            </m:r>
          </m:e>
          <m:sub>
            <m:r>
              <m:t xml:space="preserve">f</m:t>
            </m:r>
          </m:sub>
        </m:sSub>
        <m:r>
          <m:t xml:space="preserve">(2/3−</m:t>
        </m:r>
        <m:r>
          <m:rPr>
            <m:sty m:val="p"/>
          </m:rPr>
          <m:t xml:space="preserve">cos</m:t>
        </m:r>
        <m:r>
          <m:t xml:space="preserve">a+</m:t>
        </m:r>
        <m:sSup>
          <m:e>
            <m:r>
              <m:rPr>
                <m:sty m:val="p"/>
              </m:rPr>
              <m:t xml:space="preserve">cos</m:t>
            </m:r>
          </m:e>
          <m:sup>
            <m:r>
              <m:t xml:space="preserve">3</m:t>
            </m:r>
          </m:sup>
        </m:sSup>
        <m:r>
          <m:t xml:space="preserve">a/3)/</m:t>
        </m:r>
        <m:sSup>
          <m:e>
            <m:r>
              <m:t xml:space="preserve">H</m:t>
            </m:r>
          </m:e>
          <m:sup>
            <m:r>
              <m:t xml:space="preserve">4</m:t>
            </m:r>
          </m:sup>
        </m:sSup>
        <m:r>
          <m:t xml:space="preserve">−3(1−</m:t>
        </m:r>
        <m:r>
          <m:rPr>
            <m:sty m:val="p"/>
          </m:rPr>
          <m:t xml:space="preserve">cos</m:t>
        </m:r>
        <m:r>
          <m:t xml:space="preserve">a)/(g</m:t>
        </m:r>
        <m:sSup>
          <m:e>
            <m:r>
              <m:t xml:space="preserve">H</m:t>
            </m:r>
          </m:e>
          <m:sup>
            <m:r>
              <m:t xml:space="preserve">2</m:t>
            </m:r>
          </m:sup>
        </m:sSup>
        <m:r>
          <m:t xml:space="preserve">)]</m:t>
        </m:r>
      </m:oMath>
      <w:r>
        <w:rPr>
          <w:b w:val="0"/>
          <w:i w:val="0"/>
        </w:rPr>
        <w:t xml:space="preserve">, so the terms of order </w:t>
      </w:r>
      <m:oMath>
        <m:r>
          <m:t xml:space="preserve">1/</m:t>
        </m:r>
        <m:sSup>
          <m:e>
            <m:r>
              <m:t xml:space="preserve">g</m:t>
            </m:r>
          </m:e>
          <m:sup>
            <m:r>
              <m:t xml:space="preserve">2</m:t>
            </m:r>
          </m:sup>
        </m:sSup>
      </m:oMath>
      <w:r>
        <w:rPr>
          <w:b w:val="0"/>
          <w:i w:val="0"/>
        </w:rPr>
        <w:t xml:space="preserve"> cancel exactly and the action keeps a precision of about </w:t>
      </w:r>
      <m:oMath>
        <m:r>
          <m:t xml:space="preserve">1</m:t>
        </m:r>
        <m:sSup>
          <m:e>
            <m:r>
              <m:t xml:space="preserve">0</m:t>
            </m:r>
          </m:e>
          <m:sup>
            <m:r>
              <m:t xml:space="preserve">−4</m:t>
            </m:r>
          </m:sup>
        </m:sSup>
      </m:oMath>
      <w:r>
        <w:rPr>
          <w:b w:val="0"/>
          <w:i w:val="0"/>
        </w:rPr>
        <w:t xml:space="preserve"> in </w:t>
      </w:r>
      <m:oMath>
        <m:r>
          <m:t xml:space="preserve">B/</m:t>
        </m:r>
        <m:sSub>
          <m:e>
            <m:r>
              <m:t xml:space="preserve">B</m:t>
            </m:r>
          </m:e>
          <m:sub>
            <m:r>
              <m:rPr>
                <m:sty m:val="p"/>
              </m:rPr>
              <m:t xml:space="preserve">flat</m:t>
            </m:r>
          </m:sub>
        </m:sSub>
      </m:oMath>
      <w:r>
        <w:rPr>
          <w:b w:val="0"/>
          <w:i w:val="0"/>
        </w:rPr>
        <w:t xml:space="preserve"> down to </w:t>
      </w:r>
      <m:oMath>
        <m:r>
          <m:t xml:space="preserve">g=1</m:t>
        </m:r>
        <m:sSup>
          <m:e>
            <m:r>
              <m:t xml:space="preserve">0</m:t>
            </m:r>
          </m:e>
          <m:sup>
            <m:r>
              <m:t xml:space="preserve">−4</m:t>
            </m:r>
          </m:sup>
        </m:sSup>
      </m:oMath>
      <w:r>
        <w:rPr>
          <w:b w:val="0"/>
          <w:i w:val="0"/>
        </w:rPr>
        <w:t xml:space="preserve">. The background action reproduces </w:t>
      </w:r>
      <m:oMath>
        <m:r>
          <m:t xml:space="preserve">−24</m:t>
        </m:r>
        <m:sSup>
          <m:e>
            <m:r>
              <m:t xml:space="preserve">π</m:t>
            </m:r>
          </m:e>
          <m:sup>
            <m:r>
              <m:t xml:space="preserve">2</m:t>
            </m:r>
          </m:sup>
        </m:sSup>
        <m:r>
          <m:t xml:space="preserve">/(</m:t>
        </m:r>
        <m:sSup>
          <m:e>
            <m:r>
              <m:t xml:space="preserve">g</m:t>
            </m:r>
          </m:e>
          <m:sup>
            <m:r>
              <m:t xml:space="preserve">2</m:t>
            </m:r>
          </m:sup>
        </m:sSup>
        <m:sSub>
          <m:e>
            <m:r>
              <m:t xml:space="preserve">v</m:t>
            </m:r>
          </m:e>
          <m:sub>
            <m:r>
              <m:t xml:space="preserve">f</m:t>
            </m:r>
          </m:sub>
        </m:sSub>
        <m:r>
          <m:t xml:space="preserve">)</m:t>
        </m:r>
      </m:oMath>
      <w:r>
        <w:rPr>
          <w:b w:val="0"/>
          <w:i w:val="0"/>
        </w:rPr>
        <w:t xml:space="preserve"> to machine precision (check V4).</w:t>
      </w:r>
    </w:p>
    <w:p>
      <w:pPr>
        <w:keepNext/>
        <w:spacing w:before="160"/>
      </w:pPr>
      <w:r>
        <w:rPr>
          <w:b/>
          <w:i w:val="0"/>
          <w:sz w:val="23"/>
        </w:rPr>
        <w:t>S2.4 Interpolation and rates</w:t>
      </w:r>
    </w:p>
    <w:p>
      <w:pPr>
        <w:jc w:val="both"/>
      </w:pPr>
      <m:oMath>
        <m:r>
          <m:rPr>
            <m:sty m:val="p"/>
          </m:rPr>
          <m:t xml:space="preserve">ln</m:t>
        </m:r>
        <m:r>
          <m:t xml:space="preserve">b(η)</m:t>
        </m:r>
      </m:oMath>
      <w:r>
        <w:rPr>
          <w:b w:val="0"/>
          <w:i w:val="0"/>
        </w:rPr>
        <w:t xml:space="preserve"> is tabulated at 43 values of </w:t>
      </w:r>
      <m:oMath>
        <m:r>
          <m:t xml:space="preserve">η</m:t>
        </m:r>
      </m:oMath>
      <w:r>
        <w:rPr>
          <w:b w:val="0"/>
          <w:i w:val="0"/>
        </w:rPr>
        <w:t xml:space="preserve"> between 0.03 and 0.38 and interpolated with a monotone cubic Hermite spline (PCHIP); the interpolation error at four off-grid tilts is below </w:t>
      </w:r>
      <m:oMath>
        <m:r>
          <m:t xml:space="preserve">6.6</m:t>
        </m:r>
        <m:r>
          <m:t xml:space="preserve">imes1</m:t>
        </m:r>
        <m:sSup>
          <m:e>
            <m:r>
              <m:t xml:space="preserve">0</m:t>
            </m:r>
          </m:e>
          <m:sup>
            <m:r>
              <m:t xml:space="preserve">−5</m:t>
            </m:r>
          </m:sup>
        </m:sSup>
      </m:oMath>
      <w:r>
        <w:rPr>
          <w:b w:val="0"/>
          <w:i w:val="0"/>
        </w:rPr>
        <w:t xml:space="preserve"> (check V8). The rate, the critical action and the decay time follow Eq. (7)–(8) of the paper and are evaluated in the logarithmic domain because </w:t>
      </w:r>
      <m:oMath>
        <m:r>
          <m:t xml:space="preserve">Γ/</m:t>
        </m:r>
        <m:sSup>
          <m:e>
            <m:r>
              <m:t xml:space="preserve">H</m:t>
            </m:r>
          </m:e>
          <m:sup>
            <m:r>
              <m:t xml:space="preserve">4</m:t>
            </m:r>
          </m:sup>
        </m:sSup>
      </m:oMath>
      <w:r>
        <w:rPr>
          <w:b w:val="0"/>
          <w:i w:val="0"/>
        </w:rPr>
        <w:t xml:space="preserve"> spans several hundred orders of magnitude.</w:t>
      </w:r>
    </w:p>
    <w:p>
      <w:pPr>
        <w:keepNext/>
        <w:spacing w:before="280"/>
      </w:pPr>
      <w:r>
        <w:rPr>
          <w:b/>
          <w:i w:val="0"/>
          <w:sz w:val="26"/>
        </w:rPr>
        <w:t>S3. Executable verification suite</w:t>
      </w:r>
    </w:p>
    <w:p>
      <w:pPr>
        <w:jc w:val="both"/>
      </w:pPr>
      <w:r>
        <w:rPr>
          <w:b w:val="0"/>
          <w:i w:val="0"/>
        </w:rPr>
        <w:t>verify.py recomputes the following checks from the stored tables and by direct calls to the solvers. The manuscript builder refuses to run unless every one passes.</w:t>
      </w:r>
    </w:p>
    <w:p>
      <w:pPr>
        <w:keepNext/>
      </w:pPr>
      <w:r>
        <w:rPr>
          <w:b w:val="0"/>
          <w:i/>
          <w:sz w:val="19"/>
        </w:rPr>
        <w:t>Table S1. Verification checks and their outcomes.</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2340"/>
        <w:gridCol w:w="2340"/>
        <w:gridCol w:w="2340"/>
        <w:gridCol w:w="2340"/>
      </w:tblGrid>
      <w:tr>
        <w:tc>
          <w:tcPr>
            <w:tcW w:type="dxa" w:w="2340"/>
            <w:shd w:val="clear" w:color="auto" w:fill="E4ECF3"/>
          </w:tcPr>
          <w:p>
            <w:pPr>
              <w:spacing w:after="20" w:line="240" w:lineRule="auto"/>
            </w:pPr>
            <w:r/>
            <w:r>
              <w:rPr>
                <w:b/>
                <w:i w:val="0"/>
                <w:sz w:val="17"/>
              </w:rPr>
              <w:t>No.</w:t>
            </w:r>
          </w:p>
        </w:tc>
        <w:tc>
          <w:tcPr>
            <w:tcW w:type="dxa" w:w="2340"/>
            <w:shd w:val="clear" w:color="auto" w:fill="E4ECF3"/>
          </w:tcPr>
          <w:p>
            <w:pPr>
              <w:spacing w:after="20" w:line="240" w:lineRule="auto"/>
            </w:pPr>
            <w:r/>
            <w:r>
              <w:rPr>
                <w:b/>
                <w:i w:val="0"/>
                <w:sz w:val="17"/>
              </w:rPr>
              <w:t>What is checked</w:t>
            </w:r>
          </w:p>
        </w:tc>
        <w:tc>
          <w:tcPr>
            <w:tcW w:type="dxa" w:w="2340"/>
            <w:shd w:val="clear" w:color="auto" w:fill="E4ECF3"/>
          </w:tcPr>
          <w:p>
            <w:pPr>
              <w:spacing w:after="20" w:line="240" w:lineRule="auto"/>
            </w:pPr>
            <w:r/>
            <w:r>
              <w:rPr>
                <w:b/>
                <w:i w:val="0"/>
                <w:sz w:val="17"/>
              </w:rPr>
              <w:t>Outcome</w:t>
            </w:r>
          </w:p>
        </w:tc>
        <w:tc>
          <w:tcPr>
            <w:tcW w:type="dxa" w:w="2340"/>
            <w:shd w:val="clear" w:color="auto" w:fill="E4ECF3"/>
          </w:tcPr>
          <w:p>
            <w:pPr>
              <w:spacing w:after="20" w:line="240" w:lineRule="auto"/>
            </w:pPr>
            <w:r/>
            <w:r>
              <w:rPr>
                <w:b/>
                <w:i w:val="0"/>
                <w:sz w:val="17"/>
              </w:rPr>
              <w:t>Key figures</w:t>
            </w:r>
          </w:p>
        </w:tc>
      </w:tr>
      <w:tr>
        <w:tc>
          <w:tcPr>
            <w:tcW w:type="dxa" w:w="2340"/>
          </w:tcPr>
          <w:p>
            <w:pPr>
              <w:spacing w:after="20" w:line="240" w:lineRule="auto"/>
            </w:pPr>
            <w:r/>
            <w:r>
              <w:rPr>
                <w:b w:val="0"/>
                <w:i w:val="0"/>
                <w:sz w:val="17"/>
              </w:rPr>
              <w:t>V1</w:t>
            </w:r>
          </w:p>
        </w:tc>
        <w:tc>
          <w:tcPr>
            <w:tcW w:type="dxa" w:w="2340"/>
          </w:tcPr>
          <w:p>
            <w:pPr>
              <w:spacing w:after="20" w:line="240" w:lineRule="auto"/>
            </w:pPr>
            <w:r/>
            <w:r>
              <w:rPr>
                <w:b w:val="0"/>
                <w:i w:val="0"/>
                <w:sz w:val="17"/>
              </w:rPr>
              <w:t>Flat-space action tends to the thin-wall value as the tilt vanishes</w:t>
            </w:r>
          </w:p>
        </w:tc>
        <w:tc>
          <w:tcPr>
            <w:tcW w:type="dxa" w:w="2340"/>
          </w:tcPr>
          <w:p>
            <w:pPr>
              <w:spacing w:after="20" w:line="240" w:lineRule="auto"/>
            </w:pPr>
            <w:r/>
            <w:r>
              <w:rPr>
                <w:b w:val="0"/>
                <w:i w:val="0"/>
                <w:sz w:val="17"/>
              </w:rPr>
              <w:t>pass</w:t>
            </w:r>
          </w:p>
        </w:tc>
        <w:tc>
          <w:tcPr>
            <w:tcW w:type="dxa" w:w="2340"/>
          </w:tcPr>
          <w:p>
            <w:pPr>
              <w:spacing w:after="20" w:line="240" w:lineRule="auto"/>
            </w:pPr>
            <w:r/>
            <w:r>
              <w:rPr>
                <w:b w:val="0"/>
                <w:i w:val="0"/>
                <w:sz w:val="17"/>
              </w:rPr>
              <w:t>ratio_at_eta_0p03 = 0.994; ratio_at_eta_0p06 = 0.977</w:t>
            </w:r>
          </w:p>
        </w:tc>
      </w:tr>
      <w:tr>
        <w:tc>
          <w:tcPr>
            <w:tcW w:type="dxa" w:w="2340"/>
          </w:tcPr>
          <w:p>
            <w:pPr>
              <w:spacing w:after="20" w:line="240" w:lineRule="auto"/>
            </w:pPr>
            <w:r/>
            <w:r>
              <w:rPr>
                <w:b w:val="0"/>
                <w:i w:val="0"/>
                <w:sz w:val="17"/>
              </w:rPr>
              <w:t>V2</w:t>
            </w:r>
          </w:p>
        </w:tc>
        <w:tc>
          <w:tcPr>
            <w:tcW w:type="dxa" w:w="2340"/>
          </w:tcPr>
          <w:p>
            <w:pPr>
              <w:spacing w:after="20" w:line="240" w:lineRule="auto"/>
            </w:pPr>
            <w:r/>
            <w:r>
              <w:rPr>
                <w:b w:val="0"/>
                <w:i w:val="0"/>
                <w:sz w:val="17"/>
              </w:rPr>
              <w:t>Shooting and boundary-value solutions agree</w:t>
            </w:r>
          </w:p>
        </w:tc>
        <w:tc>
          <w:tcPr>
            <w:tcW w:type="dxa" w:w="2340"/>
          </w:tcPr>
          <w:p>
            <w:pPr>
              <w:spacing w:after="20" w:line="240" w:lineRule="auto"/>
            </w:pPr>
            <w:r/>
            <w:r>
              <w:rPr>
                <w:b w:val="0"/>
                <w:i w:val="0"/>
                <w:sz w:val="17"/>
              </w:rPr>
              <w:t>pass</w:t>
            </w:r>
          </w:p>
        </w:tc>
        <w:tc>
          <w:tcPr>
            <w:tcW w:type="dxa" w:w="2340"/>
          </w:tcPr>
          <w:p>
            <w:pPr>
              <w:spacing w:after="20" w:line="240" w:lineRule="auto"/>
            </w:pPr>
            <w:r/>
            <w:r>
              <w:rPr>
                <w:b w:val="0"/>
                <w:i w:val="0"/>
                <w:sz w:val="17"/>
              </w:rPr>
              <w:t>cases = 7; max_relative_difference = 1.79e-09</w:t>
            </w:r>
          </w:p>
        </w:tc>
      </w:tr>
      <w:tr>
        <w:tc>
          <w:tcPr>
            <w:tcW w:type="dxa" w:w="2340"/>
          </w:tcPr>
          <w:p>
            <w:pPr>
              <w:spacing w:after="20" w:line="240" w:lineRule="auto"/>
            </w:pPr>
            <w:r/>
            <w:r>
              <w:rPr>
                <w:b w:val="0"/>
                <w:i w:val="0"/>
                <w:sz w:val="17"/>
              </w:rPr>
              <w:t>V3</w:t>
            </w:r>
          </w:p>
        </w:tc>
        <w:tc>
          <w:tcPr>
            <w:tcW w:type="dxa" w:w="2340"/>
          </w:tcPr>
          <w:p>
            <w:pPr>
              <w:spacing w:after="20" w:line="240" w:lineRule="auto"/>
            </w:pPr>
            <w:r/>
            <w:r>
              <w:rPr>
                <w:b w:val="0"/>
                <w:i w:val="0"/>
                <w:sz w:val="17"/>
              </w:rPr>
              <w:t>Scaling B(lambda, eta) = b(eta)/lambda</w:t>
            </w:r>
          </w:p>
        </w:tc>
        <w:tc>
          <w:tcPr>
            <w:tcW w:type="dxa" w:w="2340"/>
          </w:tcPr>
          <w:p>
            <w:pPr>
              <w:spacing w:after="20" w:line="240" w:lineRule="auto"/>
            </w:pPr>
            <w:r/>
            <w:r>
              <w:rPr>
                <w:b w:val="0"/>
                <w:i w:val="0"/>
                <w:sz w:val="17"/>
              </w:rPr>
              <w:t>pass</w:t>
            </w:r>
          </w:p>
        </w:tc>
        <w:tc>
          <w:tcPr>
            <w:tcW w:type="dxa" w:w="2340"/>
          </w:tcPr>
          <w:p>
            <w:pPr>
              <w:spacing w:after="20" w:line="240" w:lineRule="auto"/>
            </w:pPr>
            <w:r/>
            <w:r>
              <w:rPr>
                <w:b w:val="0"/>
                <w:i w:val="0"/>
                <w:sz w:val="17"/>
              </w:rPr>
              <w:t>max_relative_difference = 9.76e-13</w:t>
            </w:r>
          </w:p>
        </w:tc>
      </w:tr>
      <w:tr>
        <w:tc>
          <w:tcPr>
            <w:tcW w:type="dxa" w:w="2340"/>
          </w:tcPr>
          <w:p>
            <w:pPr>
              <w:spacing w:after="20" w:line="240" w:lineRule="auto"/>
            </w:pPr>
            <w:r/>
            <w:r>
              <w:rPr>
                <w:b w:val="0"/>
                <w:i w:val="0"/>
                <w:sz w:val="17"/>
              </w:rPr>
              <w:t>V4</w:t>
            </w:r>
          </w:p>
        </w:tc>
        <w:tc>
          <w:tcPr>
            <w:tcW w:type="dxa" w:w="2340"/>
          </w:tcPr>
          <w:p>
            <w:pPr>
              <w:spacing w:after="20" w:line="240" w:lineRule="auto"/>
            </w:pPr>
            <w:r/>
            <w:r>
              <w:rPr>
                <w:b w:val="0"/>
                <w:i w:val="0"/>
                <w:sz w:val="17"/>
              </w:rPr>
              <w:t>The de Sitter background action equals -24 pi^2 / (g^2 v_f)</w:t>
            </w:r>
          </w:p>
        </w:tc>
        <w:tc>
          <w:tcPr>
            <w:tcW w:type="dxa" w:w="2340"/>
          </w:tcPr>
          <w:p>
            <w:pPr>
              <w:spacing w:after="20" w:line="240" w:lineRule="auto"/>
            </w:pPr>
            <w:r/>
            <w:r>
              <w:rPr>
                <w:b w:val="0"/>
                <w:i w:val="0"/>
                <w:sz w:val="17"/>
              </w:rPr>
              <w:t>pass</w:t>
            </w:r>
          </w:p>
        </w:tc>
        <w:tc>
          <w:tcPr>
            <w:tcW w:type="dxa" w:w="2340"/>
          </w:tcPr>
          <w:p>
            <w:pPr>
              <w:spacing w:after="20" w:line="240" w:lineRule="auto"/>
            </w:pPr>
            <w:r/>
            <w:r>
              <w:rPr>
                <w:b w:val="0"/>
                <w:i w:val="0"/>
                <w:sz w:val="17"/>
              </w:rPr>
              <w:t>rel = 4.44e-16</w:t>
            </w:r>
          </w:p>
        </w:tc>
      </w:tr>
      <w:tr>
        <w:tc>
          <w:tcPr>
            <w:tcW w:type="dxa" w:w="2340"/>
          </w:tcPr>
          <w:p>
            <w:pPr>
              <w:spacing w:after="20" w:line="240" w:lineRule="auto"/>
            </w:pPr>
            <w:r/>
            <w:r>
              <w:rPr>
                <w:b w:val="0"/>
                <w:i w:val="0"/>
                <w:sz w:val="17"/>
              </w:rPr>
              <w:t>V5</w:t>
            </w:r>
          </w:p>
        </w:tc>
        <w:tc>
          <w:tcPr>
            <w:tcW w:type="dxa" w:w="2340"/>
          </w:tcPr>
          <w:p>
            <w:pPr>
              <w:spacing w:after="20" w:line="240" w:lineRule="auto"/>
            </w:pPr>
            <w:r/>
            <w:r>
              <w:rPr>
                <w:b w:val="0"/>
                <w:i w:val="0"/>
                <w:sz w:val="17"/>
              </w:rPr>
              <w:t>The gravitational bounce tends to the flat bounce; monotone suppression; tabulated slope</w:t>
            </w:r>
          </w:p>
        </w:tc>
        <w:tc>
          <w:tcPr>
            <w:tcW w:type="dxa" w:w="2340"/>
          </w:tcPr>
          <w:p>
            <w:pPr>
              <w:spacing w:after="20" w:line="240" w:lineRule="auto"/>
            </w:pPr>
            <w:r/>
            <w:r>
              <w:rPr>
                <w:b w:val="0"/>
                <w:i w:val="0"/>
                <w:sz w:val="17"/>
              </w:rPr>
              <w:t>pass</w:t>
            </w:r>
          </w:p>
        </w:tc>
        <w:tc>
          <w:tcPr>
            <w:tcW w:type="dxa" w:w="2340"/>
          </w:tcPr>
          <w:p>
            <w:pPr>
              <w:spacing w:after="20" w:line="240" w:lineRule="auto"/>
            </w:pPr>
            <w:r/>
            <w:r>
              <w:rPr>
                <w:b w:val="0"/>
                <w:i w:val="0"/>
                <w:sz w:val="17"/>
              </w:rPr>
              <w:t>ratio_minus_one_at_g_1em4 = -0.000506; predicted_from_kappa = -0.000355; kappa_g1em3 = 3.55</w:t>
            </w:r>
          </w:p>
        </w:tc>
      </w:tr>
      <w:tr>
        <w:tc>
          <w:tcPr>
            <w:tcW w:type="dxa" w:w="2340"/>
          </w:tcPr>
          <w:p>
            <w:pPr>
              <w:spacing w:after="20" w:line="240" w:lineRule="auto"/>
            </w:pPr>
            <w:r/>
            <w:r>
              <w:rPr>
                <w:b w:val="0"/>
                <w:i w:val="0"/>
                <w:sz w:val="17"/>
              </w:rPr>
              <w:t>V6</w:t>
            </w:r>
          </w:p>
        </w:tc>
        <w:tc>
          <w:tcPr>
            <w:tcW w:type="dxa" w:w="2340"/>
          </w:tcPr>
          <w:p>
            <w:pPr>
              <w:spacing w:after="20" w:line="240" w:lineRule="auto"/>
            </w:pPr>
            <w:r/>
            <w:r>
              <w:rPr>
                <w:b w:val="0"/>
                <w:i w:val="0"/>
                <w:sz w:val="17"/>
              </w:rPr>
              <w:t>Gravitational suppression against the analytic thin-wall (Parke) suppression</w:t>
            </w:r>
          </w:p>
        </w:tc>
        <w:tc>
          <w:tcPr>
            <w:tcW w:type="dxa" w:w="2340"/>
          </w:tcPr>
          <w:p>
            <w:pPr>
              <w:spacing w:after="20" w:line="240" w:lineRule="auto"/>
            </w:pPr>
            <w:r/>
            <w:r>
              <w:rPr>
                <w:b w:val="0"/>
                <w:i w:val="0"/>
                <w:sz w:val="17"/>
              </w:rPr>
              <w:t>pass</w:t>
            </w:r>
          </w:p>
        </w:tc>
        <w:tc>
          <w:tcPr>
            <w:tcW w:type="dxa" w:w="2340"/>
          </w:tcPr>
          <w:p>
            <w:pPr>
              <w:spacing w:after="20" w:line="240" w:lineRule="auto"/>
            </w:pPr>
            <w:r/>
            <w:r>
              <w:rPr>
                <w:b w:val="0"/>
                <w:i w:val="0"/>
                <w:sz w:val="17"/>
              </w:rPr>
              <w:t>numerical_vs_analytic_ratio = [[0.12, 0.001, 0.9933, 0.9945], [0.12, 0.01, 0.9358, 0.9467], [0.2, 0.001, 0.9955, 0.9967], [0.2, 0.01, 0.9567, 0.9676]]</w:t>
            </w:r>
          </w:p>
        </w:tc>
      </w:tr>
      <w:tr>
        <w:tc>
          <w:tcPr>
            <w:tcW w:type="dxa" w:w="2340"/>
          </w:tcPr>
          <w:p>
            <w:pPr>
              <w:spacing w:after="20" w:line="240" w:lineRule="auto"/>
            </w:pPr>
            <w:r/>
            <w:r>
              <w:rPr>
                <w:b w:val="0"/>
                <w:i w:val="0"/>
                <w:sz w:val="17"/>
              </w:rPr>
              <w:t>V7</w:t>
            </w:r>
          </w:p>
        </w:tc>
        <w:tc>
          <w:tcPr>
            <w:tcW w:type="dxa" w:w="2340"/>
          </w:tcPr>
          <w:p>
            <w:pPr>
              <w:spacing w:after="20" w:line="240" w:lineRule="auto"/>
            </w:pPr>
            <w:r/>
            <w:r>
              <w:rPr>
                <w:b w:val="0"/>
                <w:i w:val="0"/>
                <w:sz w:val="17"/>
              </w:rPr>
              <w:t>No CDL bounce where |V''_top| &lt; 4H^2, and B_CDL &lt; B_HM wherever one exists</w:t>
            </w:r>
          </w:p>
        </w:tc>
        <w:tc>
          <w:tcPr>
            <w:tcW w:type="dxa" w:w="2340"/>
          </w:tcPr>
          <w:p>
            <w:pPr>
              <w:spacing w:after="20" w:line="240" w:lineRule="auto"/>
            </w:pPr>
            <w:r/>
            <w:r>
              <w:rPr>
                <w:b w:val="0"/>
                <w:i w:val="0"/>
                <w:sz w:val="17"/>
              </w:rPr>
              <w:t>pass</w:t>
            </w:r>
          </w:p>
        </w:tc>
        <w:tc>
          <w:tcPr>
            <w:tcW w:type="dxa" w:w="2340"/>
          </w:tcPr>
          <w:p>
            <w:pPr>
              <w:spacing w:after="20" w:line="240" w:lineRule="auto"/>
            </w:pPr>
            <w:r/>
            <w:r>
              <w:rPr>
                <w:b w:val="0"/>
                <w:i w:val="0"/>
                <w:sz w:val="17"/>
              </w:rPr>
              <w:t>grid_points = 98; bounces_found = 84; found_with_criterion_violated = 0</w:t>
            </w:r>
          </w:p>
        </w:tc>
      </w:tr>
      <w:tr>
        <w:tc>
          <w:tcPr>
            <w:tcW w:type="dxa" w:w="2340"/>
          </w:tcPr>
          <w:p>
            <w:pPr>
              <w:spacing w:after="20" w:line="240" w:lineRule="auto"/>
            </w:pPr>
            <w:r/>
            <w:r>
              <w:rPr>
                <w:b w:val="0"/>
                <w:i w:val="0"/>
                <w:sz w:val="17"/>
              </w:rPr>
              <w:t>V8</w:t>
            </w:r>
          </w:p>
        </w:tc>
        <w:tc>
          <w:tcPr>
            <w:tcW w:type="dxa" w:w="2340"/>
          </w:tcPr>
          <w:p>
            <w:pPr>
              <w:spacing w:after="20" w:line="240" w:lineRule="auto"/>
            </w:pPr>
            <w:r/>
            <w:r>
              <w:rPr>
                <w:b w:val="0"/>
                <w:i w:val="0"/>
                <w:sz w:val="17"/>
              </w:rPr>
              <w:t>Interpolation of b(eta) at four off-grid values of eta</w:t>
            </w:r>
          </w:p>
        </w:tc>
        <w:tc>
          <w:tcPr>
            <w:tcW w:type="dxa" w:w="2340"/>
          </w:tcPr>
          <w:p>
            <w:pPr>
              <w:spacing w:after="20" w:line="240" w:lineRule="auto"/>
            </w:pPr>
            <w:r/>
            <w:r>
              <w:rPr>
                <w:b w:val="0"/>
                <w:i w:val="0"/>
                <w:sz w:val="17"/>
              </w:rPr>
              <w:t>pass</w:t>
            </w:r>
          </w:p>
        </w:tc>
        <w:tc>
          <w:tcPr>
            <w:tcW w:type="dxa" w:w="2340"/>
          </w:tcPr>
          <w:p>
            <w:pPr>
              <w:spacing w:after="20" w:line="240" w:lineRule="auto"/>
            </w:pPr>
            <w:r/>
            <w:r>
              <w:rPr>
                <w:b w:val="0"/>
                <w:i w:val="0"/>
                <w:sz w:val="17"/>
              </w:rPr>
              <w:t>max_relative_error = 6.58e-05; errors = [2.0859352406699117e-05, 1.0557781624953577e-05, 6.584469429327111e-05, 9.508549267511768e-06]</w:t>
            </w:r>
          </w:p>
        </w:tc>
      </w:tr>
      <w:tr>
        <w:tc>
          <w:tcPr>
            <w:tcW w:type="dxa" w:w="2340"/>
          </w:tcPr>
          <w:p>
            <w:pPr>
              <w:spacing w:after="20" w:line="240" w:lineRule="auto"/>
            </w:pPr>
            <w:r/>
            <w:r>
              <w:rPr>
                <w:b w:val="0"/>
                <w:i w:val="0"/>
                <w:sz w:val="17"/>
              </w:rPr>
              <w:t>V9</w:t>
            </w:r>
          </w:p>
        </w:tc>
        <w:tc>
          <w:tcPr>
            <w:tcW w:type="dxa" w:w="2340"/>
          </w:tcPr>
          <w:p>
            <w:pPr>
              <w:spacing w:after="20" w:line="240" w:lineRule="auto"/>
            </w:pPr>
            <w:r/>
            <w:r>
              <w:rPr>
                <w:b w:val="0"/>
                <w:i w:val="0"/>
                <w:sz w:val="17"/>
              </w:rPr>
              <w:t>The critical action solves Gamma/H^4 = 1</w:t>
            </w:r>
          </w:p>
        </w:tc>
        <w:tc>
          <w:tcPr>
            <w:tcW w:type="dxa" w:w="2340"/>
          </w:tcPr>
          <w:p>
            <w:pPr>
              <w:spacing w:after="20" w:line="240" w:lineRule="auto"/>
            </w:pPr>
            <w:r/>
            <w:r>
              <w:rPr>
                <w:b w:val="0"/>
                <w:i w:val="0"/>
                <w:sz w:val="17"/>
              </w:rPr>
              <w:t>pass</w:t>
            </w:r>
          </w:p>
        </w:tc>
        <w:tc>
          <w:tcPr>
            <w:tcW w:type="dxa" w:w="2340"/>
          </w:tcPr>
          <w:p>
            <w:pPr>
              <w:spacing w:after="20" w:line="240" w:lineRule="auto"/>
            </w:pPr>
            <w:r/>
          </w:p>
        </w:tc>
      </w:tr>
      <w:tr>
        <w:tc>
          <w:tcPr>
            <w:tcW w:type="dxa" w:w="2340"/>
          </w:tcPr>
          <w:p>
            <w:pPr>
              <w:spacing w:after="20" w:line="240" w:lineRule="auto"/>
            </w:pPr>
            <w:r/>
            <w:r>
              <w:rPr>
                <w:b w:val="0"/>
                <w:i w:val="0"/>
                <w:sz w:val="17"/>
              </w:rPr>
              <w:t>V10</w:t>
            </w:r>
          </w:p>
        </w:tc>
        <w:tc>
          <w:tcPr>
            <w:tcW w:type="dxa" w:w="2340"/>
          </w:tcPr>
          <w:p>
            <w:pPr>
              <w:spacing w:after="20" w:line="240" w:lineRule="auto"/>
            </w:pPr>
            <w:r/>
            <w:r>
              <w:rPr>
                <w:b w:val="0"/>
                <w:i w:val="0"/>
                <w:sz w:val="17"/>
              </w:rPr>
              <w:t>rho'^2 = 1 + (g rho^2/3)(x'^2/2 - v) along the numerical bounce</w:t>
            </w:r>
          </w:p>
        </w:tc>
        <w:tc>
          <w:tcPr>
            <w:tcW w:type="dxa" w:w="2340"/>
          </w:tcPr>
          <w:p>
            <w:pPr>
              <w:spacing w:after="20" w:line="240" w:lineRule="auto"/>
            </w:pPr>
            <w:r/>
            <w:r>
              <w:rPr>
                <w:b w:val="0"/>
                <w:i w:val="0"/>
                <w:sz w:val="17"/>
              </w:rPr>
              <w:t>pass</w:t>
            </w:r>
          </w:p>
        </w:tc>
        <w:tc>
          <w:tcPr>
            <w:tcW w:type="dxa" w:w="2340"/>
          </w:tcPr>
          <w:p>
            <w:pPr>
              <w:spacing w:after="20" w:line="240" w:lineRule="auto"/>
            </w:pPr>
            <w:r/>
            <w:r>
              <w:rPr>
                <w:b w:val="0"/>
                <w:i w:val="0"/>
                <w:sz w:val="17"/>
              </w:rPr>
              <w:t>max_residual = 5.27e-12</w:t>
            </w:r>
          </w:p>
        </w:tc>
      </w:tr>
      <w:tr>
        <w:tc>
          <w:tcPr>
            <w:tcW w:type="dxa" w:w="2340"/>
          </w:tcPr>
          <w:p>
            <w:pPr>
              <w:spacing w:after="20" w:line="240" w:lineRule="auto"/>
            </w:pPr>
            <w:r/>
            <w:r>
              <w:rPr>
                <w:b w:val="0"/>
                <w:i w:val="0"/>
                <w:sz w:val="17"/>
              </w:rPr>
              <w:t>V11</w:t>
            </w:r>
          </w:p>
        </w:tc>
        <w:tc>
          <w:tcPr>
            <w:tcW w:type="dxa" w:w="2340"/>
          </w:tcPr>
          <w:p>
            <w:pPr>
              <w:spacing w:after="20" w:line="240" w:lineRule="auto"/>
            </w:pPr>
            <w:r/>
            <w:r>
              <w:rPr>
                <w:b w:val="0"/>
                <w:i w:val="0"/>
                <w:sz w:val="17"/>
              </w:rPr>
              <w:t>Closed-form interior radiation density against the full numerical integration</w:t>
            </w:r>
          </w:p>
        </w:tc>
        <w:tc>
          <w:tcPr>
            <w:tcW w:type="dxa" w:w="2340"/>
          </w:tcPr>
          <w:p>
            <w:pPr>
              <w:spacing w:after="20" w:line="240" w:lineRule="auto"/>
            </w:pPr>
            <w:r/>
            <w:r>
              <w:rPr>
                <w:b w:val="0"/>
                <w:i w:val="0"/>
                <w:sz w:val="17"/>
              </w:rPr>
              <w:t>pass</w:t>
            </w:r>
          </w:p>
        </w:tc>
        <w:tc>
          <w:tcPr>
            <w:tcW w:type="dxa" w:w="2340"/>
          </w:tcPr>
          <w:p>
            <w:pPr>
              <w:spacing w:after="20" w:line="240" w:lineRule="auto"/>
            </w:pPr>
            <w:r/>
            <w:r>
              <w:rPr>
                <w:b w:val="0"/>
                <w:i w:val="0"/>
                <w:sz w:val="17"/>
              </w:rPr>
              <w:t>max_relative_difference = 5.55e-07</w:t>
            </w:r>
          </w:p>
        </w:tc>
      </w:tr>
      <w:tr>
        <w:tc>
          <w:tcPr>
            <w:tcW w:type="dxa" w:w="2340"/>
          </w:tcPr>
          <w:p>
            <w:pPr>
              <w:spacing w:after="20" w:line="240" w:lineRule="auto"/>
            </w:pPr>
            <w:r/>
            <w:r>
              <w:rPr>
                <w:b w:val="0"/>
                <w:i w:val="0"/>
                <w:sz w:val="17"/>
              </w:rPr>
              <w:t>V12</w:t>
            </w:r>
          </w:p>
        </w:tc>
        <w:tc>
          <w:tcPr>
            <w:tcW w:type="dxa" w:w="2340"/>
          </w:tcPr>
          <w:p>
            <w:pPr>
              <w:spacing w:after="20" w:line="240" w:lineRule="auto"/>
            </w:pPr>
            <w:r/>
            <w:r>
              <w:rPr>
                <w:b w:val="0"/>
                <w:i w:val="0"/>
                <w:sz w:val="17"/>
              </w:rPr>
              <w:t>Dark-energy density, bound on the reheating temperature, ln(M^4/V_f)</w:t>
            </w:r>
          </w:p>
        </w:tc>
        <w:tc>
          <w:tcPr>
            <w:tcW w:type="dxa" w:w="2340"/>
          </w:tcPr>
          <w:p>
            <w:pPr>
              <w:spacing w:after="20" w:line="240" w:lineRule="auto"/>
            </w:pPr>
            <w:r/>
            <w:r>
              <w:rPr>
                <w:b w:val="0"/>
                <w:i w:val="0"/>
                <w:sz w:val="17"/>
              </w:rPr>
              <w:t>pass</w:t>
            </w:r>
          </w:p>
        </w:tc>
        <w:tc>
          <w:tcPr>
            <w:tcW w:type="dxa" w:w="2340"/>
          </w:tcPr>
          <w:p>
            <w:pPr>
              <w:spacing w:after="20" w:line="240" w:lineRule="auto"/>
            </w:pPr>
            <w:r/>
            <w:r>
              <w:rPr>
                <w:b w:val="0"/>
                <w:i w:val="0"/>
                <w:sz w:val="17"/>
              </w:rPr>
              <w:t>rho_lambda_gev4 = 2.55e-47; T_reh_max_meV = 2.19; ln_M4_over_Vf = 277</w:t>
            </w:r>
          </w:p>
        </w:tc>
      </w:tr>
      <w:tr>
        <w:tc>
          <w:tcPr>
            <w:tcW w:type="dxa" w:w="2340"/>
          </w:tcPr>
          <w:p>
            <w:pPr>
              <w:spacing w:after="20" w:line="240" w:lineRule="auto"/>
            </w:pPr>
            <w:r/>
            <w:r>
              <w:rPr>
                <w:b w:val="0"/>
                <w:i w:val="0"/>
                <w:sz w:val="17"/>
              </w:rPr>
              <w:t>V13</w:t>
            </w:r>
          </w:p>
        </w:tc>
        <w:tc>
          <w:tcPr>
            <w:tcW w:type="dxa" w:w="2340"/>
          </w:tcPr>
          <w:p>
            <w:pPr>
              <w:spacing w:after="20" w:line="240" w:lineRule="auto"/>
            </w:pPr>
            <w:r/>
            <w:r>
              <w:rPr>
                <w:b w:val="0"/>
                <w:i w:val="0"/>
                <w:sz w:val="17"/>
              </w:rPr>
              <w:t>Regime fractions sum to one; the stored run is reproduced from its seed; convergence</w:t>
            </w:r>
          </w:p>
        </w:tc>
        <w:tc>
          <w:tcPr>
            <w:tcW w:type="dxa" w:w="2340"/>
          </w:tcPr>
          <w:p>
            <w:pPr>
              <w:spacing w:after="20" w:line="240" w:lineRule="auto"/>
            </w:pPr>
            <w:r/>
            <w:r>
              <w:rPr>
                <w:b w:val="0"/>
                <w:i w:val="0"/>
                <w:sz w:val="17"/>
              </w:rPr>
              <w:t>pass</w:t>
            </w:r>
          </w:p>
        </w:tc>
        <w:tc>
          <w:tcPr>
            <w:tcW w:type="dxa" w:w="2340"/>
          </w:tcPr>
          <w:p>
            <w:pPr>
              <w:spacing w:after="20" w:line="240" w:lineRule="auto"/>
            </w:pPr>
            <w:r/>
            <w:r>
              <w:rPr>
                <w:b w:val="0"/>
                <w:i w:val="0"/>
                <w:sz w:val="17"/>
              </w:rPr>
              <w:t>fractions_sum = 1; reproduces_stored_100k_run = True</w:t>
            </w:r>
          </w:p>
        </w:tc>
      </w:tr>
    </w:tbl>
    <w:p>
      <w:pPr>
        <w:spacing w:after="40"/>
      </w:pPr>
    </w:p>
    <w:p>
      <w:pPr>
        <w:keepNext/>
        <w:spacing w:before="280"/>
      </w:pPr>
      <w:r>
        <w:rPr>
          <w:b/>
          <w:i w:val="0"/>
          <w:sz w:val="26"/>
        </w:rPr>
        <w:t>S4. Monte Carlo specification</w:t>
      </w:r>
    </w:p>
    <w:p>
      <w:pPr>
        <w:jc w:val="both"/>
      </w:pPr>
      <w:r>
        <w:rPr>
          <w:b w:val="0"/>
          <w:i w:val="0"/>
        </w:rPr>
        <w:t xml:space="preserve">Draws: </w:t>
      </w:r>
      <m:oMath>
        <m:r>
          <m:t xml:space="preserve">N=1000000</m:t>
        </m:r>
      </m:oMath>
      <w:r>
        <w:rPr>
          <w:b w:val="0"/>
          <w:i w:val="0"/>
        </w:rPr>
        <w:t xml:space="preserve">, NumPy PCG64 generator, seed 20261030. </w:t>
      </w:r>
      <m:oMath>
        <m:sSub>
          <m:e>
            <m:r>
              <m:rPr>
                <m:sty m:val="p"/>
              </m:rPr>
              <m:t xml:space="preserve">log</m:t>
            </m:r>
          </m:e>
          <m:sub>
            <m:r>
              <m:t xml:space="preserve">10</m:t>
            </m:r>
          </m:sub>
        </m:sSub>
        <m:r>
          <m:t xml:space="preserve">λ∼</m:t>
        </m:r>
        <m:r>
          <m:t xml:space="preserve">U(−2,</m:t>
        </m:r>
        <m:sSub>
          <m:e>
            <m:r>
              <m:rPr>
                <m:sty m:val="p"/>
              </m:rPr>
              <m:t xml:space="preserve">log</m:t>
            </m:r>
          </m:e>
          <m:sub>
            <m:r>
              <m:t xml:space="preserve">10</m:t>
            </m:r>
          </m:sub>
        </m:sSub>
        <m:r>
          <m:t xml:space="preserve">4π)</m:t>
        </m:r>
      </m:oMath>
      <w:r>
        <w:rPr>
          <w:b w:val="0"/>
          <w:i w:val="0"/>
        </w:rPr>
        <w:t xml:space="preserve">; </w:t>
      </w:r>
      <m:oMath>
        <m:r>
          <m:t xml:space="preserve">η∼</m:t>
        </m:r>
        <m:r>
          <m:t xml:space="preserve">U(0.03,0.38)</m:t>
        </m:r>
      </m:oMath>
      <w:r>
        <w:rPr>
          <w:b w:val="0"/>
          <w:i w:val="0"/>
        </w:rPr>
        <w:t xml:space="preserve">; </w:t>
      </w:r>
      <m:oMath>
        <m:r>
          <m:rPr>
            <m:sty m:val="p"/>
          </m:rPr>
          <m:t xml:space="preserve">ln</m:t>
        </m:r>
        <m:r>
          <m:t xml:space="preserve">D∼</m:t>
        </m:r>
        <m:r>
          <m:t xml:space="preserve">N(0,(1.5</m:t>
        </m:r>
        <m:r>
          <m:rPr>
            <m:sty m:val="p"/>
          </m:rPr>
          <m:t xml:space="preserve">ln</m:t>
        </m:r>
        <m:r>
          <m:t xml:space="preserve">10</m:t>
        </m:r>
        <m:sSup>
          <m:e>
            <m:r>
              <m:t xml:space="preserve">)</m:t>
            </m:r>
          </m:e>
          <m:sup>
            <m:r>
              <m:t xml:space="preserve">2</m:t>
            </m:r>
          </m:sup>
        </m:sSup>
        <m:r>
          <m:t xml:space="preserve">)</m:t>
        </m:r>
      </m:oMath>
      <w:r>
        <w:rPr>
          <w:b w:val="0"/>
          <w:i w:val="0"/>
        </w:rPr>
        <w:t xml:space="preserve">; </w:t>
      </w:r>
      <m:oMath>
        <m:sSub>
          <m:e>
            <m:r>
              <m:t xml:space="preserve">r</m:t>
            </m:r>
          </m:e>
          <m:sub>
            <m:r>
              <m:t xml:space="preserve">L</m:t>
            </m:r>
          </m:sub>
        </m:sSub>
        <m:r>
          <m:t xml:space="preserve">=1</m:t>
        </m:r>
      </m:oMath>
      <w:r>
        <w:rPr>
          <w:b w:val="0"/>
          <w:i w:val="0"/>
        </w:rPr>
        <w:t xml:space="preserve">. Each draw is converted to </w:t>
      </w:r>
      <m:oMath>
        <m:r>
          <m:rPr>
            <m:sty m:val="p"/>
          </m:rPr>
          <m:t xml:space="preserve">ln</m:t>
        </m:r>
        <m:r>
          <m:t xml:space="preserve">Γ/</m:t>
        </m:r>
        <m:sSup>
          <m:e>
            <m:r>
              <m:t xml:space="preserve">H</m:t>
            </m:r>
          </m:e>
          <m:sup>
            <m:r>
              <m:t xml:space="preserve">4</m:t>
            </m:r>
          </m:sup>
        </m:sSup>
      </m:oMath>
      <w:r>
        <w:rPr>
          <w:b w:val="0"/>
          <w:i w:val="0"/>
        </w:rPr>
        <w:t xml:space="preserve"> with Eq. (7), to a decay time, and classified: survival-excluded if </w:t>
      </w:r>
      <m:oMath>
        <m:r>
          <m:t xml:space="preserve">Γ/</m:t>
        </m:r>
        <m:sSup>
          <m:e>
            <m:r>
              <m:t xml:space="preserve">H</m:t>
            </m:r>
          </m:e>
          <m:sup>
            <m:r>
              <m:t xml:space="preserve">4</m:t>
            </m:r>
          </m:sup>
        </m:sSup>
        <m:r>
          <m:t xml:space="preserve">≥3/(8</m:t>
        </m:r>
        <m:sSup>
          <m:e>
            <m:r>
              <m:t xml:space="preserve">π</m:t>
            </m:r>
          </m:e>
          <m:sup>
            <m:r>
              <m:t xml:space="preserve">2</m:t>
            </m:r>
          </m:sup>
        </m:sSup>
        <m:r>
          <m:t xml:space="preserve">)</m:t>
        </m:r>
      </m:oMath>
      <w:r>
        <w:rPr>
          <w:b w:val="0"/>
          <w:i w:val="0"/>
        </w:rPr>
        <w:t xml:space="preserve">; otherwise decaying by </w:t>
      </w:r>
      <m:oMath>
        <m:r>
          <m:t xml:space="preserve">1</m:t>
        </m:r>
        <m:sSup>
          <m:e>
            <m:r>
              <m:t xml:space="preserve">0</m:t>
            </m:r>
          </m:e>
          <m:sup>
            <m:r>
              <m:t xml:space="preserve">12</m:t>
            </m:r>
          </m:sup>
        </m:sSup>
      </m:oMath>
      <w:r>
        <w:rPr>
          <w:b w:val="0"/>
          <w:i w:val="0"/>
        </w:rPr>
        <w:t xml:space="preserve">, </w:t>
      </w:r>
      <m:oMath>
        <m:r>
          <m:t xml:space="preserve">1</m:t>
        </m:r>
        <m:sSup>
          <m:e>
            <m:r>
              <m:t xml:space="preserve">0</m:t>
            </m:r>
          </m:e>
          <m:sup>
            <m:r>
              <m:t xml:space="preserve">20</m:t>
            </m:r>
          </m:sup>
        </m:sSup>
      </m:oMath>
      <w:r>
        <w:rPr>
          <w:b w:val="0"/>
          <w:i w:val="0"/>
        </w:rPr>
        <w:t xml:space="preserve">, </w:t>
      </w:r>
      <m:oMath>
        <m:r>
          <m:t xml:space="preserve">1</m:t>
        </m:r>
        <m:sSup>
          <m:e>
            <m:r>
              <m:t xml:space="preserve">0</m:t>
            </m:r>
          </m:e>
          <m:sup>
            <m:r>
              <m:t xml:space="preserve">50</m:t>
            </m:r>
          </m:sup>
        </m:sSup>
      </m:oMath>
      <w:r>
        <w:rPr>
          <w:b w:val="0"/>
          <w:i w:val="0"/>
        </w:rPr>
        <w:t xml:space="preserve"> or </w:t>
      </w:r>
      <m:oMath>
        <m:r>
          <m:t xml:space="preserve">1</m:t>
        </m:r>
        <m:sSup>
          <m:e>
            <m:r>
              <m:t xml:space="preserve">0</m:t>
            </m:r>
          </m:e>
          <m:sup>
            <m:r>
              <m:t xml:space="preserve">100</m:t>
            </m:r>
          </m:sup>
        </m:sSup>
      </m:oMath>
      <w:r>
        <w:rPr>
          <w:b w:val="0"/>
          <w:i w:val="0"/>
        </w:rPr>
        <w:t xml:space="preserve"> yr, or never. Standard errors are batch-means over 20 batches. Convergence: the fractions are recomputed for </w:t>
      </w:r>
      <m:oMath>
        <m:r>
          <m:t xml:space="preserve">1</m:t>
        </m:r>
        <m:sSup>
          <m:e>
            <m:r>
              <m:t xml:space="preserve">0</m:t>
            </m:r>
          </m:e>
          <m:sup>
            <m:r>
              <m:t xml:space="preserve">3</m:t>
            </m:r>
          </m:sup>
        </m:sSup>
      </m:oMath>
      <w:r>
        <w:rPr>
          <w:b w:val="0"/>
          <w:i w:val="0"/>
        </w:rPr>
        <w:t xml:space="preserve">, </w:t>
      </w:r>
      <m:oMath>
        <m:r>
          <m:t xml:space="preserve">1</m:t>
        </m:r>
        <m:sSup>
          <m:e>
            <m:r>
              <m:t xml:space="preserve">0</m:t>
            </m:r>
          </m:e>
          <m:sup>
            <m:r>
              <m:t xml:space="preserve">4</m:t>
            </m:r>
          </m:sup>
        </m:sSup>
      </m:oMath>
      <w:r>
        <w:rPr>
          <w:b w:val="0"/>
          <w:i w:val="0"/>
        </w:rPr>
        <w:t xml:space="preserve">, </w:t>
      </w:r>
      <m:oMath>
        <m:r>
          <m:t xml:space="preserve">1</m:t>
        </m:r>
        <m:sSup>
          <m:e>
            <m:r>
              <m:t xml:space="preserve">0</m:t>
            </m:r>
          </m:e>
          <m:sup>
            <m:r>
              <m:t xml:space="preserve">5</m:t>
            </m:r>
          </m:sup>
        </m:sSup>
      </m:oMath>
      <w:r>
        <w:rPr>
          <w:b w:val="0"/>
          <w:i w:val="0"/>
        </w:rPr>
        <w:t xml:space="preserve"> and </w:t>
      </w:r>
      <m:oMath>
        <m:r>
          <m:t xml:space="preserve">1</m:t>
        </m:r>
        <m:sSup>
          <m:e>
            <m:r>
              <m:t xml:space="preserve">0</m:t>
            </m:r>
          </m:e>
          <m:sup>
            <m:r>
              <m:t xml:space="preserve">6</m:t>
            </m:r>
          </m:sup>
        </m:sSup>
      </m:oMath>
      <w:r>
        <w:rPr>
          <w:b w:val="0"/>
          <w:i w:val="0"/>
        </w:rPr>
        <w:t xml:space="preserve"> independent draws (Fig. 4c of the paper). Sensitivity runs change one ingredient at a time: the prefactor spread (0 and 3 decades), </w:t>
      </w:r>
      <m:oMath>
        <m:sSub>
          <m:e>
            <m:r>
              <m:t xml:space="preserve">r</m:t>
            </m:r>
          </m:e>
          <m:sub>
            <m:r>
              <m:t xml:space="preserve">L</m:t>
            </m:r>
          </m:sub>
        </m:sSub>
        <m:r>
          <m:t xml:space="preserve">in[1,10]</m:t>
        </m:r>
      </m:oMath>
      <w:r>
        <w:rPr>
          <w:b w:val="0"/>
          <w:i w:val="0"/>
        </w:rPr>
        <w:t xml:space="preserve">, </w:t>
      </w:r>
      <m:oMath>
        <m:r>
          <m:t xml:space="preserve">λ≤1</m:t>
        </m:r>
      </m:oMath>
      <w:r>
        <w:rPr>
          <w:b w:val="0"/>
          <w:i w:val="0"/>
        </w:rPr>
        <w:t xml:space="preserve">, </w:t>
      </w:r>
      <m:oMath>
        <m:r>
          <m:t xml:space="preserve">η≥0.10</m:t>
        </m:r>
      </m:oMath>
      <w:r>
        <w:rPr>
          <w:b w:val="0"/>
          <w:i w:val="0"/>
        </w:rPr>
        <w:t xml:space="preserve">, and </w:t>
      </w:r>
      <m:oMath>
        <m:sSub>
          <m:e>
            <m:r>
              <m:rPr>
                <m:sty m:val="p"/>
              </m:rPr>
              <m:t xml:space="preserve">log</m:t>
            </m:r>
          </m:e>
          <m:sub>
            <m:r>
              <m:t xml:space="preserve">10</m:t>
            </m:r>
          </m:sub>
        </m:sSub>
        <m:r>
          <m:t xml:space="preserve">λin[−4,2]</m:t>
        </m:r>
      </m:oMath>
      <w:r>
        <w:rPr>
          <w:b w:val="0"/>
          <w:i w:val="0"/>
        </w:rPr>
        <w:t xml:space="preserve"> (Table 3 of the paper). Failure regions are explicit: draws with no false minimum cannot occur by construction; the regimes `survival-excluded' and `never' are the two failure regions of the reset hypothesis.</w:t>
      </w:r>
    </w:p>
    <w:p>
      <w:pPr>
        <w:keepNext/>
        <w:spacing w:before="280"/>
      </w:pPr>
      <w:r>
        <w:rPr>
          <w:b/>
          <w:i w:val="0"/>
          <w:sz w:val="26"/>
        </w:rPr>
        <w:t>S5. Interior solution</w:t>
      </w:r>
    </w:p>
    <w:p>
      <w:pPr>
        <w:jc w:val="both"/>
      </w:pPr>
      <w:r>
        <w:rPr>
          <w:b w:val="0"/>
          <w:i w:val="0"/>
        </w:rPr>
        <w:t xml:space="preserve">In the open slicing, with </w:t>
      </w:r>
      <m:oMath>
        <m:r>
          <m:t xml:space="preserve">α=</m:t>
        </m:r>
        <m:sSub>
          <m:e>
            <m:r>
              <m:t xml:space="preserve">H</m:t>
            </m:r>
          </m:e>
          <m:sub>
            <m:r>
              <m:t xml:space="preserve">Λ</m:t>
            </m:r>
          </m:sub>
        </m:sSub>
        <m:r>
          <m:t xml:space="preserve">a</m:t>
        </m:r>
      </m:oMath>
      <w:r>
        <w:rPr>
          <w:b w:val="0"/>
          <w:i w:val="0"/>
        </w:rPr>
        <w:t xml:space="preserve"> and </w:t>
      </w:r>
      <m:oMath>
        <m:r>
          <m:t xml:space="preserve">τ=</m:t>
        </m:r>
        <m:sSub>
          <m:e>
            <m:r>
              <m:t xml:space="preserve">H</m:t>
            </m:r>
          </m:e>
          <m:sub>
            <m:r>
              <m:t xml:space="preserve">Λ</m:t>
            </m:r>
          </m:sub>
        </m:sSub>
        <m:r>
          <m:t xml:space="preserve">t</m:t>
        </m:r>
      </m:oMath>
      <w:r>
        <w:rPr>
          <w:b w:val="0"/>
          <w:i w:val="0"/>
        </w:rPr>
        <w:t xml:space="preserve">, </w:t>
      </w:r>
      <m:oMath>
        <m:r>
          <m:t xml:space="preserve">(dα/dτ</m:t>
        </m:r>
        <m:sSup>
          <m:e>
            <m:r>
              <m:t xml:space="preserve">)</m:t>
            </m:r>
          </m:e>
          <m:sup>
            <m:r>
              <m:t xml:space="preserve">2</m:t>
            </m:r>
          </m:sup>
        </m:sSup>
        <m:r>
          <m:t xml:space="preserve">=1+</m:t>
        </m:r>
        <m:sSup>
          <m:e>
            <m:r>
              <m:t xml:space="preserve">α</m:t>
            </m:r>
          </m:e>
          <m:sup>
            <m:r>
              <m:t xml:space="preserve">2</m:t>
            </m:r>
          </m:sup>
        </m:sSup>
        <m:r>
          <m:t xml:space="preserve">ρ/</m:t>
        </m:r>
        <m:sSub>
          <m:e>
            <m:r>
              <m:t xml:space="preserve">V</m:t>
            </m:r>
          </m:e>
          <m:sub>
            <m:r>
              <m:t xml:space="preserve">f</m:t>
            </m:r>
          </m:sub>
        </m:sSub>
      </m:oMath>
      <w:r>
        <w:rPr>
          <w:b w:val="0"/>
          <w:i w:val="0"/>
        </w:rPr>
        <w:t xml:space="preserve">. For a condensate that starts to oscillate at </w:t>
      </w:r>
      <m:oMath>
        <m:sSub>
          <m:e>
            <m:r>
              <m:t xml:space="preserve">τ</m:t>
            </m:r>
          </m:e>
          <m:sub>
            <m:r>
              <m:t xml:space="preserve">0</m:t>
            </m:r>
          </m:sub>
        </m:sSub>
        <m:r>
          <m:t xml:space="preserve">=</m:t>
        </m:r>
        <m:sSub>
          <m:e>
            <m:r>
              <m:t xml:space="preserve">H</m:t>
            </m:r>
          </m:e>
          <m:sub>
            <m:r>
              <m:t xml:space="preserve">Λ</m:t>
            </m:r>
          </m:sub>
        </m:sSub>
        <m:r>
          <m:t xml:space="preserve">/m</m:t>
        </m:r>
      </m:oMath>
      <w:r>
        <w:rPr>
          <w:b w:val="0"/>
          <w:i w:val="0"/>
        </w:rPr>
        <w:t xml:space="preserve"> with energy density </w:t>
      </w:r>
      <m:oMath>
        <m:r>
          <m:t xml:space="preserve">ε</m:t>
        </m:r>
        <m:sSub>
          <m:e>
            <m:r>
              <m:t xml:space="preserve">V</m:t>
            </m:r>
          </m:e>
          <m:sub>
            <m:r>
              <m:t xml:space="preserve">f</m:t>
            </m:r>
          </m:sub>
        </m:sSub>
      </m:oMath>
      <w:r>
        <w:rPr>
          <w:b w:val="0"/>
          <w:i w:val="0"/>
        </w:rPr>
        <w:t xml:space="preserve">, scales as matter and decays to radiation at the rate </w:t>
      </w:r>
      <m:oMath>
        <m:r>
          <m:t xml:space="preserve">γ</m:t>
        </m:r>
      </m:oMath>
      <w:r>
        <w:rPr>
          <w:b w:val="0"/>
          <w:i w:val="0"/>
        </w:rPr>
        <w:t xml:space="preserve">, the comoving quantities </w:t>
      </w:r>
      <m:oMath>
        <m:r>
          <m:t xml:space="preserve">Φ=</m:t>
        </m:r>
        <m:sSub>
          <m:e>
            <m:r>
              <m:t xml:space="preserve">ρ</m:t>
            </m:r>
          </m:e>
          <m:sub>
            <m:r>
              <m:t xml:space="preserve">φ</m:t>
            </m:r>
          </m:sub>
        </m:sSub>
        <m:sSup>
          <m:e>
            <m:r>
              <m:t xml:space="preserve">α</m:t>
            </m:r>
          </m:e>
          <m:sup>
            <m:r>
              <m:t xml:space="preserve">3</m:t>
            </m:r>
          </m:sup>
        </m:sSup>
      </m:oMath>
      <w:r>
        <w:rPr>
          <w:b w:val="0"/>
          <w:i w:val="0"/>
        </w:rPr>
        <w:t xml:space="preserve"> and </w:t>
      </w:r>
      <m:oMath>
        <m:r>
          <m:t xml:space="preserve">Y=</m:t>
        </m:r>
        <m:sSub>
          <m:e>
            <m:r>
              <m:t xml:space="preserve">ρ</m:t>
            </m:r>
          </m:e>
          <m:sub>
            <m:r>
              <m:t xml:space="preserve">r</m:t>
            </m:r>
          </m:sub>
        </m:sSub>
        <m:sSup>
          <m:e>
            <m:r>
              <m:t xml:space="preserve">α</m:t>
            </m:r>
          </m:e>
          <m:sup>
            <m:r>
              <m:t xml:space="preserve">4</m:t>
            </m:r>
          </m:sup>
        </m:sSup>
      </m:oMath>
      <w:r>
        <w:rPr>
          <w:b w:val="0"/>
          <w:i w:val="0"/>
        </w:rPr>
        <w:t xml:space="preserve"> obey </w:t>
      </w:r>
      <m:oMath>
        <m:r>
          <m:t xml:space="preserve">Φ=</m:t>
        </m:r>
        <m:sSub>
          <m:e>
            <m:r>
              <m:t xml:space="preserve">Φ</m:t>
            </m:r>
          </m:e>
          <m:sub>
            <m:r>
              <m:t xml:space="preserve">0</m:t>
            </m:r>
          </m:sub>
        </m:sSub>
        <m:sSup>
          <m:e>
            <m:r>
              <m:t xml:space="preserve">e</m:t>
            </m:r>
          </m:e>
          <m:sup>
            <m:r>
              <m:t xml:space="preserve">−γ(τ−</m:t>
            </m:r>
            <m:sSub>
              <m:e>
                <m:r>
                  <m:t xml:space="preserve">τ</m:t>
                </m:r>
              </m:e>
              <m:sub>
                <m:r>
                  <m:t xml:space="preserve">0</m:t>
                </m:r>
              </m:sub>
            </m:sSub>
            <m:r>
              <m:t xml:space="preserve">)</m:t>
            </m:r>
          </m:sup>
        </m:sSup>
      </m:oMath>
      <w:r>
        <w:rPr>
          <w:b w:val="0"/>
          <w:i w:val="0"/>
        </w:rPr>
        <w:t xml:space="preserve"> and </w:t>
      </w:r>
      <m:oMath>
        <m:r>
          <m:t xml:space="preserve">Y'=γΦα</m:t>
        </m:r>
      </m:oMath>
      <w:r>
        <w:rPr>
          <w:b w:val="0"/>
          <w:i w:val="0"/>
        </w:rPr>
        <w:t>. In the curvature-dominated regime (</w:t>
      </w:r>
      <m:oMath>
        <m:sSup>
          <m:e>
            <m:r>
              <m:t xml:space="preserve">α</m:t>
            </m:r>
          </m:e>
          <m:sup>
            <m:r>
              <m:t xml:space="preserve">2</m:t>
            </m:r>
          </m:sup>
        </m:sSup>
        <m:r>
          <m:t xml:space="preserve">ρ≤1.1e−61</m:t>
        </m:r>
      </m:oMath>
      <w:r>
        <w:rPr>
          <w:b w:val="0"/>
          <w:i w:val="0"/>
        </w:rPr>
        <w:t xml:space="preserve"> here) </w:t>
      </w:r>
      <m:oMath>
        <m:r>
          <m:t xml:space="preserve">α=τ</m:t>
        </m:r>
      </m:oMath>
      <w:r>
        <w:rPr>
          <w:b w:val="0"/>
          <w:i w:val="0"/>
        </w:rPr>
        <w:t xml:space="preserve"> and </w:t>
      </w:r>
      <m:oMath>
        <m:sSub>
          <m:e>
            <m:r>
              <m:t xml:space="preserve">ρ</m:t>
            </m:r>
          </m:e>
          <m:sub>
            <m:r>
              <m:t xml:space="preserve">r</m:t>
            </m:r>
          </m:sub>
        </m:sSub>
        <m:r>
          <m:t xml:space="preserve">=ε</m:t>
        </m:r>
        <m:sSubSup>
          <m:e>
            <m:r>
              <m:t xml:space="preserve">τ</m:t>
            </m:r>
          </m:e>
          <m:sub>
            <m:r>
              <m:t xml:space="preserve">0</m:t>
            </m:r>
          </m:sub>
          <m:sup>
            <m:r>
              <m:t xml:space="preserve">3</m:t>
            </m:r>
          </m:sup>
        </m:sSubSup>
        <m:r>
          <m:t xml:space="preserve">γ</m:t>
        </m:r>
        <m:sSup>
          <m:e>
            <m:r>
              <m:t xml:space="preserve">τ</m:t>
            </m:r>
          </m:e>
          <m:sup>
            <m:r>
              <m:t xml:space="preserve">−4</m:t>
            </m:r>
          </m:sup>
        </m:sSup>
        <m:sSubSup>
          <m:e>
            <m:r>
              <m:rPr>
                <m:sty m:val="p"/>
              </m:rPr>
              <m:t xml:space="preserve">∫</m:t>
            </m:r>
          </m:e>
          <m:sub>
            <m:sSub>
              <m:e>
                <m:r>
                  <m:t xml:space="preserve">τ</m:t>
                </m:r>
              </m:e>
              <m:sub>
                <m:r>
                  <m:t xml:space="preserve">0</m:t>
                </m:r>
              </m:sub>
            </m:sSub>
          </m:sub>
          <m:sup>
            <m:r>
              <m:t xml:space="preserve">τ</m:t>
            </m:r>
          </m:sup>
        </m:sSubSup>
        <m:r>
          <m:t xml:space="preserve">s</m:t>
        </m:r>
        <m:sSup>
          <m:e>
            <m:r>
              <m:t xml:space="preserve">e</m:t>
            </m:r>
          </m:e>
          <m:sup>
            <m:r>
              <m:t xml:space="preserve">−γ(s−</m:t>
            </m:r>
            <m:sSub>
              <m:e>
                <m:r>
                  <m:t xml:space="preserve">τ</m:t>
                </m:r>
              </m:e>
              <m:sub>
                <m:r>
                  <m:t xml:space="preserve">0</m:t>
                </m:r>
              </m:sub>
            </m:sSub>
            <m:r>
              <m:t xml:space="preserve">)</m:t>
            </m:r>
          </m:sup>
        </m:sSup>
        <m:r>
          <m:t xml:space="preserve">ds</m:t>
        </m:r>
      </m:oMath>
      <w:r>
        <w:rPr>
          <w:b w:val="0"/>
          <w:i w:val="0"/>
        </w:rPr>
        <w:t xml:space="preserve">, evaluated without cancellation. It agrees with the full integration to 5.5e-07 (check V11). After the maximum, </w:t>
      </w:r>
      <m:oMath>
        <m:r>
          <m:t xml:space="preserve">T∝1/τ</m:t>
        </m:r>
      </m:oMath>
      <w:r>
        <w:rPr>
          <w:b w:val="0"/>
          <w:i w:val="0"/>
        </w:rPr>
        <w:t xml:space="preserve">, so </w:t>
      </w:r>
      <m:oMath>
        <m:r>
          <m:t xml:space="preserve">Tτ</m:t>
        </m:r>
      </m:oMath>
      <w:r>
        <w:rPr>
          <w:b w:val="0"/>
          <w:i w:val="0"/>
        </w:rPr>
        <w:t xml:space="preserve"> is constant and equals 5.46e-43 GeV; </w:t>
      </w:r>
      <m:oMath>
        <m:r>
          <m:t xml:space="preserve">T=1</m:t>
        </m:r>
      </m:oMath>
      <w:r>
        <w:rPr>
          <w:b w:val="0"/>
          <w:i w:val="0"/>
        </w:rPr>
        <w:t xml:space="preserve"> MeV would require </w:t>
      </w:r>
      <m:oMath>
        <m:r>
          <m:t xml:space="preserve">t=3.0e−22</m:t>
        </m:r>
      </m:oMath>
      <w:r>
        <w:rPr>
          <w:b w:val="0"/>
          <w:i w:val="0"/>
        </w:rPr>
        <w:t xml:space="preserve"> s.</w:t>
      </w:r>
    </w:p>
    <w:p>
      <w:pPr>
        <w:keepNext/>
        <w:spacing w:before="280"/>
      </w:pPr>
      <w:r>
        <w:rPr>
          <w:b/>
          <w:i w:val="0"/>
          <w:sz w:val="26"/>
        </w:rPr>
        <w:t>S6. Reproduction</w:t>
      </w:r>
    </w:p>
    <w:p>
      <w:pPr>
        <w:jc w:val="both"/>
      </w:pPr>
      <w:r>
        <w:rPr>
          <w:b w:val="0"/>
          <w:i w:val="0"/>
        </w:rPr>
        <w:t>Requirements: Python 3.11, NumPy, SciPy, Matplotlib, python-docx. From the code directory: bounce_tables.py (about 4 minutes), monte_carlo.py (about 1 minute), falsification_map.py, interior_evolution.py, verify.py (about 3 minutes), make_figures.py, build_paper.py, build_supporting.py. The scripts write the JSON files that the manuscript builder reads. Code: https://github.com/sandlerleon/late-time-vacuum-decay, archived at https://doi.org/10.5281/zenodo.23717619.</w:t>
      </w:r>
    </w:p>
    <w:p>
      <w:pPr>
        <w:keepNext/>
        <w:spacing w:before="280"/>
      </w:pPr>
      <w:r>
        <w:rPr>
          <w:b/>
          <w:i w:val="0"/>
          <w:sz w:val="26"/>
        </w:rPr>
        <w:t>S7. Known limitations of the numerics</w:t>
      </w:r>
    </w:p>
    <w:p>
      <w:pPr>
        <w:pStyle w:val="ListBullet"/>
        <w:jc w:val="both"/>
      </w:pPr>
      <w:r>
        <w:rPr>
          <w:b w:val="0"/>
          <w:i w:val="0"/>
        </w:rPr>
        <w:t xml:space="preserve">Shooting is unreliable for </w:t>
      </w:r>
      <m:oMath>
        <m:r>
          <m:t xml:space="preserve">η&lt;0.1</m:t>
        </m:r>
      </m:oMath>
      <w:r>
        <w:rPr>
          <w:b w:val="0"/>
          <w:i w:val="0"/>
        </w:rPr>
        <w:t xml:space="preserve"> (exponential sensitivity); the boundary-value solver is used there, and below </w:t>
      </w:r>
      <m:oMath>
        <m:r>
          <m:t xml:space="preserve">η=0.03</m:t>
        </m:r>
      </m:oMath>
      <w:r>
        <w:rPr>
          <w:b w:val="0"/>
          <w:i w:val="0"/>
        </w:rPr>
        <w:t xml:space="preserve"> only the thin-wall asymptote is available, which is irrelevant because </w:t>
      </w:r>
      <m:oMath>
        <m:r>
          <m:t xml:space="preserve">B</m:t>
        </m:r>
      </m:oMath>
      <w:r>
        <w:rPr>
          <w:b w:val="0"/>
          <w:i w:val="0"/>
        </w:rPr>
        <w:t xml:space="preserve"> exceeds </w:t>
      </w:r>
      <m:oMath>
        <m:r>
          <m:t xml:space="preserve">1</m:t>
        </m:r>
        <m:sSup>
          <m:e>
            <m:r>
              <m:t xml:space="preserve">0</m:t>
            </m:r>
          </m:e>
          <m:sup>
            <m:r>
              <m:t xml:space="preserve">5</m:t>
            </m:r>
          </m:sup>
        </m:sSup>
      </m:oMath>
      <w:r>
        <w:rPr>
          <w:b w:val="0"/>
          <w:i w:val="0"/>
        </w:rPr>
        <w:t>.</w:t>
      </w:r>
    </w:p>
    <w:p>
      <w:pPr>
        <w:pStyle w:val="ListBullet"/>
        <w:jc w:val="both"/>
      </w:pPr>
      <w:r>
        <w:rPr>
          <w:b w:val="0"/>
          <w:i w:val="0"/>
        </w:rPr>
        <w:t xml:space="preserve">For </w:t>
      </w:r>
      <m:oMath>
        <m:r>
          <m:t xml:space="preserve">g&lt;1</m:t>
        </m:r>
        <m:sSup>
          <m:e>
            <m:r>
              <m:t xml:space="preserve">0</m:t>
            </m:r>
          </m:e>
          <m:sup>
            <m:r>
              <m:t xml:space="preserve">−4</m:t>
            </m:r>
          </m:sup>
        </m:sSup>
      </m:oMath>
      <w:r>
        <w:rPr>
          <w:b w:val="0"/>
          <w:i w:val="0"/>
        </w:rPr>
        <w:t xml:space="preserve"> the cancellation of the </w:t>
      </w:r>
      <m:oMath>
        <m:r>
          <m:t xml:space="preserve">1/</m:t>
        </m:r>
        <m:sSup>
          <m:e>
            <m:r>
              <m:t xml:space="preserve">g</m:t>
            </m:r>
          </m:e>
          <m:sup>
            <m:r>
              <m:t xml:space="preserve">2</m:t>
            </m:r>
          </m:sup>
        </m:sSup>
      </m:oMath>
      <w:r>
        <w:rPr>
          <w:b w:val="0"/>
          <w:i w:val="0"/>
        </w:rPr>
        <w:t xml:space="preserve"> terms limits the precision of </w:t>
      </w:r>
      <m:oMath>
        <m:r>
          <m:t xml:space="preserve">B/</m:t>
        </m:r>
        <m:sSub>
          <m:e>
            <m:r>
              <m:t xml:space="preserve">B</m:t>
            </m:r>
          </m:e>
          <m:sub>
            <m:r>
              <m:rPr>
                <m:sty m:val="p"/>
              </m:rPr>
              <m:t xml:space="preserve">flat</m:t>
            </m:r>
          </m:sub>
        </m:sSub>
      </m:oMath>
      <w:r>
        <w:rPr>
          <w:b w:val="0"/>
          <w:i w:val="0"/>
        </w:rPr>
        <w:t xml:space="preserve"> to about </w:t>
      </w:r>
      <m:oMath>
        <m:r>
          <m:t xml:space="preserve">1</m:t>
        </m:r>
        <m:sSup>
          <m:e>
            <m:r>
              <m:t xml:space="preserve">0</m:t>
            </m:r>
          </m:e>
          <m:sup>
            <m:r>
              <m:t xml:space="preserve">−4</m:t>
            </m:r>
          </m:sup>
        </m:sSup>
      </m:oMath>
      <w:r>
        <w:rPr>
          <w:b w:val="0"/>
          <w:i w:val="0"/>
        </w:rPr>
        <w:t xml:space="preserve">; the gravitational corrections used in the paper are measured at </w:t>
      </w:r>
      <m:oMath>
        <m:r>
          <m:t xml:space="preserve">g≥1</m:t>
        </m:r>
        <m:sSup>
          <m:e>
            <m:r>
              <m:t xml:space="preserve">0</m:t>
            </m:r>
          </m:e>
          <m:sup>
            <m:r>
              <m:t xml:space="preserve">−3</m:t>
            </m:r>
          </m:sup>
        </m:sSup>
      </m:oMath>
      <w:r>
        <w:rPr>
          <w:b w:val="0"/>
          <w:i w:val="0"/>
        </w:rPr>
        <w:t xml:space="preserve"> and extrapolated linearly.</w:t>
      </w:r>
    </w:p>
    <w:p>
      <w:pPr>
        <w:pStyle w:val="ListBullet"/>
        <w:jc w:val="both"/>
      </w:pPr>
      <w:r>
        <w:rPr>
          <w:b w:val="0"/>
          <w:i w:val="0"/>
        </w:rPr>
        <w:t xml:space="preserve">The interpolation error of </w:t>
      </w:r>
      <m:oMath>
        <m:r>
          <m:t xml:space="preserve">b(η)</m:t>
        </m:r>
      </m:oMath>
      <w:r>
        <w:rPr>
          <w:b w:val="0"/>
          <w:i w:val="0"/>
        </w:rPr>
        <w:t xml:space="preserve"> rises to </w:t>
      </w:r>
      <m:oMath>
        <m:r>
          <m:t xml:space="preserve">∼1</m:t>
        </m:r>
        <m:sSup>
          <m:e>
            <m:r>
              <m:t xml:space="preserve">0</m:t>
            </m:r>
          </m:e>
          <m:sup>
            <m:r>
              <m:t xml:space="preserve">−3</m:t>
            </m:r>
          </m:sup>
        </m:sSup>
      </m:oMath>
      <w:r>
        <w:rPr>
          <w:b w:val="0"/>
          <w:i w:val="0"/>
        </w:rPr>
        <w:t xml:space="preserve"> for </w:t>
      </w:r>
      <m:oMath>
        <m:r>
          <m:t xml:space="preserve">η&gt;0.36</m:t>
        </m:r>
      </m:oMath>
      <w:r>
        <w:rPr>
          <w:b w:val="0"/>
          <w:i w:val="0"/>
        </w:rPr>
        <w:t xml:space="preserve"> where </w:t>
      </w:r>
      <m:oMath>
        <m:r>
          <m:t xml:space="preserve">b</m:t>
        </m:r>
      </m:oMath>
      <w:r>
        <w:rPr>
          <w:b w:val="0"/>
          <w:i w:val="0"/>
        </w:rPr>
        <w:t xml:space="preserve"> falls steeply; this changes </w:t>
      </w:r>
      <m:oMath>
        <m:r>
          <m:t xml:space="preserve">B</m:t>
        </m:r>
      </m:oMath>
      <w:r>
        <w:rPr>
          <w:b w:val="0"/>
          <w:i w:val="0"/>
        </w:rPr>
        <w:t xml:space="preserve"> by less than 0.1 and </w:t>
      </w:r>
      <m:oMath>
        <m:sSub>
          <m:e>
            <m:r>
              <m:t xml:space="preserve">B</m:t>
            </m:r>
          </m:e>
          <m:sub>
            <m:r>
              <m:t xml:space="preserve">c</m:t>
            </m:r>
          </m:sub>
        </m:sSub>
      </m:oMath>
      <w:r>
        <w:rPr>
          <w:b w:val="0"/>
          <w:i w:val="0"/>
        </w:rPr>
        <w:t xml:space="preserve"> by nothing.</w:t>
      </w:r>
    </w:p>
    <w:p>
      <w:pPr>
        <w:pStyle w:val="ListBullet"/>
        <w:jc w:val="both"/>
      </w:pPr>
      <w:r>
        <w:rPr>
          <w:b w:val="0"/>
          <w:i w:val="0"/>
        </w:rPr>
        <w:t xml:space="preserve">The one-loop prefactor is an estimate. The results depend on it only through </w:t>
      </w:r>
      <m:oMath>
        <m:sSub>
          <m:e>
            <m:r>
              <m:t xml:space="preserve">B</m:t>
            </m:r>
          </m:e>
          <m:sub>
            <m:r>
              <m:t xml:space="preserve">c</m:t>
            </m:r>
          </m:sub>
        </m:sSub>
      </m:oMath>
      <w:r>
        <w:rPr>
          <w:b w:val="0"/>
          <w:i w:val="0"/>
        </w:rPr>
        <w:t xml:space="preserve">, which changes by </w:t>
      </w:r>
      <m:oMath>
        <m:r>
          <m:t xml:space="preserve">±7</m:t>
        </m:r>
      </m:oMath>
      <w:r>
        <w:rPr>
          <w:b w:val="0"/>
          <w:i w:val="0"/>
        </w:rPr>
        <w:t xml:space="preserve"> for a change of the prefactor by three decades.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