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val="0"/>
        </w:rPr>
        <w:t>Leon Sandler</w:t>
      </w:r>
    </w:p>
    <w:p>
      <w:pPr>
        <w:spacing w:after="0"/>
      </w:pPr>
      <w:r>
        <w:rPr>
          <w:b w:val="0"/>
        </w:rPr>
        <w:t>Independent Researcher</w:t>
      </w:r>
    </w:p>
    <w:p>
      <w:pPr>
        <w:spacing w:after="0"/>
      </w:pPr>
      <w:r>
        <w:rPr>
          <w:b w:val="0"/>
        </w:rPr>
        <w:t>Northbrook, Illinois, USA</w:t>
      </w:r>
    </w:p>
    <w:p>
      <w:pPr>
        <w:spacing w:after="0"/>
      </w:pPr>
      <w:r>
        <w:rPr>
          <w:b w:val="0"/>
        </w:rPr>
        <w:t>sandler.leon@gmail.com | ORCID 0009-0007-4584-808X</w:t>
      </w:r>
    </w:p>
    <w:p>
      <w:pPr>
        <w:spacing w:after="80"/>
      </w:pPr>
      <w:r>
        <w:rPr>
          <w:b w:val="0"/>
        </w:rPr>
      </w:r>
    </w:p>
    <w:p>
      <w:pPr>
        <w:spacing w:after="0"/>
      </w:pPr>
      <w:r>
        <w:rPr>
          <w:b w:val="0"/>
        </w:rPr>
        <w:t>The Editor-in-Chief</w:t>
      </w:r>
    </w:p>
    <w:p>
      <w:pPr>
        <w:spacing w:after="240"/>
      </w:pPr>
      <w:r>
        <w:rPr>
          <w:b w:val="0"/>
        </w:rPr>
        <w:t>The International Journal of Advanced Manufacturing Technology</w:t>
      </w:r>
    </w:p>
    <w:p>
      <w:pPr>
        <w:spacing w:after="180"/>
      </w:pPr>
      <w:r>
        <w:rPr>
          <w:b w:val="0"/>
        </w:rPr>
        <w:t>Dear Editor,</w:t>
      </w:r>
    </w:p>
    <w:p>
      <w:pPr>
        <w:spacing w:after="180"/>
      </w:pPr>
      <w:r>
        <w:rPr>
          <w:b w:val="0"/>
        </w:rPr>
        <w:t>I am submitting the manuscript “Automated bolting and head handling for multi-flange pressure-vessel closures: a simulation-based design evaluation with a delayed-coking case study” for consideration as an original research article.</w:t>
      </w:r>
    </w:p>
    <w:p>
      <w:pPr>
        <w:spacing w:after="180"/>
      </w:pPr>
      <w:r>
        <w:rPr>
          <w:b w:val="0"/>
        </w:rPr>
        <w:t>Large bolted closures on process vessels are assembled and disassembled by hand in many plants, following multi-pass tightening procedures that make the operation a recurring manufacturing task in hazardous conditions. Automating it is often proposed, but rarely evaluated quantitatively. The manuscript takes one proposed architecture — orbital pneumatic torque runners, a bolt carousel, a counterbalanced head manipulator and an interlocking sequence controller — and tests each of its claimed targets by simulation for a 92-bolt, three-flange delayed-coking drum.</w:t>
      </w:r>
    </w:p>
    <w:p>
      <w:pPr>
        <w:spacing w:after="80"/>
      </w:pPr>
      <w:r>
        <w:rPr>
          <w:b w:val="0"/>
        </w:rPr>
        <w:t>Its main findings are:</w:t>
      </w:r>
    </w:p>
    <w:p>
      <w:pPr>
        <w:pStyle w:val="ListBullet"/>
        <w:spacing w:after="80"/>
      </w:pPr>
      <w:r>
        <w:t>A Monte Carlo cycle-time model built on the actual star-pattern rail travel shows that one torque head per flange needs a median 8.0 h and, within the investigated parameter bounds, cannot meet the 2.5 h target even with every step at its fastest assumed value: a single tool is the wrong architecture. Removing the bottlenecks in turn gives 2.3 h with four synchronised heads, 1.8 h with a bolt-transfer channel per head and 1.6 h with one fewer star pass. An exactly optimised tool path adds little, because the opposite-bolt rule fixes most of the travel, and the complete operation remains 3.4 h, governed by head handling and the leak test.</w:t>
      </w:r>
    </w:p>
    <w:p>
      <w:pPr>
        <w:pStyle w:val="ListBullet"/>
        <w:spacing w:after="80"/>
      </w:pPr>
      <w:r>
        <w:t>Specifying ±2% torque accuracy has almost no effect on preload scatter, which nut-factor variation dominates; torque–angle verification with re-torque reduces the share of bolts outside ±10% of target from 32% to 5%.</w:t>
      </w:r>
    </w:p>
    <w:p>
      <w:pPr>
        <w:pStyle w:val="ListBullet"/>
        <w:spacing w:after="80"/>
      </w:pPr>
      <w:r>
        <w:t>Exhaustive verification of the interlock logic finds no safety violation but reveals that the interlocks as first specified deadlock after an emergency stop mid-sequence (1232 of 2105 reachable states for a 12-bolt flange); an explicit resume rule removes every deadlock, and mutation tests confirm that each invariant can fail.</w:t>
      </w:r>
    </w:p>
    <w:p>
      <w:pPr>
        <w:pStyle w:val="ListBullet"/>
        <w:spacing w:after="80"/>
      </w:pPr>
      <w:r>
        <w:t>Pneumatic handling of a multi-tonne head is feasible only when a passive counterbalance carries most of the load.</w:t>
      </w:r>
    </w:p>
    <w:p>
      <w:pPr>
        <w:spacing w:after="180"/>
      </w:pPr>
      <w:r>
        <w:rPr>
          <w:b w:val="0"/>
        </w:rPr>
        <w:t>I believe the work suits the journal because it addresses automated assembly and fastening, manufacturing-system simulation and control-logic verification, topics on which the journal has published, including robotic nut tightening and automated bolt engagement. The paper states plainly that its results are model predictions from stated assumptions, and it closes with a validation plan whose acceptance criteria could overturn them.</w:t>
      </w:r>
    </w:p>
    <w:p>
      <w:pPr>
        <w:spacing w:after="180"/>
      </w:pPr>
      <w:r>
        <w:rPr>
          <w:b w:val="0"/>
        </w:rPr>
        <w:t>An earlier, non-quantitative description of the architecture was submitted by me in response to an industrial open-innovation challenge. That submission was not peer reviewed or published and contained none of the models or results reported here. The manuscript is original, is not under consideration elsewhere, and has not been published. I am the sole author, I have no competing interests, and the work received no external funding. The models, verification script and figure generators are openly available at https://github.com/sandlerleon/pabhs-bolting-model. Generative AI (Claude, Anthropic) assisted with literature search, model implementation and drafting; I reviewed and edited all content, verified every reference against its source, and take full responsibility for the manuscript, as stated in its Declarations.</w:t>
      </w:r>
    </w:p>
    <w:p>
      <w:pPr>
        <w:spacing w:after="240"/>
      </w:pPr>
      <w:r>
        <w:rPr>
          <w:b w:val="0"/>
        </w:rPr>
        <w:t>Thank you for your consideration.</w:t>
      </w:r>
    </w:p>
    <w:p>
      <w:pPr>
        <w:spacing w:after="0"/>
      </w:pPr>
      <w:r>
        <w:rPr>
          <w:b w:val="0"/>
        </w:rPr>
        <w:t>Sincerely,</w:t>
      </w:r>
    </w:p>
    <w:p>
      <w:pPr>
        <w:spacing w:after="180"/>
      </w:pPr>
      <w:r>
        <w:rPr>
          <w:b w:val="0"/>
        </w:rPr>
        <w:t>Leon Sandler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Sandler</dc:creator>
  <cp:keywords/>
  <dc:description>generated by python-docx</dc:description>
  <cp:lastModifiedBy/>
  <cp:revision>1</cp:revision>
  <dcterms:created xsi:type="dcterms:W3CDTF">2013-12-23T23:15:00Z</dcterms:created>
  <dcterms:modified xsi:type="dcterms:W3CDTF">2013-12-23T23:15:00Z</dcterms:modified>
  <cp:category/>
</cp:coreProperties>
</file>