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t>Leon Sandler</w:t>
      </w:r>
    </w:p>
    <w:p>
      <w:pPr>
        <w:spacing w:after="0"/>
      </w:pPr>
      <w:r>
        <w:t>The Conscious Machine – Independent Research, Northbrook, Illinois, USA</w:t>
      </w:r>
    </w:p>
    <w:p>
      <w:pPr>
        <w:spacing w:after="0"/>
      </w:pPr>
      <w:r>
        <w:t>sandler.leon@gmail.com</w:t>
      </w:r>
    </w:p>
    <w:p>
      <w:pPr>
        <w:spacing w:after="0"/>
      </w:pPr>
      <w:r>
        <w:t>ORCID: https://orcid.org/0009-0007-4584-808X</w:t>
      </w:r>
    </w:p>
    <w:p>
      <w:pPr>
        <w:spacing w:after="120"/>
      </w:pPr>
    </w:p>
    <w:p>
      <w:pPr>
        <w:spacing w:after="120"/>
      </w:pPr>
      <w:r>
        <w:t>12 October 2026</w:t>
      </w:r>
    </w:p>
    <w:p>
      <w:pPr>
        <w:spacing w:after="200"/>
      </w:pPr>
      <w:r>
        <w:t>The Editors</w:t>
        <w:br/>
        <w:t>Reliability Engineering &amp; System Safety</w:t>
      </w:r>
    </w:p>
    <w:p>
      <w:pPr>
        <w:spacing w:after="120"/>
      </w:pPr>
      <w:r>
        <w:t>Dear Editor,</w:t>
      </w:r>
    </w:p>
    <w:p>
      <w:pPr>
        <w:spacing w:after="120"/>
      </w:pPr>
      <w:r>
        <w:t xml:space="preserve">Please consider our manuscript, </w:t>
      </w:r>
      <w:r>
        <w:rPr>
          <w:b/>
        </w:rPr>
        <w:t>“Risk-Calibrated Sensor Fusion Under Model Uncertainty: A Simulation-Based Reliability Framework for Underground Utility Mapping,”</w:t>
      </w:r>
      <w:r>
        <w:t xml:space="preserve"> for publication as an Original Research Article in </w:t>
      </w:r>
      <w:r>
        <w:rPr>
          <w:i/>
        </w:rPr>
        <w:t>Reliability Engineering &amp; System Safety</w:t>
      </w:r>
      <w:r>
        <w:t>.</w:t>
      </w:r>
    </w:p>
    <w:p>
      <w:pPr>
        <w:spacing w:after="120"/>
      </w:pPr>
      <w:r>
        <w:t>The manuscript investigates the reliability of safety-critical decisions derived from incomplete and potentially unreliable sensor evidence. Using underground utility mapping as an engineering case study, it defines a safety failure event (a segment released for excavation although a utility lies within its envelope) and evaluates probabilistic sensor fusion, uncertainty-aware classification, sensor-health monitoring and the consequences of structural model mismatch with reliability metrics: the unsafe-release probability, the conditional false-clearance risk and the release coverage.</w:t>
      </w:r>
    </w:p>
    <w:p>
      <w:pPr>
        <w:spacing w:after="120"/>
      </w:pPr>
      <w:r>
        <w:t>The principal contribution is an analysis of the conditions under which probabilistic decision systems provide reliable clearance recommendations and the conditions under which their assumptions produce unsafe confidence. In particular, the simulations reveal that increased spatial-model complexity can worsen false-clearance outcomes when the assumed utility geometry is incorrect: with a parallel utility and a branch, a sensor-quality-adjusted policy releases 65% of the corridor at 18.0% conditional risk while its own probabilities predict 0.3%, and a simpler one-dimensional model has 1.9%. A policy that releases only if an upper bound over an explicit set of parameters and structures is acceptable holds 0.3% at 36% coverage, at the price of released coverage, and an unflagged sensor failure defeats every policy (65%). The study separates aleatory variability from epistemic uncertainty (epistemic parameter uncertainty accounts for 79 to 88% of the variance of the unsafe-release probability of the quality-adjusted policy), evaluates sensor-fault and common-cause combinations jointly, compares policies at equal released coverage on reliability–coverage curves against calibrated-abstention and oracle baselines, and ranks failure drivers by global sensitivity analysis.</w:t>
      </w:r>
    </w:p>
    <w:p>
      <w:pPr>
        <w:spacing w:after="120"/>
      </w:pPr>
      <w:r>
        <w:t>We believe the work aligns with the journal’s interests in probabilistic safety assessment, model uncertainty, automatic fault detection and operator decision-support systems. The manuscript explicitly distinguishes simulation-based findings from field-validated performance: the sensor model is assumed, no published detection-versus-depth dataset was reproduced, and the reliability figures are conditional on the simulated environment. Its code, configurations, results and supplementary materials are public and are intended to support independent reproducibility (https://doi.org/10.5281/zenodo.23328500; release v1.3.0 at https://github.com/sandlerleon/subsurface-risk-calibrated-mapping).</w:t>
      </w:r>
    </w:p>
    <w:p>
      <w:pPr>
        <w:spacing w:after="120"/>
      </w:pPr>
      <w:r>
        <w:t>The manuscript is not under consideration elsewhere. An earlier, non-peer-reviewed white paper for an open innovation challenge described the concept and is not a publication; earlier versions of the preprint (https://doi.org/10.5281/zenodo.23306883, https://doi.org/10.5281/zenodo.23307526, https://doi.org/10.5281/zenodo.23308159) were prepared for a different journal and were not submitted to it. I am the sole author, have no competing interests and received no funding. As required, the manuscript declares the use of generative AI (Claude, Anthropic; Claude Sonnet 5.5, through Claude Code) to help write and run the code, generate figures and draft and edit the text, and I take full responsibility for the content.</w:t>
      </w:r>
    </w:p>
    <w:p>
      <w:pPr>
        <w:spacing w:after="120"/>
      </w:pPr>
      <w:r>
        <w:t>Thank you for considering this manuscript.</w:t>
      </w:r>
    </w:p>
    <w:p>
      <w:pPr>
        <w:spacing w:after="360"/>
      </w:pPr>
      <w:r>
        <w:t>Sincerely,</w:t>
      </w:r>
    </w:p>
    <w:p>
      <w:pPr>
        <w:spacing w:after="120"/>
      </w:pPr>
      <w:r>
        <w:t>Leon Sandler</w:t>
      </w:r>
    </w:p>
    <w:p>
      <w:pPr>
        <w:spacing w:after="0"/>
      </w:pPr>
      <w:r>
        <w:t>The Conscious Machine – Independent Research</w:t>
      </w:r>
    </w:p>
    <w:p>
      <w:pPr>
        <w:spacing w:after="120"/>
      </w:pPr>
      <w:r>
        <w:t>Northbrook, Illinois, USA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Times New Roman" w:hAnsi="Times New Roman" w:eastAsia="Times New Roman"/>
      <w:b/>
      <w:bCs/>
      <w:i w:val="0"/>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eastAsia="Times New Roman"/>
      <w:b/>
      <w:bCs/>
      <w:i w:val="0"/>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b/>
      <w:bCs/>
      <w:i/>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