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pPr>
      <w:r>
        <w:rPr>
          <w:b/>
          <w:color w:val="4338CA"/>
          <w:sz w:val="19"/>
        </w:rPr>
        <w:t>DESIGN &amp; UX REPORT — BASE360.AI LANDING PAGE</w:t>
      </w:r>
    </w:p>
    <w:p>
      <w:pPr>
        <w:spacing w:before="0" w:after="160"/>
      </w:pPr>
      <w:r>
        <w:rPr>
          <w:b/>
          <w:color w:val="191735"/>
          <w:sz w:val="52"/>
        </w:rPr>
        <w:t>What was built, and why it's built that way.</w:t>
      </w:r>
    </w:p>
    <w:p>
      <w:pPr>
        <w:spacing w:after="200"/>
      </w:pPr>
      <w:r>
        <w:rPr>
          <w:i w:val="0"/>
          <w:color w:val="6B678F"/>
          <w:sz w:val="23"/>
        </w:rPr>
        <w:t>This is a working record of the UX reasoning behind the Base360 landing page variants — not a style guide, a log of decisions: what problem each one solves, what was tried, and what changed after review.</w:t>
      </w:r>
    </w:p>
    <w:p>
      <w:pPr>
        <w:spacing w:after="320"/>
      </w:pPr>
      <w:r>
        <w:rPr>
          <w:i/>
          <w:color w:val="6B678F"/>
          <w:sz w:val="20"/>
        </w:rPr>
        <w:t>8 page variants  ·  2 new proof sections  ·  4 rounds of review-driven revision  ·  6 competitors researched</w:t>
      </w:r>
    </w:p>
    <w:p>
      <w:r>
        <w:rPr>
          <w:sz w:val="4"/>
        </w:rPr>
      </w:r>
    </w:p>
    <w:p>
      <w:pPr>
        <w:spacing w:before="440" w:after="120"/>
      </w:pPr>
      <w:r>
        <w:rPr>
          <w:b/>
          <w:color w:val="4338CA"/>
          <w:sz w:val="34"/>
        </w:rPr>
        <w:t>01  The approach</w:t>
      </w:r>
    </w:p>
    <w:p>
      <w:pPr>
        <w:spacing w:after="200"/>
      </w:pPr>
      <w:r>
        <w:rPr>
          <w:i w:val="0"/>
          <w:color w:val="6B678F"/>
          <w:sz w:val="21"/>
        </w:rPr>
        <w:t xml:space="preserve">Every round in this project followed the same rule, stated by the client early on and kept for the rest of the work: </w:t>
      </w:r>
      <w:r>
        <w:rPr>
          <w:b/>
          <w:color w:val="6B678F"/>
          <w:sz w:val="21"/>
        </w:rPr>
        <w:t>add, don't replace.</w:t>
      </w:r>
    </w:p>
    <w:p>
      <w:pPr>
        <w:spacing w:after="160"/>
      </w:pPr>
      <w:r>
        <w:rPr>
          <w:i w:val="0"/>
          <w:color w:val="191735"/>
          <w:sz w:val="21"/>
        </w:rPr>
        <w:t>Rather than converging on one "final" landing page, each request produced a new, independent variant — different visual language, different information architecture, sometimes a different buyer journey entirely — while anything already shipped stayed exactly as it was. Concretely, that meant:</w:t>
      </w:r>
    </w:p>
    <w:p>
      <w:pPr>
        <w:pStyle w:val="ListBullet"/>
        <w:spacing w:after="80"/>
      </w:pPr>
      <w:r>
        <w:rPr>
          <w:i w:val="0"/>
          <w:color w:val="191735"/>
          <w:sz w:val="21"/>
        </w:rPr>
        <w:t>New sections use their own CSS class prefixes and element ids, so a new stylesheet block or script IIFE can never leak into, override, or race against an existing one.</w:t>
      </w:r>
    </w:p>
    <w:p>
      <w:pPr>
        <w:pStyle w:val="ListBullet"/>
        <w:spacing w:after="80"/>
      </w:pPr>
      <w:r>
        <w:rPr>
          <w:i w:val="0"/>
          <w:color w:val="191735"/>
          <w:sz w:val="21"/>
        </w:rPr>
        <w:t xml:space="preserve">Every addition was verified in a real browser (Playwright) against both the new content </w:t>
      </w:r>
      <w:r>
        <w:rPr>
          <w:i/>
          <w:color w:val="191735"/>
          <w:sz w:val="21"/>
        </w:rPr>
        <w:t>and</w:t>
      </w:r>
      <w:r>
        <w:rPr>
          <w:i w:val="0"/>
          <w:color w:val="191735"/>
          <w:sz w:val="21"/>
        </w:rPr>
        <w:t xml:space="preserve"> the sections around it, specifically checking that nothing upstream or downstream had changed.</w:t>
      </w:r>
    </w:p>
    <w:p>
      <w:pPr>
        <w:pStyle w:val="ListBullet"/>
        <w:spacing w:after="80"/>
      </w:pPr>
      <w:r>
        <w:rPr>
          <w:i w:val="0"/>
          <w:color w:val="191735"/>
          <w:sz w:val="21"/>
        </w:rPr>
        <w:t>The client always keeps a full set of options on disk and can say "remove this one" later — nothing was designed to be a dead end.</w:t>
      </w:r>
    </w:p>
    <w:p>
      <w:pPr>
        <w:spacing w:after="160"/>
      </w:pPr>
      <w:r>
        <w:rPr>
          <w:i w:val="0"/>
          <w:color w:val="191735"/>
          <w:sz w:val="21"/>
        </w:rPr>
        <w:t>The payoff: eight pages now exist side by side, each a legitimate answer to "what should base360.ai look like," and the client can compare them directly instead of trusting a single opinion.</w:t>
      </w:r>
    </w:p>
    <w:p>
      <w:pPr>
        <w:spacing w:before="440" w:after="120"/>
      </w:pPr>
      <w:r>
        <w:rPr>
          <w:b/>
          <w:color w:val="4338CA"/>
          <w:sz w:val="34"/>
        </w:rPr>
        <w:t>02  Principles applied</w:t>
      </w:r>
    </w:p>
    <w:p>
      <w:pPr>
        <w:spacing w:after="200"/>
      </w:pPr>
      <w:r>
        <w:rPr>
          <w:i w:val="0"/>
          <w:color w:val="6B678F"/>
          <w:sz w:val="21"/>
        </w:rPr>
        <w:t>Six patterns show up repeatedly across the variants. Each one exists because a specific problem showed up during review.</w:t>
      </w:r>
    </w:p>
    <w:p>
      <w:pPr>
        <w:spacing w:before="200" w:after="60"/>
      </w:pPr>
      <w:r>
        <w:rPr>
          <w:b/>
          <w:color w:val="4338CA"/>
          <w:sz w:val="24"/>
        </w:rPr>
        <w:t>User-controlled pacing over autoplay</w:t>
      </w:r>
      <w:r>
        <w:rPr>
          <w:i/>
          <w:color w:val="6B678F"/>
          <w:sz w:val="16"/>
        </w:rPr>
        <w:t xml:space="preserve">   READING EXPERIENCE</w:t>
      </w:r>
    </w:p>
    <w:p>
      <w:pPr>
        <w:spacing w:after="120"/>
      </w:pPr>
      <w:r>
        <w:rPr>
          <w:i w:val="0"/>
          <w:color w:val="191735"/>
          <w:sz w:val="20"/>
        </w:rPr>
        <w:t>The first hero story auto-advanced every 4.2 seconds. It looked good, but it forced everyone to read at the same speed — too slow for a skim, too fast for someone actually reading the detail line.</w:t>
      </w:r>
    </w:p>
    <w:p>
      <w:pPr>
        <w:spacing w:after="120"/>
      </w:pPr>
      <w:r>
        <w:rPr>
          <w:b/>
          <w:color w:val="6B678F"/>
          <w:sz w:val="20"/>
        </w:rPr>
        <w:t>Applied in:</w:t>
      </w:r>
      <w:r>
        <w:rPr>
          <w:i w:val="0"/>
          <w:color w:val="6B678F"/>
          <w:sz w:val="20"/>
        </w:rPr>
        <w:t xml:space="preserve"> </w:t>
      </w:r>
      <w:r>
        <w:rPr>
          <w:rFonts w:ascii="Consolas" w:hAnsi="Consolas"/>
          <w:color w:val="4338CA"/>
          <w:sz w:val="19"/>
          <w:shd w:val="clear" w:fill="EEECFD"/>
        </w:rPr>
        <w:t>index.html#how</w:t>
      </w:r>
      <w:r>
        <w:rPr>
          <w:i w:val="0"/>
          <w:color w:val="6B678F"/>
          <w:sz w:val="20"/>
        </w:rPr>
        <w:t xml:space="preserve"> replaces the timer entirely with an </w:t>
      </w:r>
      <w:r>
        <w:rPr>
          <w:rFonts w:ascii="Consolas" w:hAnsi="Consolas"/>
          <w:color w:val="4338CA"/>
          <w:sz w:val="19"/>
          <w:shd w:val="clear" w:fill="EEECFD"/>
        </w:rPr>
        <w:t>IntersectionObserver</w:t>
      </w:r>
      <w:r>
        <w:rPr>
          <w:i w:val="0"/>
          <w:color w:val="6B678F"/>
          <w:sz w:val="20"/>
        </w:rPr>
        <w:t xml:space="preserve"> keyed to scroll position — the phone mockup only advances when the reader's own scroll crosses into the next step. Nobody can get ahead of it or fall behind it, because it has no clock. This was originally shipped as a second, parallel section (</w:t>
      </w:r>
      <w:r>
        <w:rPr>
          <w:rFonts w:ascii="Consolas" w:hAnsi="Consolas"/>
          <w:color w:val="4338CA"/>
          <w:sz w:val="19"/>
          <w:shd w:val="clear" w:fill="EEECFD"/>
        </w:rPr>
        <w:t>#how-scroll</w:t>
      </w:r>
      <w:r>
        <w:rPr>
          <w:i w:val="0"/>
          <w:color w:val="6B678F"/>
          <w:sz w:val="20"/>
        </w:rPr>
        <w:t xml:space="preserve">) sitting next to the autoplay original for side-by-side comparison; after review confirmed the scroll-paced version was the one to keep, the autoplay original was removed outright and this section was promoted to the page's sole </w:t>
      </w:r>
      <w:r>
        <w:rPr>
          <w:rFonts w:ascii="Consolas" w:hAnsi="Consolas"/>
          <w:color w:val="4338CA"/>
          <w:sz w:val="19"/>
          <w:shd w:val="clear" w:fill="EEECFD"/>
        </w:rPr>
        <w:t>#how</w:t>
      </w:r>
      <w:r>
        <w:rPr>
          <w:i w:val="0"/>
          <w:color w:val="6B678F"/>
          <w:sz w:val="20"/>
        </w:rPr>
        <w:t>.</w:t>
      </w:r>
    </w:p>
    <w:p>
      <w:pPr>
        <w:spacing w:before="200" w:after="60"/>
      </w:pPr>
      <w:r>
        <w:rPr>
          <w:b/>
          <w:color w:val="4338CA"/>
          <w:sz w:val="24"/>
        </w:rPr>
        <w:t>Show, don't tell</w:t>
      </w:r>
      <w:r>
        <w:rPr>
          <w:i/>
          <w:color w:val="6B678F"/>
          <w:sz w:val="16"/>
        </w:rPr>
        <w:t xml:space="preserve">   CONVERSION</w:t>
      </w:r>
    </w:p>
    <w:p>
      <w:pPr>
        <w:spacing w:after="120"/>
      </w:pPr>
      <w:r>
        <w:rPr>
          <w:i w:val="0"/>
          <w:color w:val="191735"/>
          <w:sz w:val="20"/>
        </w:rPr>
        <w:t>A static "AI replied · 4s" badge is a claim. Letting someone click a channel and watch a message actually get answered is evidence. The gap between those two is most of what separates a landing page people skim from one they trust.</w:t>
      </w:r>
    </w:p>
    <w:p>
      <w:pPr>
        <w:spacing w:after="120"/>
      </w:pPr>
      <w:r>
        <w:rPr>
          <w:b/>
          <w:color w:val="6B678F"/>
          <w:sz w:val="20"/>
        </w:rPr>
        <w:t>Applied in:</w:t>
      </w:r>
      <w:r>
        <w:rPr>
          <w:i w:val="0"/>
          <w:color w:val="6B678F"/>
          <w:sz w:val="20"/>
        </w:rPr>
        <w:t xml:space="preserve"> the </w:t>
      </w:r>
      <w:r>
        <w:rPr>
          <w:rFonts w:ascii="Consolas" w:hAnsi="Consolas"/>
          <w:color w:val="4338CA"/>
          <w:sz w:val="19"/>
          <w:shd w:val="clear" w:fill="EEECFD"/>
        </w:rPr>
        <w:t>#unify</w:t>
      </w:r>
      <w:r>
        <w:rPr>
          <w:i w:val="0"/>
          <w:color w:val="6B678F"/>
          <w:sz w:val="20"/>
        </w:rPr>
        <w:t xml:space="preserve"> section (multi-channel demo) and the hero live-demo in </w:t>
      </w:r>
      <w:r>
        <w:rPr>
          <w:rFonts w:ascii="Consolas" w:hAnsi="Consolas"/>
          <w:color w:val="4338CA"/>
          <w:sz w:val="19"/>
          <w:shd w:val="clear" w:fill="EEECFD"/>
        </w:rPr>
        <w:t>alt-tryit.html</w:t>
      </w:r>
      <w:r>
        <w:rPr>
          <w:i w:val="0"/>
          <w:color w:val="6B678F"/>
          <w:sz w:val="20"/>
        </w:rPr>
        <w:t xml:space="preserve"> — both are real DOM state machines (typing indicator → reply → "filed to CRM"), not looping videos or CSS-only animation. </w:t>
      </w:r>
      <w:r>
        <w:rPr>
          <w:rFonts w:ascii="Consolas" w:hAnsi="Consolas"/>
          <w:color w:val="4338CA"/>
          <w:sz w:val="19"/>
          <w:shd w:val="clear" w:fill="EEECFD"/>
        </w:rPr>
        <w:t>aria-live="polite"</w:t>
      </w:r>
      <w:r>
        <w:rPr>
          <w:i w:val="0"/>
          <w:color w:val="6B678F"/>
          <w:sz w:val="20"/>
        </w:rPr>
        <w:t xml:space="preserve"> regions mean the same evidence reaches screen reader users, not just sighted ones.</w:t>
      </w:r>
    </w:p>
    <w:p>
      <w:pPr>
        <w:spacing w:before="200" w:after="60"/>
      </w:pPr>
      <w:r>
        <w:rPr>
          <w:b/>
          <w:color w:val="4338CA"/>
          <w:sz w:val="24"/>
        </w:rPr>
        <w:t>Quantified contrast beats a features list</w:t>
      </w:r>
      <w:r>
        <w:rPr>
          <w:i/>
          <w:color w:val="6B678F"/>
          <w:sz w:val="16"/>
        </w:rPr>
        <w:t xml:space="preserve">   CONVERSION</w:t>
      </w:r>
    </w:p>
    <w:p>
      <w:pPr>
        <w:spacing w:after="120"/>
      </w:pPr>
      <w:r>
        <w:rPr>
          <w:i w:val="0"/>
          <w:color w:val="191735"/>
          <w:sz w:val="20"/>
        </w:rPr>
        <w:t>"AI agents, every channel" is a feature. "10 messages in, and the human column still has 4 that were never answered" is a consequence. The second one is what actually gets remembered.</w:t>
      </w:r>
    </w:p>
    <w:p>
      <w:pPr>
        <w:spacing w:after="120"/>
      </w:pPr>
      <w:r>
        <w:rPr>
          <w:b/>
          <w:color w:val="6B678F"/>
          <w:sz w:val="20"/>
        </w:rPr>
        <w:t>Applied in:</w:t>
      </w:r>
      <w:r>
        <w:rPr>
          <w:i w:val="0"/>
          <w:color w:val="6B678F"/>
          <w:sz w:val="20"/>
        </w:rPr>
        <w:t xml:space="preserve"> the </w:t>
      </w:r>
      <w:r>
        <w:rPr>
          <w:rFonts w:ascii="Consolas" w:hAnsi="Consolas"/>
          <w:color w:val="4338CA"/>
          <w:sz w:val="19"/>
          <w:shd w:val="clear" w:fill="EEECFD"/>
        </w:rPr>
        <w:t>#race</w:t>
      </w:r>
      <w:r>
        <w:rPr>
          <w:i w:val="0"/>
          <w:color w:val="6B678F"/>
          <w:sz w:val="20"/>
        </w:rPr>
        <w:t xml:space="preserve"> section — a human-team-vs-Base360 simulation run on identical input, ending in a scoreboard (avg reply time, comments never answered). It's deliberately not framed as 100% AI vs 0% human effort; the copy is honest that it's comparing against "duct-taped tools," which is the actual competitor.</w:t>
      </w:r>
    </w:p>
    <w:p>
      <w:pPr>
        <w:spacing w:before="200" w:after="60"/>
      </w:pPr>
      <w:r>
        <w:rPr>
          <w:b/>
          <w:color w:val="4338CA"/>
          <w:sz w:val="24"/>
        </w:rPr>
        <w:t>Different buyers need different pages, not different paragraphs</w:t>
      </w:r>
      <w:r>
        <w:rPr>
          <w:i/>
          <w:color w:val="6B678F"/>
          <w:sz w:val="16"/>
        </w:rPr>
        <w:t xml:space="preserve">   INFORMATION ARCHITECTURE</w:t>
      </w:r>
    </w:p>
    <w:p>
      <w:pPr>
        <w:spacing w:after="120"/>
      </w:pPr>
      <w:r>
        <w:rPr>
          <w:i w:val="0"/>
          <w:color w:val="191735"/>
          <w:sz w:val="20"/>
        </w:rPr>
        <w:t>A visitor ready to sign up today and a visitor who needs to loop in three teammates before deciding are not served by the same page with an extra FAQ bullet. They need different primary actions.</w:t>
      </w:r>
    </w:p>
    <w:p>
      <w:pPr>
        <w:spacing w:after="120"/>
      </w:pPr>
      <w:r>
        <w:rPr>
          <w:b/>
          <w:color w:val="6B678F"/>
          <w:sz w:val="20"/>
        </w:rPr>
        <w:t>Applied in:</w:t>
      </w:r>
      <w:r>
        <w:rPr>
          <w:i w:val="0"/>
          <w:color w:val="6B678F"/>
          <w:sz w:val="20"/>
        </w:rPr>
        <w:t xml:space="preserve"> </w:t>
      </w:r>
      <w:r>
        <w:rPr>
          <w:rFonts w:ascii="Consolas" w:hAnsi="Consolas"/>
          <w:color w:val="4338CA"/>
          <w:sz w:val="19"/>
          <w:shd w:val="clear" w:fill="EEECFD"/>
        </w:rPr>
        <w:t>alt-tryit.html</w:t>
      </w:r>
      <w:r>
        <w:rPr>
          <w:i w:val="0"/>
          <w:color w:val="6B678F"/>
          <w:sz w:val="20"/>
        </w:rPr>
        <w:t xml:space="preserve"> ("Try It Now") leads with a single low-friction CTA and an instant demo. </w:t>
      </w:r>
      <w:r>
        <w:rPr>
          <w:rFonts w:ascii="Consolas" w:hAnsi="Consolas"/>
          <w:color w:val="4338CA"/>
          <w:sz w:val="19"/>
          <w:shd w:val="clear" w:fill="EEECFD"/>
        </w:rPr>
        <w:t>alt-walkthrough.html</w:t>
      </w:r>
      <w:r>
        <w:rPr>
          <w:i w:val="0"/>
          <w:color w:val="6B678F"/>
          <w:sz w:val="20"/>
        </w:rPr>
        <w:t xml:space="preserve"> instead offers three calibrated actions — book a walkthrough, start free, or copy a link to send a teammate — plus a live ROI calculator, because that reader's blocker isn't curiosity, it's needing to justify the decision internally.</w:t>
      </w:r>
    </w:p>
    <w:p>
      <w:pPr>
        <w:spacing w:before="200" w:after="60"/>
      </w:pPr>
      <w:r>
        <w:rPr>
          <w:b/>
          <w:color w:val="4338CA"/>
          <w:sz w:val="24"/>
        </w:rPr>
        <w:t>Numbers you can act on, not just numbers you can read</w:t>
      </w:r>
      <w:r>
        <w:rPr>
          <w:i/>
          <w:color w:val="6B678F"/>
          <w:sz w:val="16"/>
        </w:rPr>
        <w:t xml:space="preserve">   WOW / TRUST</w:t>
      </w:r>
    </w:p>
    <w:p>
      <w:pPr>
        <w:spacing w:after="120"/>
      </w:pPr>
      <w:r>
        <w:rPr>
          <w:i w:val="0"/>
          <w:color w:val="191735"/>
          <w:sz w:val="20"/>
        </w:rPr>
        <w:t>A number that never changes reads as decoration. A number that visibly responds to what you just did reads as proof the system is real.</w:t>
      </w:r>
    </w:p>
    <w:p>
      <w:pPr>
        <w:spacing w:after="120"/>
      </w:pPr>
      <w:r>
        <w:rPr>
          <w:b/>
          <w:color w:val="6B678F"/>
          <w:sz w:val="20"/>
        </w:rPr>
        <w:t>Applied in:</w:t>
      </w:r>
      <w:r>
        <w:rPr>
          <w:i w:val="0"/>
          <w:color w:val="6B678F"/>
          <w:sz w:val="20"/>
        </w:rPr>
        <w:t xml:space="preserve"> the ROI calculator in </w:t>
      </w:r>
      <w:r>
        <w:rPr>
          <w:rFonts w:ascii="Consolas" w:hAnsi="Consolas"/>
          <w:color w:val="4338CA"/>
          <w:sz w:val="19"/>
          <w:shd w:val="clear" w:fill="EEECFD"/>
        </w:rPr>
        <w:t>alt-walkthrough.html</w:t>
      </w:r>
      <w:r>
        <w:rPr>
          <w:i w:val="0"/>
          <w:color w:val="6B678F"/>
          <w:sz w:val="20"/>
        </w:rPr>
        <w:t xml:space="preserve"> recomputes live from a slider input. The </w:t>
      </w:r>
      <w:r>
        <w:rPr>
          <w:rFonts w:ascii="Consolas" w:hAnsi="Consolas"/>
          <w:color w:val="4338CA"/>
          <w:sz w:val="19"/>
          <w:shd w:val="clear" w:fill="EEECFD"/>
        </w:rPr>
        <w:t>#race</w:t>
      </w:r>
      <w:r>
        <w:rPr>
          <w:i w:val="0"/>
          <w:color w:val="6B678F"/>
          <w:sz w:val="20"/>
        </w:rPr>
        <w:t xml:space="preserve"> scoreboard in </w:t>
      </w:r>
      <w:r>
        <w:rPr>
          <w:rFonts w:ascii="Consolas" w:hAnsi="Consolas"/>
          <w:color w:val="4338CA"/>
          <w:sz w:val="19"/>
          <w:shd w:val="clear" w:fill="EEECFD"/>
        </w:rPr>
        <w:t>index.html</w:t>
      </w:r>
      <w:r>
        <w:rPr>
          <w:i w:val="0"/>
          <w:color w:val="6B678F"/>
          <w:sz w:val="20"/>
        </w:rPr>
        <w:t xml:space="preserve"> was reworked (see the change log below) from a single reveal-at-the-end panel into four stats that count up in real time as each simulated reply resolves.</w:t>
      </w:r>
    </w:p>
    <w:p>
      <w:pPr>
        <w:spacing w:before="200" w:after="60"/>
      </w:pPr>
      <w:r>
        <w:rPr>
          <w:b/>
          <w:color w:val="4338CA"/>
          <w:sz w:val="24"/>
        </w:rPr>
        <w:t>Motion is a tool, not a default</w:t>
      </w:r>
      <w:r>
        <w:rPr>
          <w:i/>
          <w:color w:val="6B678F"/>
          <w:sz w:val="16"/>
        </w:rPr>
        <w:t xml:space="preserve">   ACCESSIBILITY</w:t>
      </w:r>
    </w:p>
    <w:p>
      <w:pPr>
        <w:spacing w:after="120"/>
      </w:pPr>
      <w:r>
        <w:rPr>
          <w:i w:val="0"/>
          <w:color w:val="191735"/>
          <w:sz w:val="20"/>
        </w:rPr>
        <w:t xml:space="preserve">Every animated section — the demo flights, the race, both story formats — has an explicit </w:t>
      </w:r>
      <w:r>
        <w:rPr>
          <w:rFonts w:ascii="Consolas" w:hAnsi="Consolas"/>
          <w:color w:val="4338CA"/>
          <w:sz w:val="19"/>
          <w:shd w:val="clear" w:fill="EEECFD"/>
        </w:rPr>
        <w:t>prefers-reduced-motion</w:t>
      </w:r>
      <w:r>
        <w:rPr>
          <w:i w:val="0"/>
          <w:color w:val="191735"/>
          <w:sz w:val="20"/>
        </w:rPr>
        <w:t xml:space="preserve"> path that renders the finished end-state instantly instead of skipping the content or leaving it half-built.</w:t>
      </w:r>
    </w:p>
    <w:p>
      <w:pPr>
        <w:spacing w:after="120"/>
      </w:pPr>
      <w:r>
        <w:rPr>
          <w:b/>
          <w:color w:val="6B678F"/>
          <w:sz w:val="20"/>
        </w:rPr>
        <w:t>Applied throughout:</w:t>
      </w:r>
      <w:r>
        <w:rPr>
          <w:i w:val="0"/>
          <w:color w:val="6B678F"/>
          <w:sz w:val="20"/>
        </w:rPr>
        <w:t xml:space="preserve"> interactive controls use real semantics (</w:t>
      </w:r>
      <w:r>
        <w:rPr>
          <w:rFonts w:ascii="Consolas" w:hAnsi="Consolas"/>
          <w:color w:val="4338CA"/>
          <w:sz w:val="19"/>
          <w:shd w:val="clear" w:fill="EEECFD"/>
        </w:rPr>
        <w:t>aria-expanded</w:t>
      </w:r>
      <w:r>
        <w:rPr>
          <w:i w:val="0"/>
          <w:color w:val="6B678F"/>
          <w:sz w:val="20"/>
        </w:rPr>
        <w:t xml:space="preserve"> on the FAQ accordions, </w:t>
      </w:r>
      <w:r>
        <w:rPr>
          <w:rFonts w:ascii="Consolas" w:hAnsi="Consolas"/>
          <w:color w:val="4338CA"/>
          <w:sz w:val="19"/>
          <w:shd w:val="clear" w:fill="EEECFD"/>
        </w:rPr>
        <w:t>aria-pressed</w:t>
      </w:r>
      <w:r>
        <w:rPr>
          <w:i w:val="0"/>
          <w:color w:val="6B678F"/>
          <w:sz w:val="20"/>
        </w:rPr>
        <w:t xml:space="preserve"> on toggles, </w:t>
      </w:r>
      <w:r>
        <w:rPr>
          <w:rFonts w:ascii="Consolas" w:hAnsi="Consolas"/>
          <w:color w:val="4338CA"/>
          <w:sz w:val="19"/>
          <w:shd w:val="clear" w:fill="EEECFD"/>
        </w:rPr>
        <w:t>aria-live</w:t>
      </w:r>
      <w:r>
        <w:rPr>
          <w:i w:val="0"/>
          <w:color w:val="6B678F"/>
          <w:sz w:val="20"/>
        </w:rPr>
        <w:t xml:space="preserve"> on regions that update on their own), and every custom control is keyboard-operable, not just clickable.</w:t>
      </w:r>
    </w:p>
    <w:p>
      <w:pPr>
        <w:spacing w:before="440" w:after="120"/>
      </w:pPr>
      <w:r>
        <w:rPr>
          <w:b/>
          <w:color w:val="4338CA"/>
          <w:sz w:val="34"/>
        </w:rPr>
        <w:t>03  Review → change log</w:t>
      </w:r>
    </w:p>
    <w:p>
      <w:pPr>
        <w:spacing w:after="200"/>
      </w:pPr>
      <w:r>
        <w:rPr>
          <w:i w:val="0"/>
          <w:color w:val="6B678F"/>
          <w:sz w:val="21"/>
        </w:rPr>
        <w:t xml:space="preserve">A specific example of the "add, don't replace" workflow in practice — direct feedback on </w:t>
      </w:r>
      <w:r>
        <w:rPr>
          <w:rFonts w:ascii="Consolas" w:hAnsi="Consolas"/>
          <w:color w:val="4338CA"/>
          <w:sz w:val="20"/>
          <w:shd w:val="clear" w:fill="EEECFD"/>
        </w:rPr>
        <w:t>index.html</w:t>
      </w:r>
      <w:r>
        <w:rPr>
          <w:i w:val="0"/>
          <w:color w:val="6B678F"/>
          <w:sz w:val="21"/>
        </w:rPr>
        <w:t xml:space="preserve"> across four rounds, and exactly what changed in response.</w:t>
      </w:r>
    </w:p>
    <w:p>
      <w:pPr>
        <w:spacing w:before="240" w:after="80"/>
      </w:pPr>
      <w:r>
        <w:rPr>
          <w:b/>
          <w:color w:val="191735"/>
          <w:sz w:val="23"/>
        </w:rPr>
        <w:t>1 · The "answered here" stats felt like decoration, not proof</w:t>
      </w:r>
    </w:p>
    <w:tbl>
      <w:tblPr>
        <w:tblW w:type="auto" w:w="0"/>
        <w:tblLayout w:type="autofit"/>
        <w:tblLook w:firstColumn="1" w:firstRow="1" w:lastColumn="0" w:lastRow="0" w:noHBand="0" w:noVBand="1" w:val="04A0"/>
      </w:tblPr>
      <w:tblGrid>
        <w:gridCol w:w="4320"/>
        <w:gridCol w:w="4320"/>
      </w:tblGrid>
      <w:tr>
        <w:tc>
          <w:tcPr>
            <w:tcW w:type="dxa" w:w="4320"/>
            <w:shd w:val="clear" w:fill="FDE8E8"/>
          </w:tcPr>
          <w:p>
            <w:r>
              <w:rPr>
                <w:b/>
                <w:color w:val="B41C1C"/>
                <w:sz w:val="16"/>
              </w:rPr>
              <w:t>BEFORE</w:t>
            </w:r>
          </w:p>
          <w:p>
            <w:r>
              <w:rPr>
                <w:i w:val="0"/>
                <w:color w:val="191735"/>
                <w:sz w:val="19"/>
              </w:rPr>
              <w:t xml:space="preserve">Three bare numbers — </w:t>
            </w:r>
            <w:r>
              <w:rPr>
                <w:i w:val="0"/>
                <w:color w:val="191735"/>
                <w:sz w:val="19"/>
              </w:rPr>
              <w:t>18 / 9s / 6</w:t>
            </w:r>
            <w:r>
              <w:rPr>
                <w:i w:val="0"/>
                <w:color w:val="191735"/>
                <w:sz w:val="19"/>
              </w:rPr>
              <w:t xml:space="preserve"> — with labels but no baseline. Correct information, but nothing to measure it against.</w:t>
            </w:r>
          </w:p>
        </w:tc>
        <w:tc>
          <w:tcPr>
            <w:tcW w:type="dxa" w:w="4320"/>
            <w:shd w:val="clear" w:fill="E7F7EC"/>
          </w:tcPr>
          <w:p>
            <w:r>
              <w:rPr>
                <w:b/>
                <w:color w:val="15803D"/>
                <w:sz w:val="16"/>
              </w:rPr>
              <w:t>AFTER</w:t>
            </w:r>
          </w:p>
          <w:p>
            <w:r>
              <w:rPr>
                <w:i w:val="0"/>
                <w:color w:val="191735"/>
                <w:sz w:val="19"/>
              </w:rPr>
              <w:t xml:space="preserve">Each stat now carries a comparison line: </w:t>
            </w:r>
            <w:r>
              <w:rPr>
                <w:i w:val="0"/>
                <w:color w:val="191735"/>
                <w:sz w:val="19"/>
              </w:rPr>
              <w:t>vs. 0 replied manually</w:t>
            </w:r>
            <w:r>
              <w:rPr>
                <w:i w:val="0"/>
                <w:color w:val="191735"/>
                <w:sz w:val="19"/>
              </w:rPr>
              <w:t xml:space="preserve">, </w:t>
            </w:r>
            <w:r>
              <w:rPr>
                <w:i w:val="0"/>
                <w:color w:val="191735"/>
                <w:sz w:val="19"/>
              </w:rPr>
              <w:t>vs. ~4 hrs typical first reply</w:t>
            </w:r>
            <w:r>
              <w:rPr>
                <w:i w:val="0"/>
                <w:color w:val="191735"/>
                <w:sz w:val="19"/>
              </w:rPr>
              <w:t xml:space="preserve">, </w:t>
            </w:r>
            <w:r>
              <w:rPr>
                <w:i w:val="0"/>
                <w:color w:val="191735"/>
                <w:sz w:val="19"/>
              </w:rPr>
              <w:t>vs. 6 separate logins</w:t>
            </w:r>
            <w:r>
              <w:rPr>
                <w:i w:val="0"/>
                <w:color w:val="191735"/>
                <w:sz w:val="19"/>
              </w:rPr>
              <w:t>.</w:t>
            </w:r>
          </w:p>
          <w:p>
            <w:r>
              <w:rPr>
                <w:i w:val="0"/>
                <w:color w:val="6B678F"/>
                <w:sz w:val="19"/>
              </w:rPr>
              <w:t>Why: a number only means something in contrast to an alternative. Pairing each stat with what "without Base360" looks like turns three facts into an argument.</w:t>
            </w:r>
          </w:p>
        </w:tc>
      </w:tr>
    </w:tbl>
    <w:p>
      <w:pPr>
        <w:spacing w:after="80"/>
      </w:pPr>
    </w:p>
    <w:p>
      <w:pPr>
        <w:spacing w:before="240" w:after="80"/>
      </w:pPr>
      <w:r>
        <w:rPr>
          <w:b/>
          <w:color w:val="191735"/>
          <w:sz w:val="23"/>
        </w:rPr>
        <w:t>2 · The autoplay step list was hard to read mid-transition</w:t>
      </w:r>
    </w:p>
    <w:tbl>
      <w:tblPr>
        <w:tblW w:type="auto" w:w="0"/>
        <w:tblLayout w:type="autofit"/>
        <w:tblLook w:firstColumn="1" w:firstRow="1" w:lastColumn="0" w:lastRow="0" w:noHBand="0" w:noVBand="1" w:val="04A0"/>
      </w:tblPr>
      <w:tblGrid>
        <w:gridCol w:w="4320"/>
        <w:gridCol w:w="4320"/>
      </w:tblGrid>
      <w:tr>
        <w:tc>
          <w:tcPr>
            <w:tcW w:type="dxa" w:w="4320"/>
            <w:shd w:val="clear" w:fill="FDE8E8"/>
          </w:tcPr>
          <w:p>
            <w:r>
              <w:rPr>
                <w:b/>
                <w:color w:val="B41C1C"/>
                <w:sz w:val="16"/>
              </w:rPr>
              <w:t>BEFORE</w:t>
            </w:r>
          </w:p>
          <w:p>
            <w:r>
              <w:rPr>
                <w:i w:val="0"/>
                <w:color w:val="191735"/>
                <w:sz w:val="19"/>
              </w:rPr>
              <w:t xml:space="preserve">Steps switched every 4.2s. The detail line under the active step used </w:t>
            </w:r>
            <w:r>
              <w:rPr>
                <w:i w:val="0"/>
                <w:color w:val="191735"/>
                <w:sz w:val="19"/>
              </w:rPr>
              <w:t>display: none → block</w:t>
            </w:r>
            <w:r>
              <w:rPr>
                <w:i w:val="0"/>
                <w:color w:val="191735"/>
                <w:sz w:val="19"/>
              </w:rPr>
              <w:t xml:space="preserve"> — an instant, layout-shifting pop that competed with the reader's eye.</w:t>
            </w:r>
          </w:p>
        </w:tc>
        <w:tc>
          <w:tcPr>
            <w:tcW w:type="dxa" w:w="4320"/>
            <w:shd w:val="clear" w:fill="E7F7EC"/>
          </w:tcPr>
          <w:p>
            <w:r>
              <w:rPr>
                <w:b/>
                <w:color w:val="15803D"/>
                <w:sz w:val="16"/>
              </w:rPr>
              <w:t>AFTER</w:t>
            </w:r>
          </w:p>
          <w:p>
            <w:r>
              <w:rPr>
                <w:i w:val="0"/>
                <w:color w:val="191735"/>
                <w:sz w:val="19"/>
              </w:rPr>
              <w:t xml:space="preserve">Interval shortened to </w:t>
            </w:r>
            <w:r>
              <w:rPr>
                <w:i w:val="0"/>
                <w:color w:val="191735"/>
                <w:sz w:val="19"/>
              </w:rPr>
              <w:t>3.4s</w:t>
            </w:r>
            <w:r>
              <w:rPr>
                <w:i w:val="0"/>
                <w:color w:val="191735"/>
                <w:sz w:val="19"/>
              </w:rPr>
              <w:t xml:space="preserve">; the detail line now animates in on </w:t>
            </w:r>
            <w:r>
              <w:rPr>
                <w:i w:val="0"/>
                <w:color w:val="191735"/>
                <w:sz w:val="19"/>
              </w:rPr>
              <w:t>opacity + max-height</w:t>
            </w:r>
            <w:r>
              <w:rPr>
                <w:i w:val="0"/>
                <w:color w:val="191735"/>
                <w:sz w:val="19"/>
              </w:rPr>
              <w:t xml:space="preserve"> over 0.32s with a slight delay, so it eases in instead of jumping.</w:t>
            </w:r>
          </w:p>
          <w:p>
            <w:r>
              <w:rPr>
                <w:i w:val="0"/>
                <w:color w:val="6B678F"/>
                <w:sz w:val="19"/>
              </w:rPr>
              <w:t>Why: the request wasn't "slow it down," it was "stop interrupting me." A faster cycle with a softer transition reads calmer than a slower one with a hard cut.</w:t>
            </w:r>
          </w:p>
        </w:tc>
      </w:tr>
    </w:tbl>
    <w:p>
      <w:pPr>
        <w:spacing w:after="80"/>
      </w:pPr>
    </w:p>
    <w:p>
      <w:pPr>
        <w:spacing w:before="240" w:after="80"/>
      </w:pPr>
      <w:r>
        <w:rPr>
          <w:b/>
          <w:color w:val="191735"/>
          <w:sz w:val="23"/>
        </w:rPr>
        <w:t>3 · The race scoreboard only appeared after the full animation finished</w:t>
      </w:r>
    </w:p>
    <w:tbl>
      <w:tblPr>
        <w:tblW w:type="auto" w:w="0"/>
        <w:tblLayout w:type="autofit"/>
        <w:tblLook w:firstColumn="1" w:firstRow="1" w:lastColumn="0" w:lastRow="0" w:noHBand="0" w:noVBand="1" w:val="04A0"/>
      </w:tblPr>
      <w:tblGrid>
        <w:gridCol w:w="4320"/>
        <w:gridCol w:w="4320"/>
      </w:tblGrid>
      <w:tr>
        <w:tc>
          <w:tcPr>
            <w:tcW w:type="dxa" w:w="4320"/>
            <w:shd w:val="clear" w:fill="FDE8E8"/>
          </w:tcPr>
          <w:p>
            <w:r>
              <w:rPr>
                <w:b/>
                <w:color w:val="B41C1C"/>
                <w:sz w:val="16"/>
              </w:rPr>
              <w:t>BEFORE</w:t>
            </w:r>
          </w:p>
          <w:p>
            <w:r>
              <w:rPr>
                <w:i w:val="0"/>
                <w:color w:val="191735"/>
                <w:sz w:val="19"/>
              </w:rPr>
              <w:t xml:space="preserve">Four summary stats (avg reply time, comments never answered) were hardcoded strings, hidden until a </w:t>
            </w:r>
            <w:r>
              <w:rPr>
                <w:i w:val="0"/>
                <w:color w:val="191735"/>
                <w:sz w:val="19"/>
              </w:rPr>
              <w:t>setTimeout</w:t>
            </w:r>
            <w:r>
              <w:rPr>
                <w:i w:val="0"/>
                <w:color w:val="191735"/>
                <w:sz w:val="19"/>
              </w:rPr>
              <w:t xml:space="preserve"> fired at the very end of a ~6.5s sequence.</w:t>
            </w:r>
          </w:p>
        </w:tc>
        <w:tc>
          <w:tcPr>
            <w:tcW w:type="dxa" w:w="4320"/>
            <w:shd w:val="clear" w:fill="E7F7EC"/>
          </w:tcPr>
          <w:p>
            <w:r>
              <w:rPr>
                <w:b/>
                <w:color w:val="15803D"/>
                <w:sz w:val="16"/>
              </w:rPr>
              <w:t>AFTER</w:t>
            </w:r>
          </w:p>
          <w:p>
            <w:r>
              <w:rPr>
                <w:i w:val="0"/>
                <w:color w:val="191735"/>
                <w:sz w:val="19"/>
              </w:rPr>
              <w:t xml:space="preserve">The panel is visible from the moment the section loads, showing </w:t>
            </w:r>
            <w:r>
              <w:rPr>
                <w:i w:val="0"/>
                <w:color w:val="191735"/>
                <w:sz w:val="19"/>
              </w:rPr>
              <w:t>—</w:t>
            </w:r>
            <w:r>
              <w:rPr>
                <w:i w:val="0"/>
                <w:color w:val="191735"/>
                <w:sz w:val="19"/>
              </w:rPr>
              <w:t xml:space="preserve"> placeholders, then computing real running averages from each reply as it resolves — with a short highlight pulse on every update.</w:t>
            </w:r>
          </w:p>
          <w:p>
            <w:r>
              <w:rPr>
                <w:i w:val="0"/>
                <w:color w:val="6B678F"/>
                <w:sz w:val="19"/>
              </w:rPr>
              <w:t>Why: a summary you might miss isn't a summary. Making it live removed the "did I miss it?" risk and turned a static reveal into another piece of visible proof.</w:t>
            </w:r>
          </w:p>
        </w:tc>
      </w:tr>
    </w:tbl>
    <w:p>
      <w:pPr>
        <w:spacing w:after="80"/>
      </w:pPr>
    </w:p>
    <w:p>
      <w:pPr>
        <w:spacing w:before="240" w:after="80"/>
      </w:pPr>
      <w:r>
        <w:rPr>
          <w:b/>
          <w:color w:val="191735"/>
          <w:sz w:val="23"/>
        </w:rPr>
        <w:t>4 · The client picked a winner between the two "how it works" tellings, and the live demo needed to feel more alive</w:t>
      </w:r>
    </w:p>
    <w:tbl>
      <w:tblPr>
        <w:tblW w:type="auto" w:w="0"/>
        <w:tblLayout w:type="autofit"/>
        <w:tblLook w:firstColumn="1" w:firstRow="1" w:lastColumn="0" w:lastRow="0" w:noHBand="0" w:noVBand="1" w:val="04A0"/>
      </w:tblPr>
      <w:tblGrid>
        <w:gridCol w:w="4320"/>
        <w:gridCol w:w="4320"/>
      </w:tblGrid>
      <w:tr>
        <w:tc>
          <w:tcPr>
            <w:tcW w:type="dxa" w:w="4320"/>
            <w:shd w:val="clear" w:fill="FDE8E8"/>
          </w:tcPr>
          <w:p>
            <w:r>
              <w:rPr>
                <w:b/>
                <w:color w:val="B41C1C"/>
                <w:sz w:val="16"/>
              </w:rPr>
              <w:t>BEFORE</w:t>
            </w:r>
          </w:p>
          <w:p>
            <w:r>
              <w:rPr>
                <w:i w:val="0"/>
                <w:color w:val="191735"/>
                <w:sz w:val="19"/>
              </w:rPr>
              <w:t>The page opened on a static gradient hero (headline + inbox mockup), then told the 6-step story twice back to back — once as autoplay (</w:t>
            </w:r>
            <w:r>
              <w:rPr>
                <w:i w:val="0"/>
                <w:color w:val="191735"/>
                <w:sz w:val="19"/>
              </w:rPr>
              <w:t>#how</w:t>
            </w:r>
            <w:r>
              <w:rPr>
                <w:i w:val="0"/>
                <w:color w:val="191735"/>
                <w:sz w:val="19"/>
              </w:rPr>
              <w:t>), once scroll-paced (</w:t>
            </w:r>
            <w:r>
              <w:rPr>
                <w:i w:val="0"/>
                <w:color w:val="191735"/>
                <w:sz w:val="19"/>
              </w:rPr>
              <w:t>#how-scroll</w:t>
            </w:r>
            <w:r>
              <w:rPr>
                <w:i w:val="0"/>
                <w:color w:val="191735"/>
                <w:sz w:val="19"/>
              </w:rPr>
              <w:t xml:space="preserve">) — before ever reaching the interactive </w:t>
            </w:r>
            <w:r>
              <w:rPr>
                <w:i w:val="0"/>
                <w:color w:val="191735"/>
                <w:sz w:val="19"/>
              </w:rPr>
              <w:t>#unify</w:t>
            </w:r>
            <w:r>
              <w:rPr>
                <w:i w:val="0"/>
                <w:color w:val="191735"/>
                <w:sz w:val="19"/>
              </w:rPr>
              <w:t xml:space="preserve"> demo. Clicking a channel in that demo appended a new row at the bottom of a reversed list, with no visual cue that anything new had just arrived.</w:t>
            </w:r>
          </w:p>
        </w:tc>
        <w:tc>
          <w:tcPr>
            <w:tcW w:type="dxa" w:w="4320"/>
            <w:shd w:val="clear" w:fill="E7F7EC"/>
          </w:tcPr>
          <w:p>
            <w:r>
              <w:rPr>
                <w:b/>
                <w:color w:val="15803D"/>
                <w:sz w:val="16"/>
              </w:rPr>
              <w:t>AFTER</w:t>
            </w:r>
          </w:p>
          <w:p>
            <w:r>
              <w:rPr>
                <w:i w:val="0"/>
                <w:color w:val="191735"/>
                <w:sz w:val="19"/>
              </w:rPr>
              <w:t xml:space="preserve">The static gradient hero was removed outright; the live </w:t>
            </w:r>
            <w:r>
              <w:rPr>
                <w:i w:val="0"/>
                <w:color w:val="191735"/>
                <w:sz w:val="19"/>
              </w:rPr>
              <w:t>#unify</w:t>
            </w:r>
            <w:r>
              <w:rPr>
                <w:i w:val="0"/>
                <w:color w:val="191735"/>
                <w:sz w:val="19"/>
              </w:rPr>
              <w:t xml:space="preserve"> demo is now the hero itself, with its own headline and a "Get started free / See what's inside" CTA pair. The autoplay </w:t>
            </w:r>
            <w:r>
              <w:rPr>
                <w:i w:val="0"/>
                <w:color w:val="191735"/>
                <w:sz w:val="19"/>
              </w:rPr>
              <w:t>#how</w:t>
            </w:r>
            <w:r>
              <w:rPr>
                <w:i w:val="0"/>
                <w:color w:val="191735"/>
                <w:sz w:val="19"/>
              </w:rPr>
              <w:t xml:space="preserve"> was removed; the scroll-paced version was renamed to </w:t>
            </w:r>
            <w:r>
              <w:rPr>
                <w:i w:val="0"/>
                <w:color w:val="191735"/>
                <w:sz w:val="19"/>
              </w:rPr>
              <w:t>#how</w:t>
            </w:r>
            <w:r>
              <w:rPr>
                <w:i w:val="0"/>
                <w:color w:val="191735"/>
                <w:sz w:val="19"/>
              </w:rPr>
              <w:t xml:space="preserve"> and now stands alone. Clicking a channel in the promoted demo now prepends the new message to the top of the list, animates the list scrolling up to meet it, and tags it with a brief </w:t>
            </w:r>
            <w:r>
              <w:rPr>
                <w:i w:val="0"/>
                <w:color w:val="191735"/>
                <w:sz w:val="19"/>
              </w:rPr>
              <w:t>new</w:t>
            </w:r>
            <w:r>
              <w:rPr>
                <w:i w:val="0"/>
                <w:color w:val="191735"/>
                <w:sz w:val="19"/>
              </w:rPr>
              <w:t xml:space="preserve"> badge that fades out — so the newest activity is always the thing the reader's eye lands on first.</w:t>
            </w:r>
          </w:p>
          <w:p>
            <w:r>
              <w:rPr>
                <w:i w:val="0"/>
                <w:color w:val="6B678F"/>
                <w:sz w:val="19"/>
              </w:rPr>
              <w:t>Why: once a clear winner exists between two parallel options, keeping both stops being a comparison and starts being duplicate content a real visitor has to read through twice. Promoting the strongest, most evidential section (a real, clickable demo) to the hero — instead of a static mockup — puts the proof first instead of making people scroll to earn it.</w:t>
            </w:r>
          </w:p>
        </w:tc>
      </w:tr>
    </w:tbl>
    <w:p>
      <w:pPr>
        <w:spacing w:after="80"/>
      </w:pPr>
    </w:p>
    <w:p>
      <w:pPr>
        <w:spacing w:before="440" w:after="120"/>
      </w:pPr>
      <w:r>
        <w:rPr>
          <w:b/>
          <w:color w:val="4338CA"/>
          <w:sz w:val="34"/>
        </w:rPr>
        <w:t>04  Competitive landscape</w:t>
      </w:r>
    </w:p>
    <w:p>
      <w:pPr>
        <w:spacing w:after="200"/>
      </w:pPr>
      <w:r>
        <w:rPr>
          <w:i w:val="0"/>
          <w:color w:val="6B678F"/>
          <w:sz w:val="21"/>
        </w:rPr>
        <w:t>Base360 doesn't have one obvious rival — it sits at the intersection of four categories that today are each sold as separate tools. Six real products were reviewed directly (five fetched live from their current homepages; ManyChat blocks automated fetching, so its entry below reflects well-established public positioning rather than a fresh page pull).</w:t>
      </w:r>
    </w:p>
    <w:p>
      <w:pPr>
        <w:spacing w:before="200" w:after="60"/>
      </w:pPr>
      <w:r>
        <w:rPr>
          <w:b/>
          <w:sz w:val="23"/>
        </w:rPr>
        <w:t>Gorgias</w:t>
      </w:r>
      <w:r>
        <w:rPr>
          <w:color w:val="6B678F"/>
          <w:sz w:val="16"/>
        </w:rPr>
        <w:t xml:space="preserve">   E-COMM HELPDESK</w:t>
      </w:r>
    </w:p>
    <w:p>
      <w:pPr>
        <w:spacing w:after="100"/>
      </w:pPr>
      <w:r>
        <w:rPr>
          <w:i w:val="0"/>
          <w:color w:val="191735"/>
          <w:sz w:val="19"/>
        </w:rPr>
        <w:t>"#1 Helpdesk + AI Agent built to drive sales." Unifies email, chat, SMS, WhatsApp, Instagram and Facebook, native to Shopify, AI pre-trained on 1B+ conversations, automates ~60% of tickets. Sells via "Book a demo" + a separate pricing page; runs a direct comparison table against Zendesk/Intercom/Ada on its own homepage.</w:t>
      </w:r>
    </w:p>
    <w:p>
      <w:pPr>
        <w:spacing w:after="100"/>
      </w:pPr>
      <w:r>
        <w:rPr>
          <w:b/>
          <w:color w:val="6B678F"/>
          <w:sz w:val="19"/>
        </w:rPr>
        <w:t>Closest overlap:</w:t>
      </w:r>
      <w:r>
        <w:rPr>
          <w:i w:val="0"/>
          <w:color w:val="6B678F"/>
          <w:sz w:val="19"/>
        </w:rPr>
        <w:t xml:space="preserve"> the unified-inbox + AI-agent pitch. </w:t>
      </w:r>
      <w:r>
        <w:rPr>
          <w:b/>
          <w:color w:val="6B678F"/>
          <w:sz w:val="19"/>
        </w:rPr>
        <w:t>Gap Base360 fills:</w:t>
      </w:r>
      <w:r>
        <w:rPr>
          <w:i w:val="0"/>
          <w:color w:val="6B678F"/>
          <w:sz w:val="19"/>
        </w:rPr>
        <w:t xml:space="preserve"> Gorgias is support-first (tickets, refunds); it has no comment-to-lead or CRM-pipeline framing — Base360's "every comment becomes a tracked lead" angle is closer to sales than support.</w:t>
      </w:r>
    </w:p>
    <w:p>
      <w:pPr>
        <w:spacing w:before="200" w:after="60"/>
      </w:pPr>
      <w:r>
        <w:rPr>
          <w:b/>
          <w:sz w:val="23"/>
        </w:rPr>
        <w:t>Kustomer</w:t>
      </w:r>
      <w:r>
        <w:rPr>
          <w:color w:val="6B678F"/>
          <w:sz w:val="16"/>
        </w:rPr>
        <w:t xml:space="preserve">   AI-NATIVE CRM/CX</w:t>
      </w:r>
    </w:p>
    <w:p>
      <w:pPr>
        <w:spacing w:after="100"/>
      </w:pPr>
      <w:r>
        <w:rPr>
          <w:i w:val="0"/>
          <w:color w:val="191735"/>
          <w:sz w:val="19"/>
        </w:rPr>
        <w:t>Unified customer-data model shared by AI and human agents, real-time intent routing, "proactive rep signals." Serves 600+ B2C/B2B brands (Vuori, Turo, Sweetgreen). Homepage leads with a demo-booking CTA and a G2 5.0-rating trust badge.</w:t>
      </w:r>
    </w:p>
    <w:p>
      <w:pPr>
        <w:spacing w:after="100"/>
      </w:pPr>
      <w:r>
        <w:rPr>
          <w:b/>
          <w:color w:val="6B678F"/>
          <w:sz w:val="19"/>
        </w:rPr>
        <w:t>Closest overlap:</w:t>
      </w:r>
      <w:r>
        <w:rPr>
          <w:i w:val="0"/>
          <w:color w:val="6B678F"/>
          <w:sz w:val="19"/>
        </w:rPr>
        <w:t xml:space="preserve"> "one customer record" framing, almost identical to Base360's CRM pitch. </w:t>
      </w:r>
      <w:r>
        <w:rPr>
          <w:b/>
          <w:color w:val="6B678F"/>
          <w:sz w:val="19"/>
        </w:rPr>
        <w:t>Gap Base360 fills:</w:t>
      </w:r>
      <w:r>
        <w:rPr>
          <w:i w:val="0"/>
          <w:color w:val="6B678F"/>
          <w:sz w:val="19"/>
        </w:rPr>
        <w:t xml:space="preserve"> Kustomer is CRM-first and channel-agnostic; it doesn't foreground social comments/DMs as the entry point the way Base360's hero does.</w:t>
      </w:r>
    </w:p>
    <w:p>
      <w:pPr>
        <w:spacing w:before="200" w:after="60"/>
      </w:pPr>
      <w:r>
        <w:rPr>
          <w:b/>
          <w:sz w:val="23"/>
        </w:rPr>
        <w:t>Chatfuel</w:t>
      </w:r>
      <w:r>
        <w:rPr>
          <w:color w:val="6B678F"/>
          <w:sz w:val="16"/>
        </w:rPr>
        <w:t xml:space="preserve">   SOCIAL AI "COWORKER"</w:t>
      </w:r>
    </w:p>
    <w:p>
      <w:pPr>
        <w:spacing w:after="100"/>
      </w:pPr>
      <w:r>
        <w:rPr>
          <w:i w:val="0"/>
          <w:color w:val="191735"/>
          <w:sz w:val="19"/>
        </w:rPr>
        <w:t>"Not a chatbot, a coworker" — four specialized AI agents (Sales, Marketing, Booking, Strategy) handling DMs, comments and story replies across Instagram, WhatsApp, Facebook and TikTok. Self-serve, no-credit-card signup, claims 150,000+ businesses.</w:t>
      </w:r>
    </w:p>
    <w:p>
      <w:pPr>
        <w:spacing w:after="100"/>
      </w:pPr>
      <w:r>
        <w:rPr>
          <w:b/>
          <w:color w:val="6B678F"/>
          <w:sz w:val="19"/>
        </w:rPr>
        <w:t>Closest overlap:</w:t>
      </w:r>
      <w:r>
        <w:rPr>
          <w:i w:val="0"/>
          <w:color w:val="6B678F"/>
          <w:sz w:val="19"/>
        </w:rPr>
        <w:t xml:space="preserve"> the single most direct competitor to Base360's hero premise (comment → DM → automated handling). </w:t>
      </w:r>
      <w:r>
        <w:rPr>
          <w:b/>
          <w:color w:val="6B678F"/>
          <w:sz w:val="19"/>
        </w:rPr>
        <w:t>Gap Base360 fills:</w:t>
      </w:r>
      <w:r>
        <w:rPr>
          <w:i w:val="0"/>
          <w:color w:val="6B678F"/>
          <w:sz w:val="19"/>
        </w:rPr>
        <w:t xml:space="preserve"> no AI voice follow-up call and no built-in sales-CRM pipeline in Chatfuel's public feature set — Base360's step 5/6 (voice call, nurture) go further down-funnel.</w:t>
      </w:r>
    </w:p>
    <w:p>
      <w:pPr>
        <w:spacing w:before="200" w:after="60"/>
      </w:pPr>
      <w:r>
        <w:rPr>
          <w:b/>
          <w:sz w:val="23"/>
        </w:rPr>
        <w:t>Zowie</w:t>
      </w:r>
      <w:r>
        <w:rPr>
          <w:color w:val="6B678F"/>
          <w:sz w:val="16"/>
        </w:rPr>
        <w:t xml:space="preserve">   ENTERPRISE AI AGENT</w:t>
      </w:r>
    </w:p>
    <w:p>
      <w:pPr>
        <w:spacing w:after="100"/>
      </w:pPr>
      <w:r>
        <w:rPr>
          <w:i w:val="0"/>
          <w:color w:val="191735"/>
          <w:sz w:val="19"/>
        </w:rPr>
        <w:t>"AI you can hand your customer to" — deterministic decision engine kept separate from the LLM specifically so a model update can't silently change a refund policy. Targets regulated industries (banking, insurance, telecom); SOC 2/GDPR/HIPAA badges on the homepage.</w:t>
      </w:r>
    </w:p>
    <w:p>
      <w:pPr>
        <w:spacing w:after="100"/>
      </w:pPr>
      <w:r>
        <w:rPr>
          <w:b/>
          <w:color w:val="6B678F"/>
          <w:sz w:val="19"/>
        </w:rPr>
        <w:t>Closest overlap:</w:t>
      </w:r>
      <w:r>
        <w:rPr>
          <w:i w:val="0"/>
          <w:color w:val="6B678F"/>
          <w:sz w:val="19"/>
        </w:rPr>
        <w:t xml:space="preserve"> AI-agent-does-the-work positioning. </w:t>
      </w:r>
      <w:r>
        <w:rPr>
          <w:b/>
          <w:color w:val="6B678F"/>
          <w:sz w:val="19"/>
        </w:rPr>
        <w:t>Gap Base360 fills:</w:t>
      </w:r>
      <w:r>
        <w:rPr>
          <w:i w:val="0"/>
          <w:color w:val="6B678F"/>
          <w:sz w:val="19"/>
        </w:rPr>
        <w:t xml:space="preserve"> Zowie is enterprise/compliance-first and demo-gated; Base360's self-serve, try-before-you-talk-to-sales motion targets a smaller, faster-moving buyer Zowie doesn't chase.</w:t>
      </w:r>
    </w:p>
    <w:p>
      <w:pPr>
        <w:spacing w:before="200" w:after="60"/>
      </w:pPr>
      <w:r>
        <w:rPr>
          <w:b/>
          <w:sz w:val="23"/>
        </w:rPr>
        <w:t>Sprout Social</w:t>
      </w:r>
      <w:r>
        <w:rPr>
          <w:color w:val="6B678F"/>
          <w:sz w:val="16"/>
        </w:rPr>
        <w:t xml:space="preserve">   SOCIAL INBOX + ANALYTICS</w:t>
      </w:r>
    </w:p>
    <w:p>
      <w:pPr>
        <w:spacing w:after="100"/>
      </w:pPr>
      <w:r>
        <w:rPr>
          <w:i w:val="0"/>
          <w:color w:val="191735"/>
          <w:sz w:val="19"/>
        </w:rPr>
        <w:t>Unified inbox across 150+ social channels, an AI agent ("Trellis") that summarizes conversations into insights, plus publishing, influencer and analytics tooling. Tiered pricing published openly: $199 / $299 / $399 per seat/month.</w:t>
      </w:r>
    </w:p>
    <w:p>
      <w:pPr>
        <w:spacing w:after="100"/>
      </w:pPr>
      <w:r>
        <w:rPr>
          <w:b/>
          <w:color w:val="6B678F"/>
          <w:sz w:val="19"/>
        </w:rPr>
        <w:t>Closest overlap:</w:t>
      </w:r>
      <w:r>
        <w:rPr>
          <w:i w:val="0"/>
          <w:color w:val="6B678F"/>
          <w:sz w:val="19"/>
        </w:rPr>
        <w:t xml:space="preserve"> "unified inbox, many channels." </w:t>
      </w:r>
      <w:r>
        <w:rPr>
          <w:b/>
          <w:color w:val="6B678F"/>
          <w:sz w:val="19"/>
        </w:rPr>
        <w:t>Gap Base360 fills:</w:t>
      </w:r>
      <w:r>
        <w:rPr>
          <w:i w:val="0"/>
          <w:color w:val="6B678F"/>
          <w:sz w:val="19"/>
        </w:rPr>
        <w:t xml:space="preserve"> Sprout is built for marketing/social teams who report on engagement, not for converting a single comment into a sold order — Base360's CRM + nurture loop is the missing back half of Sprout's funnel.</w:t>
      </w:r>
    </w:p>
    <w:p>
      <w:pPr>
        <w:spacing w:before="200" w:after="60"/>
      </w:pPr>
      <w:r>
        <w:rPr>
          <w:b/>
          <w:sz w:val="23"/>
        </w:rPr>
        <w:t>ManyChat *</w:t>
      </w:r>
      <w:r>
        <w:rPr>
          <w:color w:val="6B678F"/>
          <w:sz w:val="16"/>
        </w:rPr>
        <w:t xml:space="preserve">   CATEGORY PIONEER</w:t>
      </w:r>
    </w:p>
    <w:p>
      <w:pPr>
        <w:spacing w:after="100"/>
      </w:pPr>
      <w:r>
        <w:rPr>
          <w:i w:val="0"/>
          <w:color w:val="191735"/>
          <w:sz w:val="19"/>
        </w:rPr>
        <w:t>Widely credited with popularizing "comment on a post → auto-DM" as a growth tactic for Instagram and TikTok creators and DTC brands. Broad, low-cost, self-serve, huge existing install base and community.</w:t>
      </w:r>
    </w:p>
    <w:p>
      <w:pPr>
        <w:spacing w:after="100"/>
      </w:pPr>
      <w:r>
        <w:rPr>
          <w:b/>
          <w:color w:val="6B678F"/>
          <w:sz w:val="19"/>
        </w:rPr>
        <w:t>Closest overlap:</w:t>
      </w:r>
      <w:r>
        <w:rPr>
          <w:i w:val="0"/>
          <w:color w:val="6B678F"/>
          <w:sz w:val="19"/>
        </w:rPr>
        <w:t xml:space="preserve"> the exact mechanic in Base360's hero story (public reply → slide into DMs). </w:t>
      </w:r>
      <w:r>
        <w:rPr>
          <w:b/>
          <w:color w:val="6B678F"/>
          <w:sz w:val="19"/>
        </w:rPr>
        <w:t>Gap Base360 fills:</w:t>
      </w:r>
      <w:r>
        <w:rPr>
          <w:i w:val="0"/>
          <w:color w:val="6B678F"/>
          <w:sz w:val="19"/>
        </w:rPr>
        <w:t xml:space="preserve"> ManyChat's reputation is a growth/marketing tool, not a sales-and-support system of record — it doesn't claim a CRM, a support inbox, or voice AI.</w:t>
      </w:r>
    </w:p>
    <w:p>
      <w:pPr>
        <w:spacing w:after="160"/>
      </w:pPr>
      <w:r>
        <w:rPr>
          <w:b/>
          <w:color w:val="191735"/>
          <w:sz w:val="21"/>
        </w:rPr>
        <w:t>Note on sourcing:</w:t>
      </w:r>
      <w:r>
        <w:rPr>
          <w:i w:val="0"/>
          <w:color w:val="191735"/>
          <w:sz w:val="21"/>
        </w:rPr>
        <w:t xml:space="preserve"> homepage content for Gorgias, Zowie, Chatfuel, Kustomer and Sprout Social was fetched directly from their live sites during this research pass. ManyChat's site returned </w:t>
      </w:r>
      <w:r>
        <w:rPr>
          <w:i w:val="0"/>
          <w:color w:val="191735"/>
          <w:sz w:val="21"/>
        </w:rPr>
        <w:t>403</w:t>
      </w:r>
      <w:r>
        <w:rPr>
          <w:i w:val="0"/>
          <w:color w:val="191735"/>
          <w:sz w:val="21"/>
        </w:rPr>
        <w:t xml:space="preserve"> to automated fetches on every attempt (marked with *); its entry reflects durable, widely-documented public positioning rather than a page pulled today, and shouldn't be read as equally fresh evidence.</w:t>
      </w:r>
    </w:p>
    <w:p>
      <w:pPr>
        <w:spacing w:before="320" w:after="80"/>
      </w:pPr>
      <w:r>
        <w:rPr>
          <w:b/>
          <w:color w:val="191735"/>
          <w:sz w:val="27"/>
        </w:rPr>
        <w:t>What this means for Base360</w:t>
      </w:r>
    </w:p>
    <w:p>
      <w:pPr>
        <w:spacing w:before="200" w:after="40"/>
      </w:pPr>
      <w:r>
        <w:rPr>
          <w:color w:val="15803D"/>
          <w:sz w:val="20"/>
        </w:rPr>
        <w:t xml:space="preserve">█ </w:t>
      </w:r>
      <w:r>
        <w:rPr>
          <w:b/>
          <w:sz w:val="22"/>
        </w:rPr>
        <w:t>The "5 tools duct-taped together" pain point is real, not invented for copy</w:t>
      </w:r>
      <w:r>
        <w:rPr>
          <w:i/>
          <w:color w:val="15803D"/>
          <w:sz w:val="17"/>
        </w:rPr>
        <w:t xml:space="preserve">  [Validated]</w:t>
      </w:r>
    </w:p>
    <w:p>
      <w:pPr>
        <w:spacing w:after="120"/>
      </w:pPr>
      <w:r>
        <w:rPr>
          <w:i w:val="0"/>
          <w:color w:val="191735"/>
          <w:sz w:val="20"/>
        </w:rPr>
        <w:t xml:space="preserve">Every competitor above is genuinely single-category: Gorgias doesn't sell CRM, Kustomer doesn't lead with comments, Sprout doesn't close sales, Chatfuel doesn't run a support pipeline. A brand chasing everything Base360 promises today is realistically paying for three or four of these products at once. The comparison table already built into </w:t>
      </w:r>
      <w:r>
        <w:rPr>
          <w:rFonts w:ascii="Consolas" w:hAnsi="Consolas"/>
          <w:color w:val="4338CA"/>
          <w:sz w:val="19"/>
          <w:shd w:val="clear" w:fill="EEECFD"/>
        </w:rPr>
        <w:t>alt-walkthrough.html</w:t>
      </w:r>
      <w:r>
        <w:rPr>
          <w:i w:val="0"/>
          <w:color w:val="191735"/>
          <w:sz w:val="20"/>
        </w:rPr>
        <w:t xml:space="preserve"> ("typical stack" vs Base360) is directionally accurate, not a strawman.</w:t>
      </w:r>
    </w:p>
    <w:p>
      <w:pPr>
        <w:spacing w:before="200" w:after="40"/>
      </w:pPr>
      <w:r>
        <w:rPr>
          <w:color w:val="B45309"/>
          <w:sz w:val="20"/>
        </w:rPr>
        <w:t xml:space="preserve">█ </w:t>
      </w:r>
      <w:r>
        <w:rPr>
          <w:b/>
          <w:sz w:val="22"/>
        </w:rPr>
        <w:t>"All-in-one" is the most contested part of the pitch, not the safest</w:t>
      </w:r>
      <w:r>
        <w:rPr>
          <w:i/>
          <w:color w:val="B45309"/>
          <w:sz w:val="17"/>
        </w:rPr>
        <w:t xml:space="preserve">  [Watch]</w:t>
      </w:r>
    </w:p>
    <w:p>
      <w:pPr>
        <w:spacing w:after="120"/>
      </w:pPr>
      <w:r>
        <w:rPr>
          <w:i w:val="0"/>
          <w:color w:val="191735"/>
          <w:sz w:val="20"/>
        </w:rPr>
        <w:t>Gorgias has already added Voice and SMS; Kustomer's entire pitch is a unified record; incumbents are visibly expanding toward the same "one system" claim Base360 is making from day one. Base360 can't win on "we're the only one who unifies channels" for long — it needs a sharper, defensible second reason (self-serve try-before-you-talk-to-sales, or the voice-AI + CRM nurture loop going further down-funnel than any single competitor above) foregrounded in the copy, not just implied.</w:t>
      </w:r>
    </w:p>
    <w:p>
      <w:pPr>
        <w:spacing w:before="200" w:after="40"/>
      </w:pPr>
      <w:r>
        <w:rPr>
          <w:color w:val="15803D"/>
          <w:sz w:val="20"/>
        </w:rPr>
        <w:t xml:space="preserve">█ </w:t>
      </w:r>
      <w:r>
        <w:rPr>
          <w:b/>
          <w:sz w:val="22"/>
        </w:rPr>
        <w:t>The self-serve live demo is a genuine, uncommon differentiator</w:t>
      </w:r>
      <w:r>
        <w:rPr>
          <w:i/>
          <w:color w:val="15803D"/>
          <w:sz w:val="17"/>
        </w:rPr>
        <w:t xml:space="preserve">  [Lean in]</w:t>
      </w:r>
    </w:p>
    <w:p>
      <w:pPr>
        <w:spacing w:after="120"/>
      </w:pPr>
      <w:r>
        <w:rPr>
          <w:i w:val="0"/>
          <w:color w:val="191735"/>
          <w:sz w:val="20"/>
        </w:rPr>
        <w:t xml:space="preserve">None of the five competitors fetched put a real, clickable, no-signup demo in the hero. Gorgias, Kustomer and Zowie are all demo-gated ("Book a demo" as the primary CTA). Chatfuel shows a dashboard visual but nothing confirmed interactive. </w:t>
      </w:r>
      <w:r>
        <w:rPr>
          <w:rFonts w:ascii="Consolas" w:hAnsi="Consolas"/>
          <w:color w:val="4338CA"/>
          <w:sz w:val="19"/>
          <w:shd w:val="clear" w:fill="EEECFD"/>
        </w:rPr>
        <w:t>alt-tryit.html</w:t>
      </w:r>
      <w:r>
        <w:rPr>
          <w:i w:val="0"/>
          <w:color w:val="191735"/>
          <w:sz w:val="20"/>
        </w:rPr>
        <w:t>'s hero — type a comment, get a real AI reply, see it filed to a CRM, before any signup — is a real point of difference worth stating explicitly in copy ("try it, don't book a call to see it"), not just building quietly.</w:t>
      </w:r>
    </w:p>
    <w:p>
      <w:pPr>
        <w:spacing w:before="200" w:after="40"/>
      </w:pPr>
      <w:r>
        <w:rPr>
          <w:color w:val="B45309"/>
          <w:sz w:val="20"/>
        </w:rPr>
        <w:t xml:space="preserve">█ </w:t>
      </w:r>
      <w:r>
        <w:rPr>
          <w:b/>
          <w:sz w:val="22"/>
        </w:rPr>
        <w:t>Base360's proof today is simulated; competitors' proof is customer-named</w:t>
      </w:r>
      <w:r>
        <w:rPr>
          <w:i/>
          <w:color w:val="B45309"/>
          <w:sz w:val="17"/>
        </w:rPr>
        <w:t xml:space="preserve">  [Watch]</w:t>
      </w:r>
    </w:p>
    <w:p>
      <w:pPr>
        <w:spacing w:after="120"/>
      </w:pPr>
      <w:r>
        <w:rPr>
          <w:i w:val="0"/>
          <w:color w:val="191735"/>
          <w:sz w:val="20"/>
        </w:rPr>
        <w:t>Gorgias cites Bare Minerals (8.83× ROI) and Orthofeet (56% automation); Sprout cites Honda (251% engagement lift); Kustomer cites Turo and Sweetgreen. Base360's numbers across every variant (0 missed, 12s reply, 38 leads) are illustrative, clearly framed as a demo rather than a claim — appropriate for this stage, but the moment there's a real early customer, replacing even one simulated stat with a named, attributed result will out-convert the cleanest demo animation.</w:t>
      </w:r>
    </w:p>
    <w:p>
      <w:pPr>
        <w:spacing w:before="440" w:after="120"/>
      </w:pPr>
      <w:r>
        <w:rPr>
          <w:b/>
          <w:color w:val="4338CA"/>
          <w:sz w:val="34"/>
        </w:rPr>
        <w:t>05  index.html — reading &amp; CRO deep-dive</w:t>
      </w:r>
    </w:p>
    <w:p>
      <w:pPr>
        <w:spacing w:after="200"/>
      </w:pPr>
      <w:r>
        <w:rPr>
          <w:i w:val="0"/>
          <w:color w:val="6B678F"/>
          <w:sz w:val="21"/>
        </w:rPr>
        <w:t>A focused audit of the current state of the first variant, split the way the client asked: how it reads, and how it converts. Findings are tagged by severity, not by how easy they'd be to fix.</w:t>
      </w:r>
    </w:p>
    <w:tbl>
      <w:tblPr>
        <w:tblW w:type="auto" w:w="0"/>
        <w:tblLook w:firstColumn="1" w:firstRow="1" w:lastColumn="0" w:lastRow="0" w:noHBand="0" w:noVBand="1" w:val="04A0"/>
      </w:tblPr>
      <w:tblGrid>
        <w:gridCol w:w="2160"/>
        <w:gridCol w:w="2160"/>
        <w:gridCol w:w="2160"/>
        <w:gridCol w:w="2160"/>
      </w:tblGrid>
      <w:tr>
        <w:tc>
          <w:tcPr>
            <w:tcW w:type="dxa" w:w="2160"/>
            <w:shd w:val="clear" w:fill="F5F4FC"/>
          </w:tcPr>
          <w:p>
            <w:pPr>
              <w:jc w:val="center"/>
            </w:pPr>
            <w:r>
              <w:rPr>
                <w:b/>
                <w:color w:val="4338CA"/>
                <w:sz w:val="32"/>
              </w:rPr>
              <w:t>8</w:t>
            </w:r>
          </w:p>
          <w:p>
            <w:pPr>
              <w:jc w:val="center"/>
            </w:pPr>
            <w:r>
              <w:rPr>
                <w:color w:val="6B678F"/>
                <w:sz w:val="16"/>
              </w:rPr>
              <w:t>content sections, single scroll</w:t>
            </w:r>
          </w:p>
        </w:tc>
        <w:tc>
          <w:tcPr>
            <w:tcW w:type="dxa" w:w="2160"/>
            <w:shd w:val="clear" w:fill="F5F4FC"/>
          </w:tcPr>
          <w:p>
            <w:pPr>
              <w:jc w:val="center"/>
            </w:pPr>
            <w:r>
              <w:rPr>
                <w:b/>
                <w:color w:val="4338CA"/>
                <w:sz w:val="32"/>
              </w:rPr>
              <w:t>1</w:t>
            </w:r>
          </w:p>
          <w:p>
            <w:pPr>
              <w:jc w:val="center"/>
            </w:pPr>
            <w:r>
              <w:rPr>
                <w:color w:val="6B678F"/>
                <w:sz w:val="16"/>
              </w:rPr>
              <w:t>"how it works" telling (was 2)</w:t>
            </w:r>
          </w:p>
        </w:tc>
        <w:tc>
          <w:tcPr>
            <w:tcW w:type="dxa" w:w="2160"/>
            <w:shd w:val="clear" w:fill="F5F4FC"/>
          </w:tcPr>
          <w:p>
            <w:pPr>
              <w:jc w:val="center"/>
            </w:pPr>
            <w:r>
              <w:rPr>
                <w:b/>
                <w:color w:val="4338CA"/>
                <w:sz w:val="32"/>
              </w:rPr>
              <w:t>1</w:t>
            </w:r>
          </w:p>
          <w:p>
            <w:pPr>
              <w:jc w:val="center"/>
            </w:pPr>
            <w:r>
              <w:rPr>
                <w:color w:val="6B678F"/>
                <w:sz w:val="16"/>
              </w:rPr>
              <w:t>CTA type on the whole page</w:t>
            </w:r>
          </w:p>
        </w:tc>
        <w:tc>
          <w:tcPr>
            <w:tcW w:type="dxa" w:w="2160"/>
            <w:shd w:val="clear" w:fill="F5F4FC"/>
          </w:tcPr>
          <w:p>
            <w:pPr>
              <w:jc w:val="center"/>
            </w:pPr>
            <w:r>
              <w:rPr>
                <w:b/>
                <w:color w:val="4338CA"/>
                <w:sz w:val="32"/>
              </w:rPr>
              <w:t>0</w:t>
            </w:r>
          </w:p>
          <w:p>
            <w:pPr>
              <w:jc w:val="center"/>
            </w:pPr>
            <w:r>
              <w:rPr>
                <w:color w:val="6B678F"/>
                <w:sz w:val="16"/>
              </w:rPr>
              <w:t>objection-handling (FAQ) present</w:t>
            </w:r>
          </w:p>
        </w:tc>
      </w:tr>
    </w:tbl>
    <w:p>
      <w:pPr>
        <w:spacing w:after="80"/>
      </w:pPr>
    </w:p>
    <w:p>
      <w:pPr>
        <w:spacing w:after="160"/>
      </w:pPr>
      <w:r>
        <w:rPr>
          <w:i w:val="0"/>
          <w:color w:val="191735"/>
          <w:sz w:val="21"/>
        </w:rPr>
        <w:t xml:space="preserve">Updated after round 4: the duplicate "how it works" telling was resolved directly on </w:t>
      </w:r>
      <w:r>
        <w:rPr>
          <w:rFonts w:ascii="Consolas" w:hAnsi="Consolas"/>
          <w:color w:val="4338CA"/>
          <w:sz w:val="20"/>
          <w:shd w:val="clear" w:fill="EEECFD"/>
        </w:rPr>
        <w:t>index.html</w:t>
      </w:r>
      <w:r>
        <w:rPr>
          <w:i w:val="0"/>
          <w:color w:val="191735"/>
          <w:sz w:val="21"/>
        </w:rPr>
        <w:t xml:space="preserve"> (see change log, entry 4). The remaining two CRO gaps below — no lower-commitment action, no FAQ — are still true of </w:t>
      </w:r>
      <w:r>
        <w:rPr>
          <w:rFonts w:ascii="Consolas" w:hAnsi="Consolas"/>
          <w:color w:val="4338CA"/>
          <w:sz w:val="20"/>
          <w:shd w:val="clear" w:fill="EEECFD"/>
        </w:rPr>
        <w:t>index.html</w:t>
      </w:r>
      <w:r>
        <w:rPr>
          <w:i w:val="0"/>
          <w:color w:val="191735"/>
          <w:sz w:val="21"/>
        </w:rPr>
        <w:t xml:space="preserve"> itself; they were addressed by building </w:t>
      </w:r>
      <w:r>
        <w:rPr>
          <w:rFonts w:ascii="Consolas" w:hAnsi="Consolas"/>
          <w:color w:val="4338CA"/>
          <w:sz w:val="20"/>
          <w:shd w:val="clear" w:fill="EEECFD"/>
        </w:rPr>
        <w:t>alt-cro.html</w:t>
      </w:r>
      <w:r>
        <w:rPr>
          <w:i w:val="0"/>
          <w:color w:val="191735"/>
          <w:sz w:val="21"/>
        </w:rPr>
        <w:t xml:space="preserve"> as a sibling page rather than by editing this page in place, per the "add, don't replace" rule.</w:t>
      </w:r>
    </w:p>
    <w:p>
      <w:pPr>
        <w:spacing w:before="320" w:after="80"/>
      </w:pPr>
      <w:r>
        <w:rPr>
          <w:b/>
          <w:color w:val="191735"/>
          <w:sz w:val="27"/>
        </w:rPr>
        <w:t>Reading experience</w:t>
      </w:r>
    </w:p>
    <w:p>
      <w:pPr>
        <w:spacing w:before="200" w:after="40"/>
      </w:pPr>
      <w:r>
        <w:rPr>
          <w:color w:val="15803D"/>
          <w:sz w:val="20"/>
        </w:rPr>
        <w:t xml:space="preserve">█ </w:t>
      </w:r>
      <w:r>
        <w:rPr>
          <w:b/>
          <w:sz w:val="22"/>
        </w:rPr>
        <w:t>The section rhythm is genuinely consistent</w:t>
      </w:r>
      <w:r>
        <w:rPr>
          <w:i/>
          <w:color w:val="15803D"/>
          <w:sz w:val="17"/>
        </w:rPr>
        <w:t xml:space="preserve">  [Working well]</w:t>
      </w:r>
    </w:p>
    <w:p>
      <w:pPr>
        <w:spacing w:after="120"/>
      </w:pPr>
      <w:r>
        <w:rPr>
          <w:i w:val="0"/>
          <w:color w:val="191735"/>
          <w:sz w:val="20"/>
        </w:rPr>
        <w:t>Every section follows the same kicker → heading → sub-paragraph pattern, and light/dark backgrounds alternate roughly every one to two sections (</w:t>
      </w:r>
      <w:r>
        <w:rPr>
          <w:rFonts w:ascii="Consolas" w:hAnsi="Consolas"/>
          <w:color w:val="4338CA"/>
          <w:sz w:val="19"/>
          <w:shd w:val="clear" w:fill="EEECFD"/>
        </w:rPr>
        <w:t>#unify</w:t>
      </w:r>
      <w:r>
        <w:rPr>
          <w:i w:val="0"/>
          <w:color w:val="191735"/>
          <w:sz w:val="20"/>
        </w:rPr>
        <w:t xml:space="preserve"> hero light, </w:t>
      </w:r>
      <w:r>
        <w:rPr>
          <w:rFonts w:ascii="Consolas" w:hAnsi="Consolas"/>
          <w:color w:val="4338CA"/>
          <w:sz w:val="19"/>
          <w:shd w:val="clear" w:fill="EEECFD"/>
        </w:rPr>
        <w:t>#problem</w:t>
      </w:r>
      <w:r>
        <w:rPr>
          <w:i w:val="0"/>
          <w:color w:val="191735"/>
          <w:sz w:val="20"/>
        </w:rPr>
        <w:t xml:space="preserve"> light, </w:t>
      </w:r>
      <w:r>
        <w:rPr>
          <w:rFonts w:ascii="Consolas" w:hAnsi="Consolas"/>
          <w:color w:val="4338CA"/>
          <w:sz w:val="19"/>
          <w:shd w:val="clear" w:fill="EEECFD"/>
        </w:rPr>
        <w:t>#how</w:t>
      </w:r>
      <w:r>
        <w:rPr>
          <w:i w:val="0"/>
          <w:color w:val="191735"/>
          <w:sz w:val="20"/>
        </w:rPr>
        <w:t xml:space="preserve"> dark, features light, </w:t>
      </w:r>
      <w:r>
        <w:rPr>
          <w:rFonts w:ascii="Consolas" w:hAnsi="Consolas"/>
          <w:color w:val="4338CA"/>
          <w:sz w:val="19"/>
          <w:shd w:val="clear" w:fill="EEECFD"/>
        </w:rPr>
        <w:t>#race</w:t>
      </w:r>
      <w:r>
        <w:rPr>
          <w:i w:val="0"/>
          <w:color w:val="191735"/>
          <w:sz w:val="20"/>
        </w:rPr>
        <w:t>/CTA dark). That alternation works like chapter breaks in a long document — it gives the eye a place to reset without any extra UI, and it's the reason the page doesn't feel like one undifferentiated wall of content despite its length.</w:t>
      </w:r>
    </w:p>
    <w:p>
      <w:pPr>
        <w:spacing w:before="200" w:after="40"/>
      </w:pPr>
      <w:r>
        <w:rPr>
          <w:color w:val="15803D"/>
          <w:sz w:val="20"/>
        </w:rPr>
        <w:t xml:space="preserve">█ </w:t>
      </w:r>
      <w:r>
        <w:rPr>
          <w:b/>
          <w:sz w:val="22"/>
        </w:rPr>
        <w:t>The page used to tell the same 6-step story twice, back to back</w:t>
      </w:r>
      <w:r>
        <w:rPr>
          <w:i/>
          <w:color w:val="15803D"/>
          <w:sz w:val="17"/>
        </w:rPr>
        <w:t xml:space="preserve">  [Resolved]</w:t>
      </w:r>
    </w:p>
    <w:p>
      <w:pPr>
        <w:spacing w:after="120"/>
      </w:pPr>
      <w:r>
        <w:rPr>
          <w:rFonts w:ascii="Consolas" w:hAnsi="Consolas"/>
          <w:color w:val="4338CA"/>
          <w:sz w:val="19"/>
          <w:shd w:val="clear" w:fill="EEECFD"/>
        </w:rPr>
        <w:t>#how</w:t>
      </w:r>
      <w:r>
        <w:rPr>
          <w:i w:val="0"/>
          <w:color w:val="191735"/>
          <w:sz w:val="20"/>
        </w:rPr>
        <w:t xml:space="preserve"> (autoplay) and </w:t>
      </w:r>
      <w:r>
        <w:rPr>
          <w:rFonts w:ascii="Consolas" w:hAnsi="Consolas"/>
          <w:color w:val="4338CA"/>
          <w:sz w:val="19"/>
          <w:shd w:val="clear" w:fill="EEECFD"/>
        </w:rPr>
        <w:t>#how-scroll</w:t>
      </w:r>
      <w:r>
        <w:rPr>
          <w:i w:val="0"/>
          <w:color w:val="191735"/>
          <w:sz w:val="20"/>
        </w:rPr>
        <w:t xml:space="preserve"> (scroll-driven) used to sit directly next to each other, narrating the identical TikTok-comment-to-customer sequence with near-identical copy — flagged here as the single most consequential open item on the page. After review, the client confirmed the scroll-paced telling was the one to keep: the autoplay version was removed, and the scroll-paced section was renamed to the page's sole </w:t>
      </w:r>
      <w:r>
        <w:rPr>
          <w:rFonts w:ascii="Consolas" w:hAnsi="Consolas"/>
          <w:color w:val="4338CA"/>
          <w:sz w:val="19"/>
          <w:shd w:val="clear" w:fill="EEECFD"/>
        </w:rPr>
        <w:t>#how</w:t>
      </w:r>
      <w:r>
        <w:rPr>
          <w:i w:val="0"/>
          <w:color w:val="191735"/>
          <w:sz w:val="20"/>
        </w:rPr>
        <w:t>. A first-time visitor now reads the story exactly once.</w:t>
      </w:r>
    </w:p>
    <w:p>
      <w:pPr>
        <w:spacing w:before="200" w:after="40"/>
      </w:pPr>
      <w:r>
        <w:rPr>
          <w:color w:val="B45309"/>
          <w:sz w:val="20"/>
        </w:rPr>
        <w:t xml:space="preserve">█ </w:t>
      </w:r>
      <w:r>
        <w:rPr>
          <w:b/>
          <w:sz w:val="22"/>
        </w:rPr>
        <w:t>In-page navigation hasn't kept up with how much content the page now has</w:t>
      </w:r>
      <w:r>
        <w:rPr>
          <w:i/>
          <w:color w:val="B45309"/>
          <w:sz w:val="17"/>
        </w:rPr>
        <w:t xml:space="preserve">  [Medium]</w:t>
      </w:r>
    </w:p>
    <w:p>
      <w:pPr>
        <w:spacing w:after="120"/>
      </w:pPr>
      <w:r>
        <w:rPr>
          <w:i w:val="0"/>
          <w:color w:val="191735"/>
          <w:sz w:val="20"/>
        </w:rPr>
        <w:t xml:space="preserve">The top nav still only links to </w:t>
      </w:r>
      <w:r>
        <w:rPr>
          <w:rFonts w:ascii="Consolas" w:hAnsi="Consolas"/>
          <w:color w:val="4338CA"/>
          <w:sz w:val="19"/>
          <w:shd w:val="clear" w:fill="EEECFD"/>
        </w:rPr>
        <w:t>#how</w:t>
      </w:r>
      <w:r>
        <w:rPr>
          <w:i w:val="0"/>
          <w:color w:val="191735"/>
          <w:sz w:val="20"/>
        </w:rPr>
        <w:t xml:space="preserve">, </w:t>
      </w:r>
      <w:r>
        <w:rPr>
          <w:rFonts w:ascii="Consolas" w:hAnsi="Consolas"/>
          <w:color w:val="4338CA"/>
          <w:sz w:val="19"/>
          <w:shd w:val="clear" w:fill="EEECFD"/>
        </w:rPr>
        <w:t>#features</w:t>
      </w:r>
      <w:r>
        <w:rPr>
          <w:i w:val="0"/>
          <w:color w:val="191735"/>
          <w:sz w:val="20"/>
        </w:rPr>
        <w:t xml:space="preserve"> and </w:t>
      </w:r>
      <w:r>
        <w:rPr>
          <w:rFonts w:ascii="Consolas" w:hAnsi="Consolas"/>
          <w:color w:val="4338CA"/>
          <w:sz w:val="19"/>
          <w:shd w:val="clear" w:fill="EEECFD"/>
        </w:rPr>
        <w:t>#problem</w:t>
      </w:r>
      <w:r>
        <w:rPr>
          <w:i w:val="0"/>
          <w:color w:val="191735"/>
          <w:sz w:val="20"/>
        </w:rPr>
        <w:t xml:space="preserve"> — the two newest and arguably most persuasive sections, </w:t>
      </w:r>
      <w:r>
        <w:rPr>
          <w:rFonts w:ascii="Consolas" w:hAnsi="Consolas"/>
          <w:color w:val="4338CA"/>
          <w:sz w:val="19"/>
          <w:shd w:val="clear" w:fill="EEECFD"/>
        </w:rPr>
        <w:t>#unify</w:t>
      </w:r>
      <w:r>
        <w:rPr>
          <w:i w:val="0"/>
          <w:color w:val="191735"/>
          <w:sz w:val="20"/>
        </w:rPr>
        <w:t xml:space="preserve"> and </w:t>
      </w:r>
      <w:r>
        <w:rPr>
          <w:rFonts w:ascii="Consolas" w:hAnsi="Consolas"/>
          <w:color w:val="4338CA"/>
          <w:sz w:val="19"/>
          <w:shd w:val="clear" w:fill="EEECFD"/>
        </w:rPr>
        <w:t>#race</w:t>
      </w:r>
      <w:r>
        <w:rPr>
          <w:i w:val="0"/>
          <w:color w:val="191735"/>
          <w:sz w:val="20"/>
        </w:rPr>
        <w:t>, aren't reachable from the nav at all. Anyone who lands mid-page from a shared link, or wants to jump back to "that live demo thing," has no way to do it except scrolling blind.</w:t>
      </w:r>
    </w:p>
    <w:p>
      <w:pPr>
        <w:spacing w:after="120"/>
      </w:pPr>
      <w:r>
        <w:rPr>
          <w:b/>
          <w:color w:val="6B678F"/>
          <w:sz w:val="20"/>
        </w:rPr>
        <w:t>Fix:</w:t>
      </w:r>
      <w:r>
        <w:rPr>
          <w:i w:val="0"/>
          <w:color w:val="6B678F"/>
          <w:sz w:val="20"/>
        </w:rPr>
        <w:t xml:space="preserve"> add </w:t>
      </w:r>
      <w:r>
        <w:rPr>
          <w:rFonts w:ascii="Consolas" w:hAnsi="Consolas"/>
          <w:color w:val="4338CA"/>
          <w:sz w:val="19"/>
          <w:shd w:val="clear" w:fill="EEECFD"/>
        </w:rPr>
        <w:t>#unify</w:t>
      </w:r>
      <w:r>
        <w:rPr>
          <w:i w:val="0"/>
          <w:color w:val="6B678F"/>
          <w:sz w:val="20"/>
        </w:rPr>
        <w:t xml:space="preserve"> and </w:t>
      </w:r>
      <w:r>
        <w:rPr>
          <w:rFonts w:ascii="Consolas" w:hAnsi="Consolas"/>
          <w:color w:val="4338CA"/>
          <w:sz w:val="19"/>
          <w:shd w:val="clear" w:fill="EEECFD"/>
        </w:rPr>
        <w:t>#race</w:t>
      </w:r>
      <w:r>
        <w:rPr>
          <w:i w:val="0"/>
          <w:color w:val="6B678F"/>
          <w:sz w:val="20"/>
        </w:rPr>
        <w:t xml:space="preserve"> to </w:t>
      </w:r>
      <w:r>
        <w:rPr>
          <w:rFonts w:ascii="Consolas" w:hAnsi="Consolas"/>
          <w:color w:val="4338CA"/>
          <w:sz w:val="19"/>
          <w:shd w:val="clear" w:fill="EEECFD"/>
        </w:rPr>
        <w:t>.nav-links</w:t>
      </w:r>
      <w:r>
        <w:rPr>
          <w:i w:val="0"/>
          <w:color w:val="6B678F"/>
          <w:sz w:val="20"/>
        </w:rPr>
        <w:t>, or replace the three-link nav with a short progress-style rail now that the page has grown to nine sections.</w:t>
      </w:r>
    </w:p>
    <w:p>
      <w:pPr>
        <w:spacing w:before="200" w:after="40"/>
      </w:pPr>
      <w:r>
        <w:rPr>
          <w:color w:val="15803D"/>
          <w:sz w:val="20"/>
        </w:rPr>
        <w:t xml:space="preserve">█ </w:t>
      </w:r>
      <w:r>
        <w:rPr>
          <w:b/>
          <w:sz w:val="22"/>
        </w:rPr>
        <w:t>Channel icons are still single characters standing in for logos</w:t>
      </w:r>
      <w:r>
        <w:rPr>
          <w:i/>
          <w:color w:val="15803D"/>
          <w:sz w:val="17"/>
        </w:rPr>
        <w:t xml:space="preserve">  [Carried over, unresolved]</w:t>
      </w:r>
    </w:p>
    <w:p>
      <w:pPr>
        <w:spacing w:after="120"/>
      </w:pPr>
      <w:r>
        <w:rPr>
          <w:i w:val="0"/>
          <w:color w:val="191735"/>
          <w:sz w:val="20"/>
        </w:rPr>
        <w:t xml:space="preserve">This was flagged in the very first review pass of this project and was never separately fixed: </w:t>
      </w:r>
      <w:r>
        <w:rPr>
          <w:rFonts w:ascii="Consolas" w:hAnsi="Consolas"/>
          <w:color w:val="4338CA"/>
          <w:sz w:val="19"/>
          <w:shd w:val="clear" w:fill="EEECFD"/>
        </w:rPr>
        <w:t>.ch-icon</w:t>
      </w:r>
      <w:r>
        <w:rPr>
          <w:i w:val="0"/>
          <w:color w:val="191735"/>
          <w:sz w:val="20"/>
        </w:rPr>
        <w:t xml:space="preserve"> renders channel marks as Unicode glyphs (♪ for TikTok, ✆ for WhatsApp, ☎ for calls, @ for email) rather than real icons. Low severity on its own, but it's the kind of detail that erodes trust exactly in the sections built to establish trust — the feature-card mini-inbox and the </w:t>
      </w:r>
      <w:r>
        <w:rPr>
          <w:rFonts w:ascii="Consolas" w:hAnsi="Consolas"/>
          <w:color w:val="4338CA"/>
          <w:sz w:val="19"/>
          <w:shd w:val="clear" w:fill="EEECFD"/>
        </w:rPr>
        <w:t>#unify</w:t>
      </w:r>
      <w:r>
        <w:rPr>
          <w:i w:val="0"/>
          <w:color w:val="191735"/>
          <w:sz w:val="20"/>
        </w:rPr>
        <w:t xml:space="preserve"> source buttons, which is now the very first thing a visitor sees since </w:t>
      </w:r>
      <w:r>
        <w:rPr>
          <w:rFonts w:ascii="Consolas" w:hAnsi="Consolas"/>
          <w:color w:val="4338CA"/>
          <w:sz w:val="19"/>
          <w:shd w:val="clear" w:fill="EEECFD"/>
        </w:rPr>
        <w:t>#unify</w:t>
      </w:r>
      <w:r>
        <w:rPr>
          <w:i w:val="0"/>
          <w:color w:val="191735"/>
          <w:sz w:val="20"/>
        </w:rPr>
        <w:t xml:space="preserve"> was promoted to the hero.</w:t>
      </w:r>
    </w:p>
    <w:p>
      <w:pPr>
        <w:spacing w:before="320" w:after="80"/>
      </w:pPr>
      <w:r>
        <w:rPr>
          <w:b/>
          <w:color w:val="191735"/>
          <w:sz w:val="27"/>
        </w:rPr>
        <w:t>CRO (conversion) experience</w:t>
      </w:r>
    </w:p>
    <w:p>
      <w:pPr>
        <w:spacing w:before="200" w:after="40"/>
      </w:pPr>
      <w:r>
        <w:rPr>
          <w:color w:val="B41C1C"/>
          <w:sz w:val="20"/>
        </w:rPr>
        <w:t xml:space="preserve">█ </w:t>
      </w:r>
      <w:r>
        <w:rPr>
          <w:b/>
          <w:sz w:val="22"/>
        </w:rPr>
        <w:t>Every visitor gets exactly one action, regardless of readiness</w:t>
      </w:r>
      <w:r>
        <w:rPr>
          <w:i/>
          <w:color w:val="B41C1C"/>
          <w:sz w:val="17"/>
        </w:rPr>
        <w:t xml:space="preserve">  [High — open on index.html]</w:t>
      </w:r>
    </w:p>
    <w:p>
      <w:pPr>
        <w:spacing w:after="120"/>
      </w:pPr>
      <w:r>
        <w:rPr>
          <w:i w:val="0"/>
          <w:color w:val="191735"/>
          <w:sz w:val="20"/>
        </w:rPr>
        <w:t xml:space="preserve">The only conversion path on </w:t>
      </w:r>
      <w:r>
        <w:rPr>
          <w:rFonts w:ascii="Consolas" w:hAnsi="Consolas"/>
          <w:color w:val="4338CA"/>
          <w:sz w:val="19"/>
          <w:shd w:val="clear" w:fill="EEECFD"/>
        </w:rPr>
        <w:t>index.html</w:t>
      </w:r>
      <w:r>
        <w:rPr>
          <w:i w:val="0"/>
          <w:color w:val="191735"/>
          <w:sz w:val="20"/>
        </w:rPr>
        <w:t xml:space="preserve"> is "Get started free," repeated in the nav, hero and final CTA. There is no lower-commitment alternative — no email capture, no "book a demo," no newsletter/waitlist — for a visitor who's convinced but not ready to create an account cold. </w:t>
      </w:r>
      <w:r>
        <w:rPr>
          <w:rFonts w:ascii="Consolas" w:hAnsi="Consolas"/>
          <w:color w:val="4338CA"/>
          <w:sz w:val="19"/>
          <w:shd w:val="clear" w:fill="EEECFD"/>
        </w:rPr>
        <w:t>alt-tryit.html</w:t>
      </w:r>
      <w:r>
        <w:rPr>
          <w:i w:val="0"/>
          <w:color w:val="191735"/>
          <w:sz w:val="20"/>
        </w:rPr>
        <w:t xml:space="preserve"> solved exactly this with "Email me a 2-min tour instead," and this round's new </w:t>
      </w:r>
      <w:r>
        <w:rPr>
          <w:rFonts w:ascii="Consolas" w:hAnsi="Consolas"/>
          <w:color w:val="4338CA"/>
          <w:sz w:val="19"/>
          <w:shd w:val="clear" w:fill="EEECFD"/>
        </w:rPr>
        <w:t>alt-cro.html</w:t>
      </w:r>
      <w:r>
        <w:rPr>
          <w:i w:val="0"/>
          <w:color w:val="191735"/>
          <w:sz w:val="20"/>
        </w:rPr>
        <w:t xml:space="preserve"> duplicates </w:t>
      </w:r>
      <w:r>
        <w:rPr>
          <w:rFonts w:ascii="Consolas" w:hAnsi="Consolas"/>
          <w:color w:val="4338CA"/>
          <w:sz w:val="19"/>
          <w:shd w:val="clear" w:fill="EEECFD"/>
        </w:rPr>
        <w:t>index.html</w:t>
      </w:r>
      <w:r>
        <w:rPr>
          <w:i w:val="0"/>
          <w:color w:val="191735"/>
          <w:sz w:val="20"/>
        </w:rPr>
        <w:t xml:space="preserve">'s structure specifically to add a proper email-capture block near the final CTA. </w:t>
      </w:r>
      <w:r>
        <w:rPr>
          <w:rFonts w:ascii="Consolas" w:hAnsi="Consolas"/>
          <w:color w:val="4338CA"/>
          <w:sz w:val="19"/>
          <w:shd w:val="clear" w:fill="EEECFD"/>
        </w:rPr>
        <w:t>index.html</w:t>
      </w:r>
      <w:r>
        <w:rPr>
          <w:i w:val="0"/>
          <w:color w:val="191735"/>
          <w:sz w:val="20"/>
        </w:rPr>
        <w:t xml:space="preserve"> itself, however, was left untouched per "add, don't replace" — this finding is resolved in the sibling page, not fixed in place.</w:t>
      </w:r>
    </w:p>
    <w:p>
      <w:pPr>
        <w:spacing w:after="120"/>
      </w:pPr>
      <w:r>
        <w:rPr>
          <w:b/>
          <w:color w:val="6B678F"/>
          <w:sz w:val="20"/>
        </w:rPr>
        <w:t>Fix, if this is ever wanted on index.html directly:</w:t>
      </w:r>
      <w:r>
        <w:rPr>
          <w:i w:val="0"/>
          <w:color w:val="6B678F"/>
          <w:sz w:val="20"/>
        </w:rPr>
        <w:t xml:space="preserve"> port the </w:t>
      </w:r>
      <w:r>
        <w:rPr>
          <w:rFonts w:ascii="Consolas" w:hAnsi="Consolas"/>
          <w:color w:val="4338CA"/>
          <w:sz w:val="19"/>
          <w:shd w:val="clear" w:fill="EEECFD"/>
        </w:rPr>
        <w:t>.capture</w:t>
      </w:r>
      <w:r>
        <w:rPr>
          <w:i w:val="0"/>
          <w:color w:val="6B678F"/>
          <w:sz w:val="20"/>
        </w:rPr>
        <w:t xml:space="preserve"> block from </w:t>
      </w:r>
      <w:r>
        <w:rPr>
          <w:rFonts w:ascii="Consolas" w:hAnsi="Consolas"/>
          <w:color w:val="4338CA"/>
          <w:sz w:val="19"/>
          <w:shd w:val="clear" w:fill="EEECFD"/>
        </w:rPr>
        <w:t>alt-cro.html</w:t>
      </w:r>
      <w:r>
        <w:rPr>
          <w:i w:val="0"/>
          <w:color w:val="6B678F"/>
          <w:sz w:val="20"/>
        </w:rPr>
        <w:t xml:space="preserve"> near the final CTA.</w:t>
      </w:r>
    </w:p>
    <w:p>
      <w:pPr>
        <w:spacing w:before="200" w:after="40"/>
      </w:pPr>
      <w:r>
        <w:rPr>
          <w:color w:val="B41C1C"/>
          <w:sz w:val="20"/>
        </w:rPr>
        <w:t xml:space="preserve">█ </w:t>
      </w:r>
      <w:r>
        <w:rPr>
          <w:b/>
          <w:sz w:val="22"/>
        </w:rPr>
        <w:t>No objection-handling anywhere on the page</w:t>
      </w:r>
      <w:r>
        <w:rPr>
          <w:i/>
          <w:color w:val="B41C1C"/>
          <w:sz w:val="17"/>
        </w:rPr>
        <w:t xml:space="preserve">  [High — open on index.html]</w:t>
      </w:r>
    </w:p>
    <w:p>
      <w:pPr>
        <w:spacing w:after="120"/>
      </w:pPr>
      <w:r>
        <w:rPr>
          <w:rFonts w:ascii="Consolas" w:hAnsi="Consolas"/>
          <w:color w:val="4338CA"/>
          <w:sz w:val="19"/>
          <w:shd w:val="clear" w:fill="EEECFD"/>
        </w:rPr>
        <w:t>alt-tryit.html</w:t>
      </w:r>
      <w:r>
        <w:rPr>
          <w:i w:val="0"/>
          <w:color w:val="191735"/>
          <w:sz w:val="20"/>
        </w:rPr>
        <w:t xml:space="preserve"> and </w:t>
      </w:r>
      <w:r>
        <w:rPr>
          <w:rFonts w:ascii="Consolas" w:hAnsi="Consolas"/>
          <w:color w:val="4338CA"/>
          <w:sz w:val="19"/>
          <w:shd w:val="clear" w:fill="EEECFD"/>
        </w:rPr>
        <w:t>alt-walkthrough.html</w:t>
      </w:r>
      <w:r>
        <w:rPr>
          <w:i w:val="0"/>
          <w:color w:val="191735"/>
          <w:sz w:val="20"/>
        </w:rPr>
        <w:t xml:space="preserve"> both carry an FAQ accordion answering the questions a skeptical visitor is actually holding ("does this replace my team," "what if the AI gets something wrong," "is there really a free plan"). </w:t>
      </w:r>
      <w:r>
        <w:rPr>
          <w:rFonts w:ascii="Consolas" w:hAnsi="Consolas"/>
          <w:color w:val="4338CA"/>
          <w:sz w:val="19"/>
          <w:shd w:val="clear" w:fill="EEECFD"/>
        </w:rPr>
        <w:t>index.html</w:t>
      </w:r>
      <w:r>
        <w:rPr>
          <w:i w:val="0"/>
          <w:color w:val="191735"/>
          <w:sz w:val="20"/>
        </w:rPr>
        <w:t xml:space="preserve"> still has none — a visitor can scroll the entire page, read the how-it-works story, play with the live demo and the race, and still reach the final CTA with an unanswered doubt. </w:t>
      </w:r>
      <w:r>
        <w:rPr>
          <w:rFonts w:ascii="Consolas" w:hAnsi="Consolas"/>
          <w:color w:val="4338CA"/>
          <w:sz w:val="19"/>
          <w:shd w:val="clear" w:fill="EEECFD"/>
        </w:rPr>
        <w:t>alt-cro.html</w:t>
      </w:r>
      <w:r>
        <w:rPr>
          <w:i w:val="0"/>
          <w:color w:val="191735"/>
          <w:sz w:val="20"/>
        </w:rPr>
        <w:t xml:space="preserve"> now carries a 5-item FAQ answering exactly these objections, but again as a separate page, not an in-place edit.</w:t>
      </w:r>
    </w:p>
    <w:p>
      <w:pPr>
        <w:spacing w:after="120"/>
      </w:pPr>
      <w:r>
        <w:rPr>
          <w:b/>
          <w:color w:val="6B678F"/>
          <w:sz w:val="20"/>
        </w:rPr>
        <w:t>Fix, if this is ever wanted on index.html directly:</w:t>
      </w:r>
      <w:r>
        <w:rPr>
          <w:i w:val="0"/>
          <w:color w:val="6B678F"/>
          <w:sz w:val="20"/>
        </w:rPr>
        <w:t xml:space="preserve"> port the </w:t>
      </w:r>
      <w:r>
        <w:rPr>
          <w:rFonts w:ascii="Consolas" w:hAnsi="Consolas"/>
          <w:color w:val="4338CA"/>
          <w:sz w:val="19"/>
          <w:shd w:val="clear" w:fill="EEECFD"/>
        </w:rPr>
        <w:t>#faq</w:t>
      </w:r>
      <w:r>
        <w:rPr>
          <w:i w:val="0"/>
          <w:color w:val="6B678F"/>
          <w:sz w:val="20"/>
        </w:rPr>
        <w:t xml:space="preserve"> section from </w:t>
      </w:r>
      <w:r>
        <w:rPr>
          <w:rFonts w:ascii="Consolas" w:hAnsi="Consolas"/>
          <w:color w:val="4338CA"/>
          <w:sz w:val="19"/>
          <w:shd w:val="clear" w:fill="EEECFD"/>
        </w:rPr>
        <w:t>alt-cro.html</w:t>
      </w:r>
      <w:r>
        <w:rPr>
          <w:i w:val="0"/>
          <w:color w:val="6B678F"/>
          <w:sz w:val="20"/>
        </w:rPr>
        <w:t xml:space="preserve"> — it's already written and accessible (</w:t>
      </w:r>
      <w:r>
        <w:rPr>
          <w:rFonts w:ascii="Consolas" w:hAnsi="Consolas"/>
          <w:color w:val="4338CA"/>
          <w:sz w:val="19"/>
          <w:shd w:val="clear" w:fill="EEECFD"/>
        </w:rPr>
        <w:t>aria-expanded</w:t>
      </w:r>
      <w:r>
        <w:rPr>
          <w:i w:val="0"/>
          <w:color w:val="6B678F"/>
          <w:sz w:val="20"/>
        </w:rPr>
        <w:t xml:space="preserve"> accordion).</w:t>
      </w:r>
    </w:p>
    <w:p>
      <w:pPr>
        <w:spacing w:before="200" w:after="40"/>
      </w:pPr>
      <w:r>
        <w:rPr>
          <w:color w:val="B45309"/>
          <w:sz w:val="20"/>
        </w:rPr>
        <w:t xml:space="preserve">█ </w:t>
      </w:r>
      <w:r>
        <w:rPr>
          <w:b/>
          <w:sz w:val="22"/>
        </w:rPr>
        <w:t>The interactive proof sections are a double-edged sword for a ready-to-buy visitor</w:t>
      </w:r>
      <w:r>
        <w:rPr>
          <w:i/>
          <w:color w:val="B45309"/>
          <w:sz w:val="17"/>
        </w:rPr>
        <w:t xml:space="preserve">  [Medium — open on index.html]</w:t>
      </w:r>
    </w:p>
    <w:p>
      <w:pPr>
        <w:spacing w:after="120"/>
      </w:pPr>
      <w:r>
        <w:rPr>
          <w:rFonts w:ascii="Consolas" w:hAnsi="Consolas"/>
          <w:color w:val="4338CA"/>
          <w:sz w:val="19"/>
          <w:shd w:val="clear" w:fill="EEECFD"/>
        </w:rPr>
        <w:t>#unify</w:t>
      </w:r>
      <w:r>
        <w:rPr>
          <w:i w:val="0"/>
          <w:color w:val="191735"/>
          <w:sz w:val="20"/>
        </w:rPr>
        <w:t xml:space="preserve"> and </w:t>
      </w:r>
      <w:r>
        <w:rPr>
          <w:rFonts w:ascii="Consolas" w:hAnsi="Consolas"/>
          <w:color w:val="4338CA"/>
          <w:sz w:val="19"/>
          <w:shd w:val="clear" w:fill="EEECFD"/>
        </w:rPr>
        <w:t>#race</w:t>
      </w:r>
      <w:r>
        <w:rPr>
          <w:i w:val="0"/>
          <w:color w:val="191735"/>
          <w:sz w:val="20"/>
        </w:rPr>
        <w:t xml:space="preserve"> are strong trust-builders for someone who needs convincing, but they're also pure engagement — every second spent clicking channel buttons or watching a ~6.5s race animation is a second not spent moving toward the CTA. For a bottom-funnel visitor who already knows they want in, a long, playful page without a persistent CTA is friction, not proof. </w:t>
      </w:r>
      <w:r>
        <w:rPr>
          <w:rFonts w:ascii="Consolas" w:hAnsi="Consolas"/>
          <w:color w:val="4338CA"/>
          <w:sz w:val="19"/>
          <w:shd w:val="clear" w:fill="EEECFD"/>
        </w:rPr>
        <w:t>alt-cro.html</w:t>
      </w:r>
      <w:r>
        <w:rPr>
          <w:i w:val="0"/>
          <w:color w:val="191735"/>
          <w:sz w:val="20"/>
        </w:rPr>
        <w:t xml:space="preserve"> now ships a sticky, dismissible CTA bar that appears once the reader scrolls past the hero, so this specific problem is solved on that page.</w:t>
      </w:r>
    </w:p>
    <w:p>
      <w:pPr>
        <w:spacing w:after="120"/>
      </w:pPr>
      <w:r>
        <w:rPr>
          <w:b/>
          <w:color w:val="6B678F"/>
          <w:sz w:val="20"/>
        </w:rPr>
        <w:t>Fix, if this is ever wanted on index.html directly:</w:t>
      </w:r>
      <w:r>
        <w:rPr>
          <w:i w:val="0"/>
          <w:color w:val="6B678F"/>
          <w:sz w:val="20"/>
        </w:rPr>
        <w:t xml:space="preserve"> port the </w:t>
      </w:r>
      <w:r>
        <w:rPr>
          <w:rFonts w:ascii="Consolas" w:hAnsi="Consolas"/>
          <w:color w:val="4338CA"/>
          <w:sz w:val="19"/>
          <w:shd w:val="clear" w:fill="EEECFD"/>
        </w:rPr>
        <w:t>.sticky-cta</w:t>
      </w:r>
      <w:r>
        <w:rPr>
          <w:i w:val="0"/>
          <w:color w:val="6B678F"/>
          <w:sz w:val="20"/>
        </w:rPr>
        <w:t xml:space="preserve"> bar and its IntersectionObserver-driven show/dismiss logic from </w:t>
      </w:r>
      <w:r>
        <w:rPr>
          <w:rFonts w:ascii="Consolas" w:hAnsi="Consolas"/>
          <w:color w:val="4338CA"/>
          <w:sz w:val="19"/>
          <w:shd w:val="clear" w:fill="EEECFD"/>
        </w:rPr>
        <w:t>alt-cro.html</w:t>
      </w:r>
      <w:r>
        <w:rPr>
          <w:i w:val="0"/>
          <w:color w:val="6B678F"/>
          <w:sz w:val="20"/>
        </w:rPr>
        <w:t>.</w:t>
      </w:r>
    </w:p>
    <w:p>
      <w:pPr>
        <w:spacing w:before="200" w:after="40"/>
      </w:pPr>
      <w:r>
        <w:rPr>
          <w:color w:val="15803D"/>
          <w:sz w:val="20"/>
        </w:rPr>
        <w:t xml:space="preserve">█ </w:t>
      </w:r>
      <w:r>
        <w:rPr>
          <w:b/>
          <w:sz w:val="22"/>
        </w:rPr>
        <w:t>Proof placement in the funnel is correct</w:t>
      </w:r>
      <w:r>
        <w:rPr>
          <w:i/>
          <w:color w:val="15803D"/>
          <w:sz w:val="17"/>
        </w:rPr>
        <w:t xml:space="preserve">  [Working well]</w:t>
      </w:r>
    </w:p>
    <w:p>
      <w:pPr>
        <w:spacing w:after="120"/>
      </w:pPr>
      <w:r>
        <w:rPr>
          <w:i w:val="0"/>
          <w:color w:val="191735"/>
          <w:sz w:val="20"/>
        </w:rPr>
        <w:t xml:space="preserve">The </w:t>
      </w:r>
      <w:r>
        <w:rPr>
          <w:rFonts w:ascii="Consolas" w:hAnsi="Consolas"/>
          <w:color w:val="4338CA"/>
          <w:sz w:val="19"/>
          <w:shd w:val="clear" w:fill="EEECFD"/>
        </w:rPr>
        <w:t>#race</w:t>
      </w:r>
      <w:r>
        <w:rPr>
          <w:i w:val="0"/>
          <w:color w:val="191735"/>
          <w:sz w:val="20"/>
        </w:rPr>
        <w:t xml:space="preserve"> scoreboard — the single most dramatic piece of evidence on the page — sits directly before the final CTA, right where a closing argument belongs. That ordering (build the case, then ask) is good structure and shouldn't change even as the items above get addressed.</w:t>
      </w:r>
    </w:p>
    <w:p>
      <w:pPr>
        <w:spacing w:before="440" w:after="120"/>
      </w:pPr>
      <w:r>
        <w:rPr>
          <w:b/>
          <w:color w:val="4338CA"/>
          <w:sz w:val="34"/>
        </w:rPr>
        <w:t>06  All pages, for reference</w:t>
      </w:r>
    </w:p>
    <w:p>
      <w:pPr>
        <w:spacing w:after="200"/>
      </w:pPr>
      <w:r>
        <w:rPr>
          <w:i w:val="0"/>
          <w:color w:val="6B678F"/>
          <w:sz w:val="21"/>
        </w:rPr>
        <w:t xml:space="preserve">Eight independent variants, all on branch </w:t>
      </w:r>
      <w:r>
        <w:rPr>
          <w:rFonts w:ascii="Consolas" w:hAnsi="Consolas"/>
          <w:color w:val="4338CA"/>
          <w:sz w:val="20"/>
          <w:shd w:val="clear" w:fill="EEECFD"/>
        </w:rPr>
        <w:t>claude/frontend-design-task-tgzrkj</w:t>
      </w:r>
      <w:r>
        <w:rPr>
          <w:i w:val="0"/>
          <w:color w:val="6B678F"/>
          <w:sz w:val="21"/>
        </w:rPr>
        <w:t>.</w:t>
      </w:r>
    </w:p>
    <w:tbl>
      <w:tblPr>
        <w:tblStyle w:val="LightGrid-Accent1"/>
        <w:tblW w:type="auto" w:w="0"/>
        <w:tblLook w:firstColumn="1" w:firstRow="1" w:lastColumn="0" w:lastRow="0" w:noHBand="0" w:noVBand="1" w:val="04A0"/>
      </w:tblPr>
      <w:tblGrid>
        <w:gridCol w:w="4320"/>
        <w:gridCol w:w="4320"/>
      </w:tblGrid>
      <w:tr>
        <w:tc>
          <w:tcPr>
            <w:tcW w:type="dxa" w:w="4320"/>
          </w:tcPr>
          <w:p>
            <w:r>
              <w:rPr>
                <w:b/>
                <w:sz w:val="18"/>
              </w:rPr>
              <w:t>File</w:t>
            </w:r>
          </w:p>
        </w:tc>
        <w:tc>
          <w:tcPr>
            <w:tcW w:type="dxa" w:w="4320"/>
          </w:tcPr>
          <w:p>
            <w:r>
              <w:rPr>
                <w:b/>
                <w:sz w:val="18"/>
              </w:rPr>
              <w:t>Thesis</w:t>
            </w:r>
          </w:p>
        </w:tc>
      </w:tr>
      <w:tr>
        <w:tc>
          <w:tcPr>
            <w:tcW w:type="dxa" w:w="4320"/>
          </w:tcPr>
          <w:p>
            <w:r>
              <w:rPr>
                <w:i w:val="0"/>
                <w:color w:val="191735"/>
                <w:sz w:val="19"/>
              </w:rPr>
              <w:t>index.html</w:t>
            </w:r>
          </w:p>
        </w:tc>
        <w:tc>
          <w:tcPr>
            <w:tcW w:type="dxa" w:w="4320"/>
          </w:tcPr>
          <w:p>
            <w:r>
              <w:rPr>
                <w:i w:val="0"/>
                <w:color w:val="191735"/>
                <w:sz w:val="19"/>
              </w:rPr>
              <w:t>Live unify demo as hero + scroll-paced how-it-works + human-vs-AI race</w:t>
            </w:r>
          </w:p>
        </w:tc>
      </w:tr>
      <w:tr>
        <w:tc>
          <w:tcPr>
            <w:tcW w:type="dxa" w:w="4320"/>
          </w:tcPr>
          <w:p>
            <w:r>
              <w:rPr>
                <w:i w:val="0"/>
                <w:color w:val="191735"/>
                <w:sz w:val="19"/>
              </w:rPr>
              <w:t>alternative.html</w:t>
            </w:r>
          </w:p>
        </w:tc>
        <w:tc>
          <w:tcPr>
            <w:tcW w:type="dxa" w:w="4320"/>
          </w:tcPr>
          <w:p>
            <w:r>
              <w:rPr>
                <w:i w:val="0"/>
                <w:color w:val="191735"/>
                <w:sz w:val="19"/>
              </w:rPr>
              <w:t>Editorial "switchboard ledger" — serif, scroll-linked wire</w:t>
            </w:r>
          </w:p>
        </w:tc>
      </w:tr>
      <w:tr>
        <w:tc>
          <w:tcPr>
            <w:tcW w:type="dxa" w:w="4320"/>
          </w:tcPr>
          <w:p>
            <w:r>
              <w:rPr>
                <w:i w:val="0"/>
                <w:color w:val="191735"/>
                <w:sz w:val="19"/>
              </w:rPr>
              <w:t>alt-conversion.html</w:t>
            </w:r>
          </w:p>
        </w:tc>
        <w:tc>
          <w:tcPr>
            <w:tcW w:type="dxa" w:w="4320"/>
          </w:tcPr>
          <w:p>
            <w:r>
              <w:rPr>
                <w:i w:val="0"/>
                <w:color w:val="191735"/>
                <w:sz w:val="19"/>
              </w:rPr>
              <w:t>"Proof Desk" — conversion-first, stats above the fold</w:t>
            </w:r>
          </w:p>
        </w:tc>
      </w:tr>
      <w:tr>
        <w:tc>
          <w:tcPr>
            <w:tcW w:type="dxa" w:w="4320"/>
          </w:tcPr>
          <w:p>
            <w:r>
              <w:rPr>
                <w:i w:val="0"/>
                <w:color w:val="191735"/>
                <w:sz w:val="19"/>
              </w:rPr>
              <w:t>alt-chat.html</w:t>
            </w:r>
          </w:p>
        </w:tc>
        <w:tc>
          <w:tcPr>
            <w:tcW w:type="dxa" w:w="4320"/>
          </w:tcPr>
          <w:p>
            <w:r>
              <w:rPr>
                <w:i w:val="0"/>
                <w:color w:val="191735"/>
                <w:sz w:val="19"/>
              </w:rPr>
              <w:t>"The Thread" — the whole page is a native chat UI</w:t>
            </w:r>
          </w:p>
        </w:tc>
      </w:tr>
      <w:tr>
        <w:tc>
          <w:tcPr>
            <w:tcW w:type="dxa" w:w="4320"/>
          </w:tcPr>
          <w:p>
            <w:r>
              <w:rPr>
                <w:i w:val="0"/>
                <w:color w:val="191735"/>
                <w:sz w:val="19"/>
              </w:rPr>
              <w:t>alt-brutalist.html</w:t>
            </w:r>
          </w:p>
        </w:tc>
        <w:tc>
          <w:tcPr>
            <w:tcW w:type="dxa" w:w="4320"/>
          </w:tcPr>
          <w:p>
            <w:r>
              <w:rPr>
                <w:i w:val="0"/>
                <w:color w:val="191735"/>
                <w:sz w:val="19"/>
              </w:rPr>
              <w:t>"The Case File" — raw hazard-poster brutalism</w:t>
            </w:r>
          </w:p>
        </w:tc>
      </w:tr>
      <w:tr>
        <w:tc>
          <w:tcPr>
            <w:tcW w:type="dxa" w:w="4320"/>
          </w:tcPr>
          <w:p>
            <w:r>
              <w:rPr>
                <w:i w:val="0"/>
                <w:color w:val="191735"/>
                <w:sz w:val="19"/>
              </w:rPr>
              <w:t>alt-tryit.html</w:t>
            </w:r>
          </w:p>
        </w:tc>
        <w:tc>
          <w:tcPr>
            <w:tcW w:type="dxa" w:w="4320"/>
          </w:tcPr>
          <w:p>
            <w:r>
              <w:rPr>
                <w:i w:val="0"/>
                <w:color w:val="191735"/>
                <w:sz w:val="19"/>
              </w:rPr>
              <w:t>"Try It Now" — self-serve, instant interactive demo</w:t>
            </w:r>
          </w:p>
        </w:tc>
      </w:tr>
      <w:tr>
        <w:tc>
          <w:tcPr>
            <w:tcW w:type="dxa" w:w="4320"/>
          </w:tcPr>
          <w:p>
            <w:r>
              <w:rPr>
                <w:i w:val="0"/>
                <w:color w:val="191735"/>
                <w:sz w:val="19"/>
              </w:rPr>
              <w:t>alt-walkthrough.html</w:t>
            </w:r>
          </w:p>
        </w:tc>
        <w:tc>
          <w:tcPr>
            <w:tcW w:type="dxa" w:w="4320"/>
          </w:tcPr>
          <w:p>
            <w:r>
              <w:rPr>
                <w:i w:val="0"/>
                <w:color w:val="191735"/>
                <w:sz w:val="19"/>
              </w:rPr>
              <w:t>"The Walkthrough" — considered-purchase, ROI calculator</w:t>
            </w:r>
          </w:p>
        </w:tc>
      </w:tr>
      <w:tr>
        <w:tc>
          <w:tcPr>
            <w:tcW w:type="dxa" w:w="4320"/>
          </w:tcPr>
          <w:p>
            <w:r>
              <w:rPr>
                <w:i w:val="0"/>
                <w:color w:val="191735"/>
                <w:sz w:val="19"/>
              </w:rPr>
              <w:t>alt-cro.html</w:t>
            </w:r>
          </w:p>
        </w:tc>
        <w:tc>
          <w:tcPr>
            <w:tcW w:type="dxa" w:w="4320"/>
          </w:tcPr>
          <w:p>
            <w:r>
              <w:rPr>
                <w:i w:val="0"/>
                <w:color w:val="191735"/>
                <w:sz w:val="19"/>
              </w:rPr>
              <w:t>"The Closer" — index.html's structure, rewritten for conversion: sharper copy, FAQ, email capture, sticky CTA</w:t>
            </w:r>
          </w:p>
        </w:tc>
      </w:tr>
    </w:tbl>
    <w:p>
      <w:pPr>
        <w:spacing w:after="120"/>
      </w:pPr>
    </w:p>
    <w:p>
      <w:pPr>
        <w:spacing w:before="400"/>
      </w:pPr>
      <w:r>
        <w:rPr>
          <w:i/>
          <w:color w:val="6B678F"/>
          <w:sz w:val="17"/>
        </w:rPr>
        <w:t>Base360 design record · generated for internal review · 2026</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191735"/>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