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5D1" w:rsidRDefault="002375D1" w:rsidP="002375D1">
      <w:r>
        <w:t>Hello,</w:t>
      </w:r>
    </w:p>
    <w:p w:rsidR="002375D1" w:rsidRDefault="002375D1" w:rsidP="002375D1"/>
    <w:p w:rsidR="002375D1" w:rsidRDefault="002375D1" w:rsidP="002375D1">
      <w:r>
        <w:t xml:space="preserve">In the followings I will try to describe the HW and SW requirements needed to perform the tests, as well as how the population of the DB is done. </w:t>
      </w:r>
    </w:p>
    <w:p w:rsidR="002375D1" w:rsidRDefault="002375D1" w:rsidP="002375D1">
      <w:r>
        <w:t>First of all we will need a HW and SW which can be tested. This should contain the server application under test, an initial DB. This very same configuration will serve the future users on the real life, released application, but with different data, of course. These servers are provided by amazon. For details see HW Requirements point 2.</w:t>
      </w:r>
    </w:p>
    <w:p w:rsidR="002375D1" w:rsidRDefault="002375D1" w:rsidP="002375D1">
      <w:r>
        <w:t>Beside this will be need a PC/MAC which will run the test (simulation several virtual users in different scenarios and collecting some key data). This PC/MAC will be used also to populate the databases.</w:t>
      </w:r>
    </w:p>
    <w:p w:rsidR="002375D1" w:rsidRDefault="002375D1" w:rsidP="002375D1"/>
    <w:p w:rsidR="002375D1" w:rsidRDefault="002375D1" w:rsidP="002375D1">
      <w:pPr>
        <w:rPr>
          <w:b/>
          <w:bCs/>
        </w:rPr>
      </w:pPr>
      <w:r>
        <w:rPr>
          <w:b/>
          <w:bCs/>
        </w:rPr>
        <w:t>HW requirements:</w:t>
      </w:r>
    </w:p>
    <w:p w:rsidR="002375D1" w:rsidRDefault="002375D1" w:rsidP="002375D1">
      <w:pPr>
        <w:pStyle w:val="ListParagraph"/>
        <w:numPr>
          <w:ilvl w:val="0"/>
          <w:numId w:val="1"/>
        </w:numPr>
      </w:pPr>
      <w:r>
        <w:t xml:space="preserve">A Test PC or MAC, where the test scenarios or DB populating actions are done. For this we used a PC (Intel-Core </w:t>
      </w:r>
      <w:hyperlink r:id="rId6" w:history="1">
        <w:r>
          <w:rPr>
            <w:rStyle w:val="Hyperlink"/>
          </w:rPr>
          <w:t>i5-2500@3.3GHz</w:t>
        </w:r>
      </w:hyperlink>
      <w:r>
        <w:t xml:space="preserve"> with 4GB RAM), but it also can be performed on a MAC.</w:t>
      </w:r>
    </w:p>
    <w:p w:rsidR="002375D1" w:rsidRDefault="002375D1" w:rsidP="002375D1">
      <w:pPr>
        <w:pStyle w:val="ListParagraph"/>
      </w:pPr>
      <w:r>
        <w:t xml:space="preserve">The Tool used for testing is Apache </w:t>
      </w:r>
      <w:proofErr w:type="spellStart"/>
      <w:r>
        <w:t>Jmeter</w:t>
      </w:r>
      <w:proofErr w:type="spellEnd"/>
      <w:r>
        <w:t xml:space="preserve"> (</w:t>
      </w:r>
      <w:hyperlink r:id="rId7" w:history="1">
        <w:r>
          <w:rPr>
            <w:rStyle w:val="Hyperlink"/>
          </w:rPr>
          <w:t>http://jmeter.apache.org/</w:t>
        </w:r>
      </w:hyperlink>
      <w:r>
        <w:t>) it can be run on both operating systems.</w:t>
      </w:r>
    </w:p>
    <w:p w:rsidR="002375D1" w:rsidRDefault="002375D1" w:rsidP="002375D1">
      <w:pPr>
        <w:pStyle w:val="ListParagraph"/>
        <w:numPr>
          <w:ilvl w:val="0"/>
          <w:numId w:val="1"/>
        </w:numPr>
      </w:pPr>
      <w:r>
        <w:t>Instances of Amazon sever</w:t>
      </w:r>
    </w:p>
    <w:p w:rsidR="002375D1" w:rsidRDefault="002375D1" w:rsidP="002375D1">
      <w:pPr>
        <w:pStyle w:val="ListParagraph"/>
        <w:numPr>
          <w:ilvl w:val="1"/>
          <w:numId w:val="1"/>
        </w:numPr>
      </w:pPr>
      <w:r>
        <w:t>1 or more amazon ec2 instances (depending on needs) were the server side application is installed and running.</w:t>
      </w:r>
    </w:p>
    <w:p w:rsidR="002375D1" w:rsidRDefault="002375D1" w:rsidP="002375D1">
      <w:pPr>
        <w:pStyle w:val="ListParagraph"/>
        <w:ind w:left="1440"/>
      </w:pPr>
      <w:r>
        <w:t xml:space="preserve">Currently we have 2 medium size amazon instances (1 </w:t>
      </w:r>
      <w:proofErr w:type="spellStart"/>
      <w:r>
        <w:t>vCPU</w:t>
      </w:r>
      <w:proofErr w:type="spellEnd"/>
      <w:r>
        <w:t>, 2 ECU, 3.75GB RAM, 1x410GB Storage, moderate Network performance</w:t>
      </w:r>
      <w:proofErr w:type="gramStart"/>
      <w:r>
        <w:t>) ,</w:t>
      </w:r>
      <w:proofErr w:type="gramEnd"/>
      <w:r>
        <w:t xml:space="preserve"> behind a load balancer which transfers the request to one of the instances depending on their load. For more details regarding amazon instance types check: </w:t>
      </w:r>
      <w:hyperlink r:id="rId8" w:history="1">
        <w:r>
          <w:rPr>
            <w:rStyle w:val="Hyperlink"/>
          </w:rPr>
          <w:t>http://aws.amazon.com/ec2/instance-types/</w:t>
        </w:r>
      </w:hyperlink>
    </w:p>
    <w:p w:rsidR="002375D1" w:rsidRDefault="002375D1" w:rsidP="002375D1">
      <w:pPr>
        <w:pStyle w:val="ListParagraph"/>
        <w:ind w:left="1440"/>
      </w:pPr>
    </w:p>
    <w:p w:rsidR="002375D1" w:rsidRDefault="002375D1" w:rsidP="002375D1">
      <w:pPr>
        <w:pStyle w:val="ListParagraph"/>
        <w:numPr>
          <w:ilvl w:val="1"/>
          <w:numId w:val="1"/>
        </w:numPr>
      </w:pPr>
      <w:r>
        <w:t>1 Amazon RDS Server Instance (medium size with 20GB Storage).  This instance serves as a database server for the application.</w:t>
      </w:r>
    </w:p>
    <w:p w:rsidR="002375D1" w:rsidRDefault="002375D1" w:rsidP="002375D1">
      <w:pPr>
        <w:pStyle w:val="ListParagraph"/>
        <w:ind w:left="1440"/>
      </w:pPr>
      <w:r>
        <w:t>For more details about RDS instances you can find at: aws.amazon.com/</w:t>
      </w:r>
      <w:proofErr w:type="spellStart"/>
      <w:r>
        <w:t>rds</w:t>
      </w:r>
      <w:proofErr w:type="spellEnd"/>
      <w:r>
        <w:t xml:space="preserve">/ </w:t>
      </w:r>
    </w:p>
    <w:p w:rsidR="002375D1" w:rsidRDefault="002375D1" w:rsidP="002375D1">
      <w:pPr>
        <w:pStyle w:val="ListParagraph"/>
        <w:ind w:left="1440"/>
      </w:pPr>
    </w:p>
    <w:p w:rsidR="002375D1" w:rsidRDefault="002375D1" w:rsidP="002375D1">
      <w:pPr>
        <w:pStyle w:val="ListParagraph"/>
        <w:numPr>
          <w:ilvl w:val="1"/>
          <w:numId w:val="1"/>
        </w:numPr>
      </w:pPr>
      <w:r>
        <w:t xml:space="preserve">1 S3 Amazon Instance where all kind (originals, resizes thumbnails, user profile, quest images, </w:t>
      </w:r>
      <w:proofErr w:type="spellStart"/>
      <w:r>
        <w:t>microactions</w:t>
      </w:r>
      <w:proofErr w:type="spellEnd"/>
      <w:r>
        <w:t xml:space="preserve"> images etc.) of pictures are stored. (Details </w:t>
      </w:r>
      <w:hyperlink r:id="rId9" w:history="1">
        <w:r>
          <w:rPr>
            <w:rStyle w:val="Hyperlink"/>
          </w:rPr>
          <w:t>http://aws.amazon.com/s3/</w:t>
        </w:r>
      </w:hyperlink>
      <w:r>
        <w:t>)</w:t>
      </w:r>
    </w:p>
    <w:p w:rsidR="002375D1" w:rsidRDefault="002375D1" w:rsidP="002375D1"/>
    <w:p w:rsidR="002375D1" w:rsidRDefault="002375D1" w:rsidP="002375D1">
      <w:pPr>
        <w:rPr>
          <w:b/>
          <w:bCs/>
        </w:rPr>
      </w:pPr>
      <w:r>
        <w:rPr>
          <w:b/>
          <w:bCs/>
        </w:rPr>
        <w:t>Populating DB:</w:t>
      </w:r>
    </w:p>
    <w:p w:rsidR="002375D1" w:rsidRDefault="002375D1" w:rsidP="002375D1">
      <w:r>
        <w:t xml:space="preserve">The initial install of the server side application contains only </w:t>
      </w:r>
      <w:proofErr w:type="gramStart"/>
      <w:r>
        <w:t>a</w:t>
      </w:r>
      <w:proofErr w:type="gramEnd"/>
      <w:r>
        <w:t xml:space="preserve"> “empty” DB, having only 1/few default user(s), the default quests and </w:t>
      </w:r>
      <w:proofErr w:type="spellStart"/>
      <w:r>
        <w:t>microactions</w:t>
      </w:r>
      <w:proofErr w:type="spellEnd"/>
      <w:r>
        <w:t>.</w:t>
      </w:r>
    </w:p>
    <w:p w:rsidR="002375D1" w:rsidRDefault="002375D1" w:rsidP="002375D1">
      <w:r>
        <w:t xml:space="preserve">For doing some life relevant tests we need to populate the DB with some data. This DB should be </w:t>
      </w:r>
      <w:proofErr w:type="gramStart"/>
      <w:r>
        <w:t>saved/dumped</w:t>
      </w:r>
      <w:proofErr w:type="gramEnd"/>
      <w:r>
        <w:t xml:space="preserve"> and restored before starting a set of tests.</w:t>
      </w:r>
    </w:p>
    <w:p w:rsidR="002375D1" w:rsidRDefault="002375D1" w:rsidP="002375D1">
      <w:r>
        <w:t xml:space="preserve">Currently we have three configurations of </w:t>
      </w:r>
      <w:proofErr w:type="spellStart"/>
      <w:r>
        <w:t>DBs.</w:t>
      </w:r>
      <w:proofErr w:type="spellEnd"/>
      <w:r>
        <w:t xml:space="preserve"> Let’s say small, medium and big databases.</w:t>
      </w:r>
    </w:p>
    <w:p w:rsidR="002375D1" w:rsidRDefault="002375D1" w:rsidP="002375D1">
      <w:r>
        <w:t xml:space="preserve">The key numbers for the databases are, </w:t>
      </w:r>
    </w:p>
    <w:tbl>
      <w:tblPr>
        <w:tblW w:w="4600" w:type="dxa"/>
        <w:tblInd w:w="-15" w:type="dxa"/>
        <w:tblCellMar>
          <w:left w:w="0" w:type="dxa"/>
          <w:right w:w="0" w:type="dxa"/>
        </w:tblCellMar>
        <w:tblLook w:val="04A0" w:firstRow="1" w:lastRow="0" w:firstColumn="1" w:lastColumn="0" w:noHBand="0" w:noVBand="1"/>
      </w:tblPr>
      <w:tblGrid>
        <w:gridCol w:w="971"/>
        <w:gridCol w:w="886"/>
        <w:gridCol w:w="717"/>
        <w:gridCol w:w="1369"/>
        <w:gridCol w:w="960"/>
      </w:tblGrid>
      <w:tr w:rsidR="002375D1" w:rsidTr="002375D1">
        <w:trPr>
          <w:trHeight w:val="300"/>
        </w:trPr>
        <w:tc>
          <w:tcPr>
            <w:tcW w:w="960" w:type="dxa"/>
            <w:noWrap/>
            <w:tcMar>
              <w:top w:w="0" w:type="dxa"/>
              <w:left w:w="108" w:type="dxa"/>
              <w:bottom w:w="0" w:type="dxa"/>
              <w:right w:w="108" w:type="dxa"/>
            </w:tcMar>
            <w:vAlign w:val="bottom"/>
            <w:hideMark/>
          </w:tcPr>
          <w:p w:rsidR="002375D1" w:rsidRDefault="002375D1">
            <w:pPr>
              <w:rPr>
                <w:rFonts w:ascii="Times New Roman" w:eastAsia="Times New Roman" w:hAnsi="Times New Roman"/>
                <w:sz w:val="20"/>
                <w:szCs w:val="20"/>
              </w:rPr>
            </w:pPr>
          </w:p>
        </w:tc>
        <w:tc>
          <w:tcPr>
            <w:tcW w:w="740" w:type="dxa"/>
            <w:noWrap/>
            <w:tcMar>
              <w:top w:w="0" w:type="dxa"/>
              <w:left w:w="108" w:type="dxa"/>
              <w:bottom w:w="0" w:type="dxa"/>
              <w:right w:w="108" w:type="dxa"/>
            </w:tcMar>
            <w:vAlign w:val="bottom"/>
            <w:hideMark/>
          </w:tcPr>
          <w:p w:rsidR="002375D1" w:rsidRDefault="002375D1">
            <w:pPr>
              <w:rPr>
                <w:color w:val="000000"/>
              </w:rPr>
            </w:pPr>
            <w:r>
              <w:rPr>
                <w:color w:val="000000"/>
              </w:rPr>
              <w:t>users</w:t>
            </w:r>
          </w:p>
        </w:tc>
        <w:tc>
          <w:tcPr>
            <w:tcW w:w="640" w:type="dxa"/>
            <w:noWrap/>
            <w:tcMar>
              <w:top w:w="0" w:type="dxa"/>
              <w:left w:w="108" w:type="dxa"/>
              <w:bottom w:w="0" w:type="dxa"/>
              <w:right w:w="108" w:type="dxa"/>
            </w:tcMar>
            <w:vAlign w:val="bottom"/>
            <w:hideMark/>
          </w:tcPr>
          <w:p w:rsidR="002375D1" w:rsidRDefault="002375D1">
            <w:pPr>
              <w:rPr>
                <w:color w:val="000000"/>
              </w:rPr>
            </w:pPr>
            <w:r>
              <w:rPr>
                <w:color w:val="000000"/>
              </w:rPr>
              <w:t>quest</w:t>
            </w:r>
          </w:p>
        </w:tc>
        <w:tc>
          <w:tcPr>
            <w:tcW w:w="1300" w:type="dxa"/>
            <w:noWrap/>
            <w:tcMar>
              <w:top w:w="0" w:type="dxa"/>
              <w:left w:w="108" w:type="dxa"/>
              <w:bottom w:w="0" w:type="dxa"/>
              <w:right w:w="108" w:type="dxa"/>
            </w:tcMar>
            <w:vAlign w:val="bottom"/>
            <w:hideMark/>
          </w:tcPr>
          <w:p w:rsidR="002375D1" w:rsidRDefault="002375D1">
            <w:pPr>
              <w:rPr>
                <w:color w:val="000000"/>
              </w:rPr>
            </w:pPr>
            <w:proofErr w:type="spellStart"/>
            <w:r>
              <w:rPr>
                <w:color w:val="000000"/>
              </w:rPr>
              <w:t>microactions</w:t>
            </w:r>
            <w:proofErr w:type="spellEnd"/>
          </w:p>
        </w:tc>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Name</w:t>
            </w:r>
          </w:p>
        </w:tc>
      </w:tr>
      <w:tr w:rsidR="002375D1" w:rsidTr="002375D1">
        <w:trPr>
          <w:trHeight w:val="300"/>
        </w:trPr>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Medium</w:t>
            </w:r>
          </w:p>
        </w:tc>
        <w:tc>
          <w:tcPr>
            <w:tcW w:w="740" w:type="dxa"/>
            <w:noWrap/>
            <w:tcMar>
              <w:top w:w="0" w:type="dxa"/>
              <w:left w:w="108" w:type="dxa"/>
              <w:bottom w:w="0" w:type="dxa"/>
              <w:right w:w="108" w:type="dxa"/>
            </w:tcMar>
            <w:vAlign w:val="bottom"/>
            <w:hideMark/>
          </w:tcPr>
          <w:p w:rsidR="002375D1" w:rsidRDefault="002375D1">
            <w:pPr>
              <w:jc w:val="right"/>
              <w:rPr>
                <w:color w:val="000000"/>
              </w:rPr>
            </w:pPr>
            <w:r>
              <w:rPr>
                <w:color w:val="000000"/>
              </w:rPr>
              <w:t>10003</w:t>
            </w:r>
          </w:p>
        </w:tc>
        <w:tc>
          <w:tcPr>
            <w:tcW w:w="640" w:type="dxa"/>
            <w:noWrap/>
            <w:tcMar>
              <w:top w:w="0" w:type="dxa"/>
              <w:left w:w="108" w:type="dxa"/>
              <w:bottom w:w="0" w:type="dxa"/>
              <w:right w:w="108" w:type="dxa"/>
            </w:tcMar>
            <w:vAlign w:val="bottom"/>
            <w:hideMark/>
          </w:tcPr>
          <w:p w:rsidR="002375D1" w:rsidRDefault="002375D1">
            <w:pPr>
              <w:jc w:val="right"/>
              <w:rPr>
                <w:color w:val="000000"/>
              </w:rPr>
            </w:pPr>
            <w:r>
              <w:rPr>
                <w:color w:val="000000"/>
              </w:rPr>
              <w:t>301</w:t>
            </w:r>
          </w:p>
        </w:tc>
        <w:tc>
          <w:tcPr>
            <w:tcW w:w="1300" w:type="dxa"/>
            <w:noWrap/>
            <w:tcMar>
              <w:top w:w="0" w:type="dxa"/>
              <w:left w:w="108" w:type="dxa"/>
              <w:bottom w:w="0" w:type="dxa"/>
              <w:right w:w="108" w:type="dxa"/>
            </w:tcMar>
            <w:vAlign w:val="bottom"/>
            <w:hideMark/>
          </w:tcPr>
          <w:p w:rsidR="002375D1" w:rsidRDefault="002375D1">
            <w:pPr>
              <w:jc w:val="right"/>
              <w:rPr>
                <w:color w:val="000000"/>
              </w:rPr>
            </w:pPr>
            <w:r>
              <w:rPr>
                <w:color w:val="000000"/>
              </w:rPr>
              <w:t>1793</w:t>
            </w:r>
          </w:p>
        </w:tc>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DB1</w:t>
            </w:r>
          </w:p>
        </w:tc>
      </w:tr>
      <w:tr w:rsidR="002375D1" w:rsidTr="002375D1">
        <w:trPr>
          <w:trHeight w:val="300"/>
        </w:trPr>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Small</w:t>
            </w:r>
          </w:p>
        </w:tc>
        <w:tc>
          <w:tcPr>
            <w:tcW w:w="740" w:type="dxa"/>
            <w:noWrap/>
            <w:tcMar>
              <w:top w:w="0" w:type="dxa"/>
              <w:left w:w="108" w:type="dxa"/>
              <w:bottom w:w="0" w:type="dxa"/>
              <w:right w:w="108" w:type="dxa"/>
            </w:tcMar>
            <w:vAlign w:val="bottom"/>
            <w:hideMark/>
          </w:tcPr>
          <w:p w:rsidR="002375D1" w:rsidRDefault="002375D1">
            <w:pPr>
              <w:jc w:val="right"/>
              <w:rPr>
                <w:color w:val="000000"/>
              </w:rPr>
            </w:pPr>
            <w:r>
              <w:rPr>
                <w:color w:val="000000"/>
              </w:rPr>
              <w:t>1001</w:t>
            </w:r>
          </w:p>
        </w:tc>
        <w:tc>
          <w:tcPr>
            <w:tcW w:w="640" w:type="dxa"/>
            <w:noWrap/>
            <w:tcMar>
              <w:top w:w="0" w:type="dxa"/>
              <w:left w:w="108" w:type="dxa"/>
              <w:bottom w:w="0" w:type="dxa"/>
              <w:right w:w="108" w:type="dxa"/>
            </w:tcMar>
            <w:vAlign w:val="bottom"/>
            <w:hideMark/>
          </w:tcPr>
          <w:p w:rsidR="002375D1" w:rsidRDefault="002375D1">
            <w:pPr>
              <w:jc w:val="right"/>
              <w:rPr>
                <w:color w:val="000000"/>
              </w:rPr>
            </w:pPr>
            <w:r>
              <w:rPr>
                <w:color w:val="000000"/>
              </w:rPr>
              <w:t>31</w:t>
            </w:r>
          </w:p>
        </w:tc>
        <w:tc>
          <w:tcPr>
            <w:tcW w:w="1300" w:type="dxa"/>
            <w:noWrap/>
            <w:tcMar>
              <w:top w:w="0" w:type="dxa"/>
              <w:left w:w="108" w:type="dxa"/>
              <w:bottom w:w="0" w:type="dxa"/>
              <w:right w:w="108" w:type="dxa"/>
            </w:tcMar>
            <w:vAlign w:val="bottom"/>
            <w:hideMark/>
          </w:tcPr>
          <w:p w:rsidR="002375D1" w:rsidRDefault="002375D1">
            <w:pPr>
              <w:jc w:val="right"/>
              <w:rPr>
                <w:color w:val="000000"/>
              </w:rPr>
            </w:pPr>
            <w:r>
              <w:rPr>
                <w:color w:val="000000"/>
              </w:rPr>
              <w:t>243</w:t>
            </w:r>
          </w:p>
        </w:tc>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DB2</w:t>
            </w:r>
          </w:p>
        </w:tc>
      </w:tr>
      <w:tr w:rsidR="002375D1" w:rsidTr="002375D1">
        <w:trPr>
          <w:trHeight w:val="300"/>
        </w:trPr>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Big</w:t>
            </w:r>
          </w:p>
        </w:tc>
        <w:tc>
          <w:tcPr>
            <w:tcW w:w="740" w:type="dxa"/>
            <w:noWrap/>
            <w:tcMar>
              <w:top w:w="0" w:type="dxa"/>
              <w:left w:w="108" w:type="dxa"/>
              <w:bottom w:w="0" w:type="dxa"/>
              <w:right w:w="108" w:type="dxa"/>
            </w:tcMar>
            <w:vAlign w:val="bottom"/>
            <w:hideMark/>
          </w:tcPr>
          <w:p w:rsidR="002375D1" w:rsidRDefault="002375D1">
            <w:pPr>
              <w:jc w:val="right"/>
              <w:rPr>
                <w:color w:val="000000"/>
              </w:rPr>
            </w:pPr>
            <w:r>
              <w:rPr>
                <w:color w:val="000000"/>
              </w:rPr>
              <w:t>250001</w:t>
            </w:r>
          </w:p>
        </w:tc>
        <w:tc>
          <w:tcPr>
            <w:tcW w:w="640" w:type="dxa"/>
            <w:noWrap/>
            <w:tcMar>
              <w:top w:w="0" w:type="dxa"/>
              <w:left w:w="108" w:type="dxa"/>
              <w:bottom w:w="0" w:type="dxa"/>
              <w:right w:w="108" w:type="dxa"/>
            </w:tcMar>
            <w:vAlign w:val="bottom"/>
            <w:hideMark/>
          </w:tcPr>
          <w:p w:rsidR="002375D1" w:rsidRDefault="002375D1">
            <w:pPr>
              <w:jc w:val="right"/>
              <w:rPr>
                <w:color w:val="000000"/>
              </w:rPr>
            </w:pPr>
            <w:r>
              <w:rPr>
                <w:color w:val="000000"/>
              </w:rPr>
              <w:t>51</w:t>
            </w:r>
          </w:p>
        </w:tc>
        <w:tc>
          <w:tcPr>
            <w:tcW w:w="1300" w:type="dxa"/>
            <w:noWrap/>
            <w:tcMar>
              <w:top w:w="0" w:type="dxa"/>
              <w:left w:w="108" w:type="dxa"/>
              <w:bottom w:w="0" w:type="dxa"/>
              <w:right w:w="108" w:type="dxa"/>
            </w:tcMar>
            <w:vAlign w:val="bottom"/>
            <w:hideMark/>
          </w:tcPr>
          <w:p w:rsidR="002375D1" w:rsidRDefault="002375D1">
            <w:pPr>
              <w:jc w:val="right"/>
              <w:rPr>
                <w:color w:val="000000"/>
              </w:rPr>
            </w:pPr>
            <w:r>
              <w:rPr>
                <w:color w:val="000000"/>
              </w:rPr>
              <w:t>1005</w:t>
            </w:r>
          </w:p>
        </w:tc>
        <w:tc>
          <w:tcPr>
            <w:tcW w:w="960" w:type="dxa"/>
            <w:noWrap/>
            <w:tcMar>
              <w:top w:w="0" w:type="dxa"/>
              <w:left w:w="108" w:type="dxa"/>
              <w:bottom w:w="0" w:type="dxa"/>
              <w:right w:w="108" w:type="dxa"/>
            </w:tcMar>
            <w:vAlign w:val="bottom"/>
            <w:hideMark/>
          </w:tcPr>
          <w:p w:rsidR="002375D1" w:rsidRDefault="002375D1">
            <w:pPr>
              <w:rPr>
                <w:color w:val="000000"/>
              </w:rPr>
            </w:pPr>
            <w:r>
              <w:rPr>
                <w:color w:val="000000"/>
              </w:rPr>
              <w:t>DB3</w:t>
            </w:r>
          </w:p>
        </w:tc>
      </w:tr>
    </w:tbl>
    <w:p w:rsidR="002375D1" w:rsidRDefault="002375D1" w:rsidP="002375D1">
      <w:proofErr w:type="gramStart"/>
      <w:r>
        <w:t>but</w:t>
      </w:r>
      <w:proofErr w:type="gramEnd"/>
      <w:r>
        <w:t xml:space="preserve"> the databases contains much more than that. You can find in the attachment (DB_Details.xlsx)</w:t>
      </w:r>
    </w:p>
    <w:p w:rsidR="002375D1" w:rsidRDefault="002375D1" w:rsidP="002375D1"/>
    <w:p w:rsidR="002375D1" w:rsidRDefault="002375D1" w:rsidP="002375D1">
      <w:r>
        <w:t xml:space="preserve">Populating DB is done using two different tools. </w:t>
      </w:r>
    </w:p>
    <w:p w:rsidR="002375D1" w:rsidRDefault="002375D1" w:rsidP="002375D1">
      <w:r>
        <w:lastRenderedPageBreak/>
        <w:t xml:space="preserve">Adding Quest and </w:t>
      </w:r>
      <w:proofErr w:type="spellStart"/>
      <w:r>
        <w:t>Microactions</w:t>
      </w:r>
      <w:proofErr w:type="spellEnd"/>
      <w:r>
        <w:t xml:space="preserve"> is done using the Selenium IDE and the actions are done through the web GUI of the server. This actually simulates the actions done by the administrator who manually creates Quests and adds </w:t>
      </w:r>
      <w:proofErr w:type="spellStart"/>
      <w:r>
        <w:t>microactions</w:t>
      </w:r>
      <w:proofErr w:type="spellEnd"/>
      <w:r>
        <w:t xml:space="preserve"> for these quests. </w:t>
      </w:r>
    </w:p>
    <w:p w:rsidR="002375D1" w:rsidRDefault="002375D1" w:rsidP="002375D1">
      <w:r>
        <w:t xml:space="preserve">More details about Selenium: </w:t>
      </w:r>
      <w:hyperlink r:id="rId10" w:history="1">
        <w:r>
          <w:rPr>
            <w:rStyle w:val="Hyperlink"/>
          </w:rPr>
          <w:t>http://www.seleniumhq.org/projects/ide/</w:t>
        </w:r>
      </w:hyperlink>
    </w:p>
    <w:p w:rsidR="002375D1" w:rsidRDefault="002375D1" w:rsidP="002375D1">
      <w:r>
        <w:t xml:space="preserve">Of course a set of quest and </w:t>
      </w:r>
      <w:proofErr w:type="spellStart"/>
      <w:r>
        <w:t>microaction</w:t>
      </w:r>
      <w:proofErr w:type="spellEnd"/>
      <w:r>
        <w:t xml:space="preserve"> pictures (with correct size) will be needed. This tool will upload also the pictures.</w:t>
      </w:r>
    </w:p>
    <w:p w:rsidR="002375D1" w:rsidRDefault="002375D1" w:rsidP="002375D1"/>
    <w:p w:rsidR="002375D1" w:rsidRDefault="002375D1" w:rsidP="002375D1">
      <w:r>
        <w:t xml:space="preserve">All the other actions can be performed using the </w:t>
      </w:r>
      <w:proofErr w:type="spellStart"/>
      <w:r>
        <w:t>Jmeter</w:t>
      </w:r>
      <w:proofErr w:type="spellEnd"/>
      <w:r>
        <w:t xml:space="preserve"> tool.</w:t>
      </w:r>
    </w:p>
    <w:p w:rsidR="002375D1" w:rsidRDefault="002375D1" w:rsidP="002375D1">
      <w:r>
        <w:t xml:space="preserve">For example for creating users we can run the “Create Users” scenario with the desired number of users with an input file containing </w:t>
      </w:r>
      <w:proofErr w:type="gramStart"/>
      <w:r>
        <w:t>users</w:t>
      </w:r>
      <w:proofErr w:type="gramEnd"/>
      <w:r>
        <w:t xml:space="preserve"> relevant data. (</w:t>
      </w:r>
      <w:proofErr w:type="gramStart"/>
      <w:r>
        <w:t>email</w:t>
      </w:r>
      <w:proofErr w:type="gramEnd"/>
      <w:r>
        <w:t>, password, First name, Last name, Country, picture)</w:t>
      </w:r>
    </w:p>
    <w:p w:rsidR="002375D1" w:rsidRDefault="002375D1" w:rsidP="002375D1">
      <w:r>
        <w:t xml:space="preserve">Beside this some </w:t>
      </w:r>
      <w:proofErr w:type="spellStart"/>
      <w:r>
        <w:t>Jmeter</w:t>
      </w:r>
      <w:proofErr w:type="spellEnd"/>
      <w:r>
        <w:t xml:space="preserve"> scenarios can be run, in order to populate the database with comments, loves and tags. </w:t>
      </w:r>
    </w:p>
    <w:p w:rsidR="002375D1" w:rsidRDefault="002375D1" w:rsidP="002375D1"/>
    <w:p w:rsidR="002375D1" w:rsidRDefault="002375D1" w:rsidP="002375D1">
      <w:pPr>
        <w:rPr>
          <w:b/>
          <w:bCs/>
        </w:rPr>
      </w:pPr>
      <w:r>
        <w:rPr>
          <w:b/>
          <w:bCs/>
        </w:rPr>
        <w:t>Test Running:</w:t>
      </w:r>
    </w:p>
    <w:p w:rsidR="002375D1" w:rsidRDefault="002375D1" w:rsidP="002375D1">
      <w:r>
        <w:t xml:space="preserve">Running the test after restoring the saved DB is performed only from </w:t>
      </w:r>
      <w:proofErr w:type="spellStart"/>
      <w:r>
        <w:t>Jmeter</w:t>
      </w:r>
      <w:proofErr w:type="spellEnd"/>
      <w:r>
        <w:t>.</w:t>
      </w:r>
    </w:p>
    <w:p w:rsidR="002375D1" w:rsidRDefault="002375D1" w:rsidP="002375D1"/>
    <w:p w:rsidR="002375D1" w:rsidRDefault="002375D1" w:rsidP="002375D1">
      <w:pPr>
        <w:rPr>
          <w:b/>
          <w:bCs/>
        </w:rPr>
      </w:pPr>
      <w:r>
        <w:rPr>
          <w:b/>
          <w:bCs/>
        </w:rPr>
        <w:t>Collecting Metric data:</w:t>
      </w:r>
    </w:p>
    <w:p w:rsidR="002375D1" w:rsidRDefault="002375D1" w:rsidP="002375D1">
      <w:proofErr w:type="gramStart"/>
      <w:r>
        <w:t>Avg. response time, Avg. Throughput, Max.</w:t>
      </w:r>
      <w:proofErr w:type="gramEnd"/>
      <w:r>
        <w:t xml:space="preserve"> Active threads (Active threads in time)</w:t>
      </w:r>
      <w:proofErr w:type="gramStart"/>
      <w:r>
        <w:t>,  Timeout</w:t>
      </w:r>
      <w:proofErr w:type="gramEnd"/>
      <w:r>
        <w:t xml:space="preserve"> errors are collected from the </w:t>
      </w:r>
      <w:proofErr w:type="spellStart"/>
      <w:r>
        <w:t>Jmeter</w:t>
      </w:r>
      <w:proofErr w:type="spellEnd"/>
      <w:r>
        <w:t xml:space="preserve"> Listeners.</w:t>
      </w:r>
    </w:p>
    <w:p w:rsidR="002375D1" w:rsidRDefault="002375D1" w:rsidP="002375D1"/>
    <w:p w:rsidR="002375D1" w:rsidRDefault="002375D1" w:rsidP="002375D1">
      <w:r>
        <w:t xml:space="preserve">Server relevant Metrics such as Server side CPU Usage, DB Server CPU Usage, DB </w:t>
      </w:r>
      <w:proofErr w:type="spellStart"/>
      <w:r>
        <w:t>Connetions</w:t>
      </w:r>
      <w:proofErr w:type="spellEnd"/>
      <w:r>
        <w:t>, DB Write IOPS, or several others, are collected from the service provided by amazon:</w:t>
      </w:r>
    </w:p>
    <w:p w:rsidR="002375D1" w:rsidRDefault="002375D1" w:rsidP="002375D1">
      <w:hyperlink r:id="rId11" w:anchor="Instances" w:history="1">
        <w:r>
          <w:rPr>
            <w:rStyle w:val="Hyperlink"/>
          </w:rPr>
          <w:t>https://console.aws.amazon.com/ec2/v2/home?region=us-west-1#Instances</w:t>
        </w:r>
      </w:hyperlink>
      <w:r>
        <w:t xml:space="preserve"> and </w:t>
      </w:r>
      <w:hyperlink r:id="rId12" w:history="1">
        <w:r>
          <w:rPr>
            <w:rStyle w:val="Hyperlink"/>
          </w:rPr>
          <w:t>https://console.aws.amazon.com/rds/home?region=us-west-1</w:t>
        </w:r>
      </w:hyperlink>
      <w:r>
        <w:t xml:space="preserve">  </w:t>
      </w:r>
    </w:p>
    <w:p w:rsidR="002375D1" w:rsidRDefault="002375D1" w:rsidP="002375D1"/>
    <w:p w:rsidR="008043DC" w:rsidRDefault="008043DC">
      <w:bookmarkStart w:id="0" w:name="_GoBack"/>
      <w:bookmarkEnd w:id="0"/>
    </w:p>
    <w:sectPr w:rsidR="0080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247"/>
    <w:multiLevelType w:val="hybridMultilevel"/>
    <w:tmpl w:val="CEF2A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A3"/>
    <w:rsid w:val="002375D1"/>
    <w:rsid w:val="00683AA3"/>
    <w:rsid w:val="0080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D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75D1"/>
    <w:rPr>
      <w:color w:val="0000FF"/>
      <w:u w:val="single"/>
    </w:rPr>
  </w:style>
  <w:style w:type="paragraph" w:styleId="ListParagraph">
    <w:name w:val="List Paragraph"/>
    <w:basedOn w:val="Normal"/>
    <w:uiPriority w:val="34"/>
    <w:qFormat/>
    <w:rsid w:val="002375D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D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75D1"/>
    <w:rPr>
      <w:color w:val="0000FF"/>
      <w:u w:val="single"/>
    </w:rPr>
  </w:style>
  <w:style w:type="paragraph" w:styleId="ListParagraph">
    <w:name w:val="List Paragraph"/>
    <w:basedOn w:val="Normal"/>
    <w:uiPriority w:val="34"/>
    <w:qFormat/>
    <w:rsid w:val="002375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4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instance-typ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meter.apache.org/" TargetMode="External"/><Relationship Id="rId12" Type="http://schemas.openxmlformats.org/officeDocument/2006/relationships/hyperlink" Target="https://console.aws.amazon.com/rds/home?region=us-we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5-2500@3.3GHz" TargetMode="External"/><Relationship Id="rId11" Type="http://schemas.openxmlformats.org/officeDocument/2006/relationships/hyperlink" Target="https://console.aws.amazon.com/ec2/v2/home?region=us-west-1" TargetMode="External"/><Relationship Id="rId5" Type="http://schemas.openxmlformats.org/officeDocument/2006/relationships/webSettings" Target="webSettings.xml"/><Relationship Id="rId10" Type="http://schemas.openxmlformats.org/officeDocument/2006/relationships/hyperlink" Target="http://www.seleniumhq.org/projects/ide/" TargetMode="External"/><Relationship Id="rId4" Type="http://schemas.openxmlformats.org/officeDocument/2006/relationships/settings" Target="settings.xml"/><Relationship Id="rId9" Type="http://schemas.openxmlformats.org/officeDocument/2006/relationships/hyperlink" Target="http://aws.amazon.com/s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3715</Characters>
  <Application>Microsoft Office Word</Application>
  <DocSecurity>0</DocSecurity>
  <Lines>30</Lines>
  <Paragraphs>8</Paragraphs>
  <ScaleCrop>false</ScaleCrop>
  <Company>x</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Fulop Barna</dc:creator>
  <cp:keywords/>
  <dc:description/>
  <cp:lastModifiedBy>Fulop Barna</cp:lastModifiedBy>
  <cp:revision>2</cp:revision>
  <dcterms:created xsi:type="dcterms:W3CDTF">2014-10-29T13:16:00Z</dcterms:created>
  <dcterms:modified xsi:type="dcterms:W3CDTF">2014-10-29T13:17:00Z</dcterms:modified>
</cp:coreProperties>
</file>