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7F6D8" w14:textId="5FF08C82" w:rsidR="00787F5B" w:rsidRPr="00786828" w:rsidRDefault="00786828">
      <w:pPr>
        <w:rPr>
          <w:rFonts w:ascii="Arial" w:hAnsi="Arial" w:cs="Arial"/>
        </w:rPr>
      </w:pPr>
      <w:r w:rsidRPr="00786828">
        <w:rPr>
          <w:rFonts w:ascii="Arial" w:hAnsi="Arial" w:cs="Arial"/>
        </w:rPr>
        <w:t>Exploratory analysis:</w:t>
      </w:r>
      <w:r w:rsidR="002D5FE9">
        <w:rPr>
          <w:rFonts w:ascii="Arial" w:hAnsi="Arial" w:cs="Arial"/>
        </w:rPr>
        <w:t xml:space="preserve"> Effects of RTIOXA 43 on SPA in mice</w:t>
      </w:r>
    </w:p>
    <w:p w14:paraId="53BBC7D7" w14:textId="742F0CA3" w:rsidR="00786828" w:rsidRDefault="00236C37">
      <w:pPr>
        <w:rPr>
          <w:rFonts w:ascii="Arial" w:hAnsi="Arial" w:cs="Arial"/>
        </w:rPr>
      </w:pPr>
      <w:r>
        <w:rPr>
          <w:rFonts w:ascii="Arial" w:hAnsi="Arial" w:cs="Arial"/>
        </w:rPr>
        <w:t>General m</w:t>
      </w:r>
      <w:r w:rsidR="00786828" w:rsidRPr="00786828">
        <w:rPr>
          <w:rFonts w:ascii="Arial" w:hAnsi="Arial" w:cs="Arial"/>
        </w:rPr>
        <w:t>ethod</w:t>
      </w:r>
      <w:r>
        <w:rPr>
          <w:rFonts w:ascii="Arial" w:hAnsi="Arial" w:cs="Arial"/>
        </w:rPr>
        <w:t>s</w:t>
      </w:r>
      <w:r w:rsidR="00786828" w:rsidRPr="00786828">
        <w:rPr>
          <w:rFonts w:ascii="Arial" w:hAnsi="Arial" w:cs="Arial"/>
        </w:rPr>
        <w:t xml:space="preserve">: </w:t>
      </w:r>
    </w:p>
    <w:p w14:paraId="4BCC3EF6" w14:textId="48E95859" w:rsidR="00AD3002" w:rsidRDefault="00786828" w:rsidP="008A579A">
      <w:pPr>
        <w:rPr>
          <w:rFonts w:ascii="Arial" w:hAnsi="Arial" w:cs="Arial"/>
        </w:rPr>
      </w:pPr>
      <w:r>
        <w:rPr>
          <w:rFonts w:ascii="Arial" w:hAnsi="Arial" w:cs="Arial"/>
        </w:rPr>
        <w:t>C57BL/6J mice (n=</w:t>
      </w:r>
      <w:r w:rsidR="008A579A">
        <w:rPr>
          <w:rFonts w:ascii="Arial" w:hAnsi="Arial" w:cs="Arial"/>
        </w:rPr>
        <w:t>1</w:t>
      </w:r>
      <w:r w:rsidR="002D5FE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, </w:t>
      </w:r>
      <w:r w:rsidR="008A579A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males and </w:t>
      </w:r>
      <w:r w:rsidR="002D5FE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females) were</w:t>
      </w:r>
      <w:r w:rsidR="00117099">
        <w:rPr>
          <w:rFonts w:ascii="Arial" w:hAnsi="Arial" w:cs="Arial"/>
        </w:rPr>
        <w:t xml:space="preserve"> individually housed and</w:t>
      </w:r>
      <w:r>
        <w:rPr>
          <w:rFonts w:ascii="Arial" w:hAnsi="Arial" w:cs="Arial"/>
        </w:rPr>
        <w:t xml:space="preserve"> fed with chow (</w:t>
      </w:r>
      <w:r w:rsidR="008A579A" w:rsidRPr="008A579A">
        <w:rPr>
          <w:rFonts w:ascii="Arial" w:hAnsi="Arial" w:cs="Arial"/>
        </w:rPr>
        <w:t xml:space="preserve">2018 </w:t>
      </w:r>
      <w:proofErr w:type="spellStart"/>
      <w:r w:rsidR="008A579A" w:rsidRPr="008A579A">
        <w:rPr>
          <w:rFonts w:ascii="Arial" w:hAnsi="Arial" w:cs="Arial"/>
        </w:rPr>
        <w:t>Teklad</w:t>
      </w:r>
      <w:proofErr w:type="spellEnd"/>
      <w:r w:rsidR="008A579A" w:rsidRPr="008A579A">
        <w:rPr>
          <w:rFonts w:ascii="Arial" w:hAnsi="Arial" w:cs="Arial"/>
        </w:rPr>
        <w:t xml:space="preserve"> Global 18% Protein Rodent Diets</w:t>
      </w:r>
      <w:r w:rsidR="008A579A">
        <w:rPr>
          <w:rFonts w:ascii="Arial" w:hAnsi="Arial" w:cs="Arial"/>
        </w:rPr>
        <w:t>)</w:t>
      </w:r>
      <w:r w:rsidR="00117099">
        <w:rPr>
          <w:rFonts w:ascii="Arial" w:hAnsi="Arial" w:cs="Arial"/>
        </w:rPr>
        <w:t xml:space="preserve"> ad libitum under 12 h/10 h light off/light on schedule</w:t>
      </w:r>
      <w:r w:rsidR="008A579A">
        <w:rPr>
          <w:rFonts w:ascii="Arial" w:hAnsi="Arial" w:cs="Arial"/>
        </w:rPr>
        <w:t>.</w:t>
      </w:r>
      <w:r w:rsidR="00117099">
        <w:rPr>
          <w:rFonts w:ascii="Arial" w:hAnsi="Arial" w:cs="Arial"/>
        </w:rPr>
        <w:t xml:space="preserve"> </w:t>
      </w:r>
      <w:r w:rsidR="008A579A">
        <w:rPr>
          <w:rFonts w:ascii="Arial" w:hAnsi="Arial" w:cs="Arial"/>
        </w:rPr>
        <w:t xml:space="preserve">After 1 week of acclimation </w:t>
      </w:r>
      <w:r w:rsidR="00117099">
        <w:rPr>
          <w:rFonts w:ascii="Arial" w:hAnsi="Arial" w:cs="Arial"/>
        </w:rPr>
        <w:t xml:space="preserve">to </w:t>
      </w:r>
      <w:r w:rsidR="008A579A">
        <w:rPr>
          <w:rFonts w:ascii="Arial" w:hAnsi="Arial" w:cs="Arial"/>
        </w:rPr>
        <w:t xml:space="preserve">sable </w:t>
      </w:r>
      <w:r w:rsidR="00117099">
        <w:rPr>
          <w:rFonts w:ascii="Arial" w:hAnsi="Arial" w:cs="Arial"/>
        </w:rPr>
        <w:t>cages</w:t>
      </w:r>
      <w:r w:rsidR="008A579A">
        <w:rPr>
          <w:rFonts w:ascii="Arial" w:hAnsi="Arial" w:cs="Arial"/>
        </w:rPr>
        <w:t xml:space="preserve"> the animals were injected with 30 mg/kg of RTIOXA-43 obtained from </w:t>
      </w:r>
      <w:proofErr w:type="spellStart"/>
      <w:r w:rsidR="008A579A">
        <w:rPr>
          <w:rFonts w:ascii="Arial" w:hAnsi="Arial" w:cs="Arial"/>
        </w:rPr>
        <w:t>MedChemExpress</w:t>
      </w:r>
      <w:proofErr w:type="spellEnd"/>
      <w:r w:rsidR="008A579A">
        <w:rPr>
          <w:rFonts w:ascii="Arial" w:hAnsi="Arial" w:cs="Arial"/>
        </w:rPr>
        <w:t xml:space="preserve"> (</w:t>
      </w:r>
      <w:r w:rsidR="008A579A" w:rsidRPr="008A579A">
        <w:rPr>
          <w:rFonts w:ascii="Arial" w:hAnsi="Arial" w:cs="Arial"/>
        </w:rPr>
        <w:t>Cat. No.: HY-154789</w:t>
      </w:r>
      <w:r w:rsidR="008A579A">
        <w:rPr>
          <w:rFonts w:ascii="Arial" w:hAnsi="Arial" w:cs="Arial"/>
        </w:rPr>
        <w:t xml:space="preserve">, </w:t>
      </w:r>
      <w:proofErr w:type="spellStart"/>
      <w:r w:rsidR="008A579A">
        <w:rPr>
          <w:rFonts w:ascii="Arial" w:hAnsi="Arial" w:cs="Arial"/>
        </w:rPr>
        <w:t>medchem</w:t>
      </w:r>
      <w:proofErr w:type="spellEnd"/>
      <w:r w:rsidR="008A579A">
        <w:rPr>
          <w:rFonts w:ascii="Arial" w:hAnsi="Arial" w:cs="Arial"/>
        </w:rPr>
        <w:t xml:space="preserve">) or from our collaborator Dr Yanan Zhang </w:t>
      </w:r>
      <w:r w:rsidR="008A579A" w:rsidRPr="008A579A">
        <w:rPr>
          <w:rFonts w:ascii="Arial" w:hAnsi="Arial" w:cs="Arial"/>
        </w:rPr>
        <w:t>~</w:t>
      </w:r>
      <w:r w:rsidR="008A579A">
        <w:rPr>
          <w:rFonts w:ascii="Arial" w:hAnsi="Arial" w:cs="Arial"/>
        </w:rPr>
        <w:t>30 minutes before the light off period b</w:t>
      </w:r>
      <w:r w:rsidR="00117099">
        <w:rPr>
          <w:rFonts w:ascii="Arial" w:hAnsi="Arial" w:cs="Arial"/>
        </w:rPr>
        <w:t>egan</w:t>
      </w:r>
      <w:r w:rsidR="008A579A">
        <w:rPr>
          <w:rFonts w:ascii="Arial" w:hAnsi="Arial" w:cs="Arial"/>
        </w:rPr>
        <w:t>.</w:t>
      </w:r>
      <w:r w:rsidR="00117099">
        <w:rPr>
          <w:rFonts w:ascii="Arial" w:hAnsi="Arial" w:cs="Arial"/>
        </w:rPr>
        <w:t xml:space="preserve"> All animals received one mock injection the day before injections began.</w:t>
      </w:r>
      <w:r w:rsidR="008A579A">
        <w:rPr>
          <w:rFonts w:ascii="Arial" w:hAnsi="Arial" w:cs="Arial"/>
        </w:rPr>
        <w:t xml:space="preserve"> Both compounds were evaluated in their capacity to increase Spontaneous physical activity</w:t>
      </w:r>
      <w:r w:rsidR="00CC1ECF">
        <w:rPr>
          <w:rFonts w:ascii="Arial" w:hAnsi="Arial" w:cs="Arial"/>
        </w:rPr>
        <w:t xml:space="preserve"> (SPA)</w:t>
      </w:r>
      <w:r w:rsidR="008A579A">
        <w:rPr>
          <w:rFonts w:ascii="Arial" w:hAnsi="Arial" w:cs="Arial"/>
        </w:rPr>
        <w:t xml:space="preserve"> </w:t>
      </w:r>
      <w:r w:rsidR="00117099">
        <w:rPr>
          <w:rFonts w:ascii="Arial" w:hAnsi="Arial" w:cs="Arial"/>
        </w:rPr>
        <w:t>in mice.</w:t>
      </w:r>
    </w:p>
    <w:p w14:paraId="08965F30" w14:textId="43BA40F7" w:rsidR="00AE79F3" w:rsidRDefault="00CC1ECF" w:rsidP="008A579A">
      <w:pPr>
        <w:rPr>
          <w:rFonts w:ascii="Arial" w:hAnsi="Arial" w:cs="Arial"/>
        </w:rPr>
      </w:pPr>
      <w:r w:rsidRPr="00CC1ECF">
        <w:rPr>
          <w:rFonts w:ascii="Arial" w:hAnsi="Arial" w:cs="Arial"/>
        </w:rPr>
        <w:t>All mice received</w:t>
      </w:r>
      <w:r w:rsidR="00236C37">
        <w:rPr>
          <w:rFonts w:ascii="Arial" w:hAnsi="Arial" w:cs="Arial"/>
        </w:rPr>
        <w:t xml:space="preserve"> and Intraperitoneal (IP) injection of</w:t>
      </w:r>
      <w:r w:rsidRPr="00CC1ECF">
        <w:rPr>
          <w:rFonts w:ascii="Arial" w:hAnsi="Arial" w:cs="Arial"/>
        </w:rPr>
        <w:t xml:space="preserve"> 30 mg/kg of RTIOXA-43 from </w:t>
      </w:r>
      <w:proofErr w:type="spellStart"/>
      <w:r w:rsidRPr="00CC1ECF">
        <w:rPr>
          <w:rFonts w:ascii="Arial" w:hAnsi="Arial" w:cs="Arial"/>
        </w:rPr>
        <w:t>MedChemExpress</w:t>
      </w:r>
      <w:proofErr w:type="spellEnd"/>
      <w:r w:rsidRPr="00CC1ECF">
        <w:rPr>
          <w:rFonts w:ascii="Arial" w:hAnsi="Arial" w:cs="Arial"/>
        </w:rPr>
        <w:t xml:space="preserve"> (RTI_43_M), 30 mg/kg of RTIOXA-43 from Dr. Zhang (RTI_43_Y), and vehicle (</w:t>
      </w:r>
      <w:proofErr w:type="spellStart"/>
      <w:r w:rsidR="00C11AC2">
        <w:rPr>
          <w:rFonts w:ascii="Arial" w:hAnsi="Arial" w:cs="Arial"/>
        </w:rPr>
        <w:t>veh</w:t>
      </w:r>
      <w:proofErr w:type="spellEnd"/>
      <w:r w:rsidRPr="00CC1ECF">
        <w:rPr>
          <w:rFonts w:ascii="Arial" w:hAnsi="Arial" w:cs="Arial"/>
        </w:rPr>
        <w:t>) under a repeated-measures balanced Latin square design.</w:t>
      </w:r>
      <w:r>
        <w:rPr>
          <w:rFonts w:ascii="Arial" w:hAnsi="Arial" w:cs="Arial"/>
        </w:rPr>
        <w:t xml:space="preserve"> One female </w:t>
      </w:r>
      <w:r w:rsidR="00AD3002">
        <w:rPr>
          <w:rFonts w:ascii="Arial" w:hAnsi="Arial" w:cs="Arial"/>
        </w:rPr>
        <w:t>mouse was excluded from the analysis due technical issues with the sable cage</w:t>
      </w:r>
      <w:r w:rsidR="00C11AC2">
        <w:rPr>
          <w:rFonts w:ascii="Arial" w:hAnsi="Arial" w:cs="Arial"/>
        </w:rPr>
        <w:t>.</w:t>
      </w:r>
    </w:p>
    <w:p w14:paraId="7ED5FD80" w14:textId="04CCB88E" w:rsidR="00236C37" w:rsidRDefault="00236C37" w:rsidP="008A579A">
      <w:pPr>
        <w:rPr>
          <w:rFonts w:ascii="Arial" w:hAnsi="Arial" w:cs="Arial"/>
        </w:rPr>
      </w:pPr>
      <w:r>
        <w:rPr>
          <w:rFonts w:ascii="Arial" w:hAnsi="Arial" w:cs="Arial"/>
        </w:rPr>
        <w:t>Analysis:</w:t>
      </w:r>
      <w:r>
        <w:rPr>
          <w:rFonts w:ascii="Arial" w:hAnsi="Arial" w:cs="Arial"/>
        </w:rPr>
        <w:br/>
        <w:t xml:space="preserve">1. </w:t>
      </w:r>
    </w:p>
    <w:p w14:paraId="3F63DC01" w14:textId="56F79216" w:rsidR="00AE79F3" w:rsidRPr="001863BD" w:rsidRDefault="00AE79F3" w:rsidP="008A579A">
      <w:pPr>
        <w:rPr>
          <w:rFonts w:ascii="Arial" w:hAnsi="Arial" w:cs="Arial"/>
        </w:rPr>
      </w:pPr>
      <w:commentRangeStart w:id="0"/>
      <w:r>
        <w:rPr>
          <w:rFonts w:ascii="Arial" w:hAnsi="Arial" w:cs="Arial"/>
        </w:rPr>
        <w:t>We compare changes in SPA (</w:t>
      </w:r>
      <w:r>
        <w:rPr>
          <w:rFonts w:ascii="Arial" w:hAnsi="Arial" w:cs="Arial"/>
        </w:rPr>
        <w:sym w:font="Symbol" w:char="F062"/>
      </w:r>
      <w:r>
        <w:rPr>
          <w:rFonts w:ascii="Arial" w:hAnsi="Arial" w:cs="Arial"/>
        </w:rPr>
        <w:t xml:space="preserve"> estimate</w:t>
      </w:r>
      <w:r w:rsidR="00456A59">
        <w:rPr>
          <w:rFonts w:ascii="Arial" w:hAnsi="Arial" w:cs="Arial"/>
        </w:rPr>
        <w:t xml:space="preserve"> = </w:t>
      </w:r>
      <w:r w:rsidR="00456A59" w:rsidRPr="00456A59">
        <w:rPr>
          <w:rFonts w:ascii="Arial" w:hAnsi="Arial" w:cs="Arial"/>
        </w:rPr>
        <w:t>the slope of the regression line representing the change in SPA over time</w:t>
      </w:r>
      <w:r>
        <w:rPr>
          <w:rFonts w:ascii="Arial" w:hAnsi="Arial" w:cs="Arial"/>
        </w:rPr>
        <w:t>) among treatments (Vehicle, RTI_43_M and RTI_43_Y) using a lineal mixed model</w:t>
      </w:r>
      <w:r w:rsidR="001A46F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commentRangeEnd w:id="0"/>
      <w:r w:rsidR="001863BD">
        <w:rPr>
          <w:rStyle w:val="CommentReference"/>
        </w:rPr>
        <w:commentReference w:id="0"/>
      </w:r>
    </w:p>
    <w:p w14:paraId="49234FFB" w14:textId="73D2CD36" w:rsidR="00AE79F3" w:rsidRDefault="00AE79F3" w:rsidP="008A579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350D6F" wp14:editId="54CC7C68">
            <wp:extent cx="5943600" cy="2661920"/>
            <wp:effectExtent l="0" t="0" r="0" b="5080"/>
            <wp:docPr id="589661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61330" name="Picture 5896613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7189" w14:textId="3D1C641A" w:rsidR="00C11AC2" w:rsidRDefault="001A46F3" w:rsidP="00C11AC2">
      <w:pPr>
        <w:rPr>
          <w:rFonts w:ascii="Arial" w:hAnsi="Arial" w:cs="Arial"/>
        </w:rPr>
      </w:pPr>
      <w:r>
        <w:rPr>
          <w:rFonts w:ascii="Arial" w:hAnsi="Arial" w:cs="Arial"/>
        </w:rPr>
        <w:t>Figure 1.</w:t>
      </w:r>
      <w:r w:rsidR="00236C37">
        <w:rPr>
          <w:rFonts w:ascii="Arial" w:hAnsi="Arial" w:cs="Arial"/>
        </w:rPr>
        <w:t xml:space="preserve"> Time course of SPA after IP injection of RTIOXA-43 30 mg</w:t>
      </w:r>
      <w:r w:rsidR="00C11AC2">
        <w:rPr>
          <w:rFonts w:ascii="Arial" w:hAnsi="Arial" w:cs="Arial"/>
        </w:rPr>
        <w:t>/</w:t>
      </w:r>
      <w:r w:rsidR="00236C37">
        <w:rPr>
          <w:rFonts w:ascii="Arial" w:hAnsi="Arial" w:cs="Arial"/>
        </w:rPr>
        <w:t xml:space="preserve">kg </w:t>
      </w:r>
      <w:r w:rsidR="00C11AC2">
        <w:rPr>
          <w:rFonts w:ascii="Arial" w:hAnsi="Arial" w:cs="Arial"/>
        </w:rPr>
        <w:t xml:space="preserve">in young female (F) and male (M) C57BL/6J mice. RTI_43_M: RTIOXA-43 30 mg/kg obtained from </w:t>
      </w:r>
      <w:proofErr w:type="spellStart"/>
      <w:r w:rsidR="00C11AC2">
        <w:rPr>
          <w:rFonts w:ascii="Arial" w:hAnsi="Arial" w:cs="Arial"/>
        </w:rPr>
        <w:t>medchemexpress</w:t>
      </w:r>
      <w:proofErr w:type="spellEnd"/>
      <w:r w:rsidR="00C11AC2">
        <w:rPr>
          <w:rFonts w:ascii="Arial" w:hAnsi="Arial" w:cs="Arial"/>
        </w:rPr>
        <w:t>, RTI_43_</w:t>
      </w:r>
      <w:r w:rsidR="00F4254D">
        <w:rPr>
          <w:rFonts w:ascii="Arial" w:hAnsi="Arial" w:cs="Arial"/>
        </w:rPr>
        <w:t>Y</w:t>
      </w:r>
      <w:r w:rsidR="00C11AC2">
        <w:rPr>
          <w:rFonts w:ascii="Arial" w:hAnsi="Arial" w:cs="Arial"/>
        </w:rPr>
        <w:t xml:space="preserve">: RTIOXA-43 30 mg/kg obtained from Dr Zang, </w:t>
      </w:r>
      <w:proofErr w:type="spellStart"/>
      <w:r w:rsidR="00C11AC2">
        <w:rPr>
          <w:rFonts w:ascii="Arial" w:hAnsi="Arial" w:cs="Arial"/>
        </w:rPr>
        <w:t>veh</w:t>
      </w:r>
      <w:proofErr w:type="spellEnd"/>
      <w:r w:rsidR="00C11AC2">
        <w:rPr>
          <w:rFonts w:ascii="Arial" w:hAnsi="Arial" w:cs="Arial"/>
        </w:rPr>
        <w:t>: vehicle: 98% corn oil with 2%DMSO</w:t>
      </w:r>
    </w:p>
    <w:p w14:paraId="0CDC03F3" w14:textId="74157354" w:rsidR="002D5FE9" w:rsidRDefault="002D5FE9" w:rsidP="008A579A">
      <w:pPr>
        <w:rPr>
          <w:rFonts w:ascii="Arial" w:hAnsi="Arial" w:cs="Arial"/>
        </w:rPr>
      </w:pPr>
    </w:p>
    <w:p w14:paraId="497D1EB4" w14:textId="77777777" w:rsidR="00C11AC2" w:rsidRDefault="00C11AC2" w:rsidP="008A579A">
      <w:pPr>
        <w:rPr>
          <w:rFonts w:ascii="Arial" w:hAnsi="Arial" w:cs="Arial"/>
        </w:rPr>
      </w:pPr>
    </w:p>
    <w:p w14:paraId="1666430C" w14:textId="77777777" w:rsidR="00C11AC2" w:rsidRDefault="00C11AC2" w:rsidP="00C11AC2">
      <w:pPr>
        <w:rPr>
          <w:rFonts w:ascii="Arial" w:hAnsi="Arial" w:cs="Arial"/>
        </w:rPr>
      </w:pPr>
      <w:r>
        <w:rPr>
          <w:rFonts w:ascii="Arial" w:hAnsi="Arial" w:cs="Arial"/>
        </w:rPr>
        <w:t>RTI_43_M increased SPA in male mice relative to vehicle (</w:t>
      </w:r>
      <w:commentRangeStart w:id="1"/>
      <w:r>
        <w:rPr>
          <w:rFonts w:ascii="Arial" w:hAnsi="Arial" w:cs="Arial"/>
        </w:rPr>
        <w:t>slope is bigger?</w:t>
      </w:r>
      <w:commentRangeEnd w:id="1"/>
      <w:r>
        <w:rPr>
          <w:rStyle w:val="CommentReference"/>
        </w:rPr>
        <w:commentReference w:id="1"/>
      </w:r>
      <w:r>
        <w:rPr>
          <w:rFonts w:ascii="Arial" w:hAnsi="Arial" w:cs="Arial"/>
        </w:rPr>
        <w:t xml:space="preserve">). </w:t>
      </w:r>
    </w:p>
    <w:p w14:paraId="4751D9D6" w14:textId="77777777" w:rsidR="00C11AC2" w:rsidRDefault="00C11AC2" w:rsidP="00C11A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</w:p>
    <w:p w14:paraId="0928906E" w14:textId="682D22B7" w:rsidR="00C11AC2" w:rsidRPr="00236C37" w:rsidRDefault="00CC1ECF" w:rsidP="00C11A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C11AC2">
        <w:rPr>
          <w:rFonts w:ascii="Arial" w:hAnsi="Arial" w:cs="Arial"/>
        </w:rPr>
        <w:t xml:space="preserve">also compared </w:t>
      </w:r>
      <w:r w:rsidR="00C11AC2" w:rsidRPr="001A46F3">
        <w:rPr>
          <w:rFonts w:ascii="Arial" w:hAnsi="Arial" w:cs="Arial"/>
        </w:rPr>
        <w:t xml:space="preserve">the estimated average SPA </w:t>
      </w:r>
      <w:r w:rsidR="00C11AC2">
        <w:rPr>
          <w:rFonts w:ascii="Arial" w:hAnsi="Arial" w:cs="Arial"/>
        </w:rPr>
        <w:t xml:space="preserve">at specific times (60, 240, 1440 min after injection) among treatments </w:t>
      </w:r>
      <w:commentRangeStart w:id="2"/>
      <w:r w:rsidR="00C11AC2">
        <w:rPr>
          <w:rFonts w:ascii="Arial" w:hAnsi="Arial" w:cs="Arial"/>
        </w:rPr>
        <w:t>using marginal means</w:t>
      </w:r>
      <w:commentRangeEnd w:id="2"/>
      <w:r w:rsidR="001863BD">
        <w:rPr>
          <w:rStyle w:val="CommentReference"/>
        </w:rPr>
        <w:commentReference w:id="2"/>
      </w:r>
      <w:r w:rsidR="00C11AC2">
        <w:rPr>
          <w:rFonts w:ascii="Arial" w:hAnsi="Arial" w:cs="Arial"/>
        </w:rPr>
        <w:t>. We choose to evaluate the effect to 240 min to reproduce the effects of RTIOXA-47 on SPA in mice.</w:t>
      </w:r>
    </w:p>
    <w:p w14:paraId="2C06C4CA" w14:textId="3D5F542D" w:rsidR="003C3458" w:rsidRDefault="00BD7739" w:rsidP="008A579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2D07A9" wp14:editId="0E591EC9">
            <wp:extent cx="5943600" cy="2661920"/>
            <wp:effectExtent l="0" t="0" r="0" b="5080"/>
            <wp:docPr id="2112735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35278" name="Picture 2112735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183" w14:textId="35B0F08E" w:rsidR="00236C37" w:rsidRDefault="00BD7739" w:rsidP="008A57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1. </w:t>
      </w:r>
      <w:r w:rsidR="00C11AC2">
        <w:rPr>
          <w:rFonts w:ascii="Arial" w:hAnsi="Arial" w:cs="Arial"/>
        </w:rPr>
        <w:t>E</w:t>
      </w:r>
      <w:r w:rsidR="00C11AC2" w:rsidRPr="001A46F3">
        <w:rPr>
          <w:rFonts w:ascii="Arial" w:hAnsi="Arial" w:cs="Arial"/>
        </w:rPr>
        <w:t xml:space="preserve">stimated average </w:t>
      </w:r>
      <w:r w:rsidR="00C11AC2">
        <w:rPr>
          <w:rFonts w:ascii="Arial" w:hAnsi="Arial" w:cs="Arial"/>
        </w:rPr>
        <w:t xml:space="preserve">in </w:t>
      </w:r>
      <w:r w:rsidR="00C11AC2" w:rsidRPr="001A46F3">
        <w:rPr>
          <w:rFonts w:ascii="Arial" w:hAnsi="Arial" w:cs="Arial"/>
        </w:rPr>
        <w:t>SPA</w:t>
      </w:r>
      <w:r w:rsidR="00C11AC2">
        <w:rPr>
          <w:rFonts w:ascii="Arial" w:hAnsi="Arial" w:cs="Arial"/>
        </w:rPr>
        <w:t xml:space="preserve"> after 60, 240 and 1440 min of RTI_43 injections.</w:t>
      </w:r>
      <w:r w:rsidR="00E673F2">
        <w:rPr>
          <w:rFonts w:ascii="Arial" w:hAnsi="Arial" w:cs="Arial"/>
        </w:rPr>
        <w:t xml:space="preserve"> </w:t>
      </w:r>
    </w:p>
    <w:p w14:paraId="5CA30104" w14:textId="77777777" w:rsidR="001863BD" w:rsidRDefault="001863BD" w:rsidP="008A579A">
      <w:pPr>
        <w:rPr>
          <w:rFonts w:ascii="Arial" w:hAnsi="Arial" w:cs="Arial"/>
        </w:rPr>
      </w:pPr>
    </w:p>
    <w:p w14:paraId="4E8FB5DB" w14:textId="3206FB59" w:rsidR="00E673F2" w:rsidRDefault="00E673F2" w:rsidP="00546669">
      <w:pPr>
        <w:rPr>
          <w:rFonts w:ascii="Arial" w:hAnsi="Arial" w:cs="Arial"/>
        </w:rPr>
      </w:pPr>
      <w:commentRangeStart w:id="3"/>
      <w:r w:rsidRPr="00E673F2">
        <w:rPr>
          <w:rFonts w:ascii="Arial" w:hAnsi="Arial" w:cs="Arial"/>
        </w:rPr>
        <w:t xml:space="preserve">At </w:t>
      </w:r>
      <w:proofErr w:type="gramStart"/>
      <w:r w:rsidRPr="00E673F2">
        <w:rPr>
          <w:rFonts w:ascii="Arial" w:hAnsi="Arial" w:cs="Arial"/>
        </w:rPr>
        <w:t>1 hour</w:t>
      </w:r>
      <w:proofErr w:type="gramEnd"/>
      <w:r w:rsidRPr="00E673F2">
        <w:rPr>
          <w:rFonts w:ascii="Arial" w:hAnsi="Arial" w:cs="Arial"/>
        </w:rPr>
        <w:t xml:space="preserve"> post-injection, male mice treated with RTI_43_M exhibited a higher estimated mean SPA (18.46, 95% CI: 4.38 to 32.54) compared to the vehicle group (13.70, 95% CI: -0.42 to 27.82, p &lt; 0.0001). </w:t>
      </w:r>
      <w:commentRangeEnd w:id="3"/>
      <w:r w:rsidR="001863BD">
        <w:rPr>
          <w:rStyle w:val="CommentReference"/>
        </w:rPr>
        <w:commentReference w:id="3"/>
      </w:r>
      <w:commentRangeStart w:id="4"/>
      <w:r w:rsidRPr="00E673F2">
        <w:rPr>
          <w:rFonts w:ascii="Arial" w:hAnsi="Arial" w:cs="Arial"/>
        </w:rPr>
        <w:t xml:space="preserve">Male mice treated with RTI_43_Y also showed a significantly higher estimated mean SPA (17.20, 95% CI: 3.18 to 31.22) compared to the vehicle group (p &lt; 0.0001). </w:t>
      </w:r>
      <w:commentRangeEnd w:id="4"/>
      <w:r w:rsidR="001863BD">
        <w:rPr>
          <w:rStyle w:val="CommentReference"/>
        </w:rPr>
        <w:commentReference w:id="4"/>
      </w:r>
      <w:r>
        <w:rPr>
          <w:rFonts w:ascii="Arial" w:hAnsi="Arial" w:cs="Arial"/>
        </w:rPr>
        <w:t>Importantly</w:t>
      </w:r>
      <w:r w:rsidRPr="00E673F2">
        <w:rPr>
          <w:rFonts w:ascii="Arial" w:hAnsi="Arial" w:cs="Arial"/>
        </w:rPr>
        <w:t xml:space="preserve"> there was no statistically significant difference between the estimated mean SPA of RTI_43_M and RTI_43_Y (p = 0.05475806).</w:t>
      </w:r>
      <w:r w:rsidR="003C7A65">
        <w:rPr>
          <w:rFonts w:ascii="Arial" w:hAnsi="Arial" w:cs="Arial"/>
        </w:rPr>
        <w:t xml:space="preserve"> </w:t>
      </w:r>
      <w:r w:rsidR="003C7A65" w:rsidRPr="003C7A65">
        <w:rPr>
          <w:rFonts w:ascii="Arial" w:hAnsi="Arial" w:cs="Arial"/>
        </w:rPr>
        <w:t xml:space="preserve">Therefore, the significant increase in SPA observed in male mice at </w:t>
      </w:r>
      <w:proofErr w:type="gramStart"/>
      <w:r w:rsidR="003C7A65" w:rsidRPr="003C7A65">
        <w:rPr>
          <w:rFonts w:ascii="Arial" w:hAnsi="Arial" w:cs="Arial"/>
        </w:rPr>
        <w:t>1 hour</w:t>
      </w:r>
      <w:proofErr w:type="gramEnd"/>
      <w:r w:rsidR="003C7A65" w:rsidRPr="003C7A65">
        <w:rPr>
          <w:rFonts w:ascii="Arial" w:hAnsi="Arial" w:cs="Arial"/>
        </w:rPr>
        <w:t xml:space="preserve"> post-injection for RTI_43_M and RTI_43_Y compared to the vehicle group is NOT observed in female mice.</w:t>
      </w:r>
      <w:r w:rsidR="003C7A65" w:rsidRPr="003C7A65"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14:paraId="00512BD2" w14:textId="3EA2085D" w:rsidR="00AD3002" w:rsidRDefault="00546669" w:rsidP="00546669">
      <w:pPr>
        <w:rPr>
          <w:rFonts w:ascii="Arial" w:hAnsi="Arial" w:cs="Arial"/>
        </w:rPr>
      </w:pPr>
      <w:r w:rsidRPr="00546669">
        <w:rPr>
          <w:rFonts w:ascii="Arial" w:hAnsi="Arial" w:cs="Arial"/>
        </w:rPr>
        <w:t xml:space="preserve">At 240 minutes post-injection, male mice treated with RTI_43_M exhibited a significantly higher estimated mean SPA (61.52, 95% CI: 47.44 to 75.59) compared to the vehicle group (39.88, 95% CI: 25.75 to 53.99, p &lt; 0.05). While RTI_43_Y also showed a higher estimated mean SPA (42.73, 95% CI: 28.65 to 56.81) than the vehicle group, this </w:t>
      </w:r>
      <w:r w:rsidRPr="00546669">
        <w:rPr>
          <w:rFonts w:ascii="Arial" w:hAnsi="Arial" w:cs="Arial"/>
        </w:rPr>
        <w:lastRenderedPageBreak/>
        <w:t xml:space="preserve">difference was not statistically significant (p &gt; 0.05). Furthermore, the estimated mean SPA for RTI_43_M was </w:t>
      </w:r>
      <w:r w:rsidRPr="003C7A65">
        <w:rPr>
          <w:rFonts w:ascii="Arial" w:hAnsi="Arial" w:cs="Arial"/>
        </w:rPr>
        <w:t xml:space="preserve">significantly higher than that of RTI_43_Y (p &lt; 0.05). </w:t>
      </w:r>
      <w:r w:rsidR="003C7A65" w:rsidRPr="003C7A65">
        <w:rPr>
          <w:rFonts w:ascii="Arial" w:hAnsi="Arial" w:cs="Arial"/>
          <w:color w:val="000000"/>
        </w:rPr>
        <w:t>At 240 minutes, there are no statistically significant differences in SPA among the RTI_43_M, RTI_43_Y, and vehicle groups in female mice.</w:t>
      </w:r>
    </w:p>
    <w:p w14:paraId="633B2F77" w14:textId="45537F06" w:rsidR="00E673F2" w:rsidRPr="001863BD" w:rsidRDefault="00E673F2" w:rsidP="00546669">
      <w:pPr>
        <w:rPr>
          <w:rFonts w:ascii="Arial" w:hAnsi="Arial" w:cs="Arial"/>
        </w:rPr>
      </w:pPr>
      <w:r w:rsidRPr="00E673F2">
        <w:rPr>
          <w:rFonts w:ascii="Arial" w:hAnsi="Arial" w:cs="Arial"/>
        </w:rPr>
        <w:t xml:space="preserve">At 24 hours post-injection, male mice treated with RTI_43_M exhibited an estimated mean SPA of 148.63 (95% CI: 133.38 to 163.89), while male mice treated with RTI_43_Y showed an estimated mean SPA of 148.95 (95% CI: 130.31 to 167.59). The vehicle group had an estimated mean SPA of 145.13 (95% CI: 129.09 to 160.41). </w:t>
      </w:r>
      <w:r w:rsidRPr="001863BD">
        <w:rPr>
          <w:rFonts w:ascii="Arial" w:hAnsi="Arial" w:cs="Arial"/>
        </w:rPr>
        <w:t>However, there were no statistically significant differences between any of the treatment groups (RTI_43_M vs. Vehicle, p = 0.411489; RTI_43_Y vs. Vehicle, p = 0.380424; RTI_43_M vs. RTI_43_Y, p = 0.965749).</w:t>
      </w:r>
      <w:r w:rsidR="003C7A65" w:rsidRPr="001863BD">
        <w:rPr>
          <w:rFonts w:ascii="Arial" w:hAnsi="Arial" w:cs="Arial"/>
        </w:rPr>
        <w:t xml:space="preserve"> </w:t>
      </w:r>
      <w:r w:rsidR="00961CF8" w:rsidRPr="001863BD">
        <w:rPr>
          <w:rFonts w:ascii="Arial" w:hAnsi="Arial" w:cs="Arial"/>
          <w:color w:val="000000"/>
        </w:rPr>
        <w:t>For females, neither RTI_43_M (estimated mean SPA: 147.23, 95% CI: 129.58 to 164.88, p = 0.8872518) nor RTI_43_Y (estimated mean SPA: 144.98, 95% CI: 127.33 to 162.63, p = 0.9859563) caused a statistically increased in SPA in female mice compared to the vehicle control group (estimated mean SPA: 144.38, 95% CI: 126.73 to 162.03)."</w:t>
      </w:r>
    </w:p>
    <w:p w14:paraId="5EA68E9C" w14:textId="04E23C4D" w:rsidR="00E673F2" w:rsidRPr="001863BD" w:rsidRDefault="00E673F2" w:rsidP="00546669">
      <w:pPr>
        <w:rPr>
          <w:rFonts w:ascii="Arial" w:hAnsi="Arial" w:cs="Arial"/>
        </w:rPr>
      </w:pPr>
      <w:r w:rsidRPr="001863BD">
        <w:rPr>
          <w:rFonts w:ascii="Arial" w:hAnsi="Arial" w:cs="Arial"/>
        </w:rPr>
        <w:t xml:space="preserve">Overall, these results indicate that both RTI_43_M and RTI_43_Y </w:t>
      </w:r>
      <w:r w:rsidR="00961CF8" w:rsidRPr="001863BD">
        <w:rPr>
          <w:rFonts w:ascii="Arial" w:hAnsi="Arial" w:cs="Arial"/>
        </w:rPr>
        <w:t>has a sex specific effect and</w:t>
      </w:r>
      <w:r w:rsidRPr="001863BD">
        <w:rPr>
          <w:rFonts w:ascii="Arial" w:hAnsi="Arial" w:cs="Arial"/>
        </w:rPr>
        <w:t xml:space="preserve"> significantly increased SPA in male mice at 1-hour post-injection, with no significant difference between the two </w:t>
      </w:r>
      <w:r w:rsidR="00961CF8" w:rsidRPr="001863BD">
        <w:rPr>
          <w:rFonts w:ascii="Arial" w:hAnsi="Arial" w:cs="Arial"/>
        </w:rPr>
        <w:t>RTIOXA-43</w:t>
      </w:r>
      <w:r w:rsidRPr="001863BD">
        <w:rPr>
          <w:rFonts w:ascii="Arial" w:hAnsi="Arial" w:cs="Arial"/>
        </w:rPr>
        <w:t xml:space="preserve">. However, at 4 hours, only RTI_43_M showed a significant increase in SPA compared to the control, and at 24 hours, neither </w:t>
      </w:r>
      <w:r w:rsidR="00F4254D" w:rsidRPr="001863BD">
        <w:rPr>
          <w:rFonts w:ascii="Arial" w:hAnsi="Arial" w:cs="Arial"/>
        </w:rPr>
        <w:t>RTI-43</w:t>
      </w:r>
      <w:r w:rsidRPr="001863BD">
        <w:rPr>
          <w:rFonts w:ascii="Arial" w:hAnsi="Arial" w:cs="Arial"/>
        </w:rPr>
        <w:t xml:space="preserve"> had a significant effect</w:t>
      </w:r>
      <w:r w:rsidR="00F4254D" w:rsidRPr="001863BD">
        <w:rPr>
          <w:rFonts w:ascii="Arial" w:hAnsi="Arial" w:cs="Arial"/>
        </w:rPr>
        <w:t xml:space="preserve"> compared to control</w:t>
      </w:r>
      <w:r w:rsidRPr="001863BD">
        <w:rPr>
          <w:rFonts w:ascii="Arial" w:hAnsi="Arial" w:cs="Arial"/>
        </w:rPr>
        <w:t xml:space="preserve">. This suggests a potential divergence in </w:t>
      </w:r>
      <w:r w:rsidR="00F4254D" w:rsidRPr="001863BD">
        <w:rPr>
          <w:rFonts w:ascii="Arial" w:hAnsi="Arial" w:cs="Arial"/>
        </w:rPr>
        <w:t xml:space="preserve">RTI-43 </w:t>
      </w:r>
      <w:r w:rsidRPr="001863BD">
        <w:rPr>
          <w:rFonts w:ascii="Arial" w:hAnsi="Arial" w:cs="Arial"/>
        </w:rPr>
        <w:t>effects over time</w:t>
      </w:r>
      <w:r w:rsidR="00961CF8" w:rsidRPr="001863BD">
        <w:rPr>
          <w:rFonts w:ascii="Arial" w:hAnsi="Arial" w:cs="Arial"/>
        </w:rPr>
        <w:t xml:space="preserve"> in a sex specific manner</w:t>
      </w:r>
      <w:r w:rsidRPr="001863BD">
        <w:rPr>
          <w:rFonts w:ascii="Arial" w:hAnsi="Arial" w:cs="Arial"/>
        </w:rPr>
        <w:t>.</w:t>
      </w:r>
      <w:r w:rsidR="003C7A65" w:rsidRPr="001863BD">
        <w:rPr>
          <w:rFonts w:ascii="Arial" w:hAnsi="Arial" w:cs="Arial"/>
        </w:rPr>
        <w:t xml:space="preserve"> </w:t>
      </w:r>
    </w:p>
    <w:p w14:paraId="23D23698" w14:textId="4BCE2659" w:rsidR="00961CF8" w:rsidRDefault="00961CF8" w:rsidP="00546669">
      <w:pPr>
        <w:rPr>
          <w:rFonts w:ascii="Arial" w:hAnsi="Arial" w:cs="Arial"/>
        </w:rPr>
      </w:pPr>
      <w:r w:rsidRPr="00961CF8">
        <w:rPr>
          <w:rFonts w:ascii="Arial" w:hAnsi="Arial" w:cs="Arial"/>
        </w:rPr>
        <w:t xml:space="preserve">While </w:t>
      </w:r>
      <w:r w:rsidR="00F4254D" w:rsidRPr="00F4254D">
        <w:rPr>
          <w:rFonts w:ascii="Arial" w:hAnsi="Arial" w:cs="Arial"/>
        </w:rPr>
        <w:t>Nuclear Magnetic Resonance</w:t>
      </w:r>
      <w:r w:rsidR="00F4254D">
        <w:rPr>
          <w:rFonts w:ascii="Arial" w:hAnsi="Arial" w:cs="Arial"/>
        </w:rPr>
        <w:t xml:space="preserve"> (</w:t>
      </w:r>
      <w:r w:rsidRPr="00961CF8">
        <w:rPr>
          <w:rFonts w:ascii="Arial" w:hAnsi="Arial" w:cs="Arial"/>
        </w:rPr>
        <w:t>NMR</w:t>
      </w:r>
      <w:r w:rsidR="00F4254D">
        <w:rPr>
          <w:rFonts w:ascii="Arial" w:hAnsi="Arial" w:cs="Arial"/>
        </w:rPr>
        <w:t>)</w:t>
      </w:r>
      <w:r w:rsidRPr="00961CF8">
        <w:rPr>
          <w:rFonts w:ascii="Arial" w:hAnsi="Arial" w:cs="Arial"/>
        </w:rPr>
        <w:t xml:space="preserve"> analysis confirmed the absence of impurities in </w:t>
      </w:r>
      <w:proofErr w:type="gramStart"/>
      <w:r w:rsidRPr="00961CF8">
        <w:rPr>
          <w:rFonts w:ascii="Arial" w:hAnsi="Arial" w:cs="Arial"/>
        </w:rPr>
        <w:t>both RTI</w:t>
      </w:r>
      <w:r w:rsidR="00F4254D">
        <w:rPr>
          <w:rFonts w:ascii="Arial" w:hAnsi="Arial" w:cs="Arial"/>
        </w:rPr>
        <w:t>OXA</w:t>
      </w:r>
      <w:proofErr w:type="gramEnd"/>
      <w:r w:rsidR="00F4254D">
        <w:rPr>
          <w:rFonts w:ascii="Arial" w:hAnsi="Arial" w:cs="Arial"/>
        </w:rPr>
        <w:t>-</w:t>
      </w:r>
      <w:r w:rsidRPr="00961CF8">
        <w:rPr>
          <w:rFonts w:ascii="Arial" w:hAnsi="Arial" w:cs="Arial"/>
        </w:rPr>
        <w:t>4</w:t>
      </w:r>
      <w:r w:rsidR="00F4254D">
        <w:rPr>
          <w:rFonts w:ascii="Arial" w:hAnsi="Arial" w:cs="Arial"/>
        </w:rPr>
        <w:t xml:space="preserve">3 </w:t>
      </w:r>
      <w:r w:rsidRPr="00961CF8">
        <w:rPr>
          <w:rFonts w:ascii="Arial" w:hAnsi="Arial" w:cs="Arial"/>
        </w:rPr>
        <w:t xml:space="preserve">the observed differences in their effects on SPA may be attributed to variations in their physical characteristics arising from distinct purification processes. </w:t>
      </w:r>
      <w:r w:rsidR="00F4254D">
        <w:rPr>
          <w:rFonts w:ascii="Arial" w:hAnsi="Arial" w:cs="Arial"/>
        </w:rPr>
        <w:t>We observed a</w:t>
      </w:r>
      <w:r w:rsidRPr="00961CF8">
        <w:rPr>
          <w:rFonts w:ascii="Arial" w:hAnsi="Arial" w:cs="Arial"/>
        </w:rPr>
        <w:t xml:space="preserve"> chalky texture of RTI_43_Y</w:t>
      </w:r>
      <w:r w:rsidR="00F4254D">
        <w:rPr>
          <w:rFonts w:ascii="Arial" w:hAnsi="Arial" w:cs="Arial"/>
        </w:rPr>
        <w:t xml:space="preserve"> when was solubilized</w:t>
      </w:r>
      <w:r w:rsidRPr="00961CF8">
        <w:rPr>
          <w:rFonts w:ascii="Arial" w:hAnsi="Arial" w:cs="Arial"/>
        </w:rPr>
        <w:t xml:space="preserve">, likely due to slow recrystallization or rapid </w:t>
      </w:r>
      <w:proofErr w:type="spellStart"/>
      <w:r w:rsidRPr="00961CF8">
        <w:rPr>
          <w:rFonts w:ascii="Arial" w:hAnsi="Arial" w:cs="Arial"/>
        </w:rPr>
        <w:t>rotovap</w:t>
      </w:r>
      <w:proofErr w:type="spellEnd"/>
      <w:r w:rsidRPr="00961CF8">
        <w:rPr>
          <w:rFonts w:ascii="Arial" w:hAnsi="Arial" w:cs="Arial"/>
        </w:rPr>
        <w:t>, suggests larger crystal formation, potentially leading to slower dissolution and absorption compared to the rapidly recrystallized RTI_43_M with smaller crystals. This difference in dissolution rate could explain the similar significant increase in SPA seen at 1 hour for both drugs, but also the divergence at later time points. The faster absorption of RTI_43_M might have resulted in a higher peak concentration and a more pronounced effect at 4 hours, whereas the slower absorption and potentially altered bioavailability of RTI_43_Y might have attenuated its effects. Further studies, including dissolution and pharmacokinetic analyses, are warranted to confirm these hypotheses and elucidate the precise mechanisms underlying the observed differences.</w:t>
      </w:r>
    </w:p>
    <w:sectPr w:rsidR="00961CF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arolina L Sandoval Caballero" w:date="2025-04-01T17:01:00Z" w:initials="CSC">
    <w:p w14:paraId="6B718F64" w14:textId="77777777" w:rsidR="001863BD" w:rsidRDefault="001863BD" w:rsidP="001863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Ask LL if this make sense</w:t>
      </w:r>
    </w:p>
  </w:comment>
  <w:comment w:id="1" w:author="Carolina L Sandoval Caballero" w:date="2025-04-01T16:03:00Z" w:initials="CSC">
    <w:p w14:paraId="3E0145E1" w14:textId="3E76D4C2" w:rsidR="00C11AC2" w:rsidRDefault="00C11AC2" w:rsidP="00C11AC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Ask LL if this is possible</w:t>
      </w:r>
    </w:p>
  </w:comment>
  <w:comment w:id="2" w:author="Carolina L Sandoval Caballero" w:date="2025-04-01T17:02:00Z" w:initials="CSC">
    <w:p w14:paraId="0C210BDF" w14:textId="77777777" w:rsidR="001863BD" w:rsidRDefault="001863BD" w:rsidP="001863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ok to say this?</w:t>
      </w:r>
    </w:p>
  </w:comment>
  <w:comment w:id="3" w:author="Carolina L Sandoval Caballero" w:date="2025-04-01T17:04:00Z" w:initials="CSC">
    <w:p w14:paraId="746AD649" w14:textId="77777777" w:rsidR="001863BD" w:rsidRDefault="001863BD" w:rsidP="001863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Esto NO SE VE en el gráfico. Qué conviene hacer aqui?</w:t>
      </w:r>
    </w:p>
  </w:comment>
  <w:comment w:id="4" w:author="Carolina L Sandoval Caballero" w:date="2025-04-01T17:04:00Z" w:initials="CSC">
    <w:p w14:paraId="6FFC4E53" w14:textId="77777777" w:rsidR="001863BD" w:rsidRDefault="001863BD" w:rsidP="001863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Esto no se ve mucho hay q cambiarlo a free 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718F64" w15:done="0"/>
  <w15:commentEx w15:paraId="3E0145E1" w15:done="0"/>
  <w15:commentEx w15:paraId="0C210BDF" w15:done="0"/>
  <w15:commentEx w15:paraId="746AD649" w15:done="0"/>
  <w15:commentEx w15:paraId="6FFC4E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76724C0" w16cex:dateUtc="2025-04-01T22:01:00Z"/>
  <w16cex:commentExtensible w16cex:durableId="6A355276" w16cex:dateUtc="2025-04-01T21:03:00Z"/>
  <w16cex:commentExtensible w16cex:durableId="30EF72D7" w16cex:dateUtc="2025-04-01T22:02:00Z"/>
  <w16cex:commentExtensible w16cex:durableId="41B62743" w16cex:dateUtc="2025-04-01T22:04:00Z"/>
  <w16cex:commentExtensible w16cex:durableId="211F88FC" w16cex:dateUtc="2025-04-01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718F64" w16cid:durableId="176724C0"/>
  <w16cid:commentId w16cid:paraId="3E0145E1" w16cid:durableId="6A355276"/>
  <w16cid:commentId w16cid:paraId="0C210BDF" w16cid:durableId="30EF72D7"/>
  <w16cid:commentId w16cid:paraId="746AD649" w16cid:durableId="41B62743"/>
  <w16cid:commentId w16cid:paraId="6FFC4E53" w16cid:durableId="211F88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5A57B" w14:textId="77777777" w:rsidR="00B01A65" w:rsidRDefault="00B01A65" w:rsidP="002D5FE9">
      <w:pPr>
        <w:spacing w:after="0" w:line="240" w:lineRule="auto"/>
      </w:pPr>
      <w:r>
        <w:separator/>
      </w:r>
    </w:p>
  </w:endnote>
  <w:endnote w:type="continuationSeparator" w:id="0">
    <w:p w14:paraId="4B1BA596" w14:textId="77777777" w:rsidR="00B01A65" w:rsidRDefault="00B01A65" w:rsidP="002D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9DF18" w14:textId="77777777" w:rsidR="00B01A65" w:rsidRDefault="00B01A65" w:rsidP="002D5FE9">
      <w:pPr>
        <w:spacing w:after="0" w:line="240" w:lineRule="auto"/>
      </w:pPr>
      <w:r>
        <w:separator/>
      </w:r>
    </w:p>
  </w:footnote>
  <w:footnote w:type="continuationSeparator" w:id="0">
    <w:p w14:paraId="48D0FCBE" w14:textId="77777777" w:rsidR="00B01A65" w:rsidRDefault="00B01A65" w:rsidP="002D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4EA30" w14:textId="77777777" w:rsidR="00546669" w:rsidRPr="00546669" w:rsidRDefault="00546669" w:rsidP="00546669">
    <w:pPr>
      <w:pStyle w:val="Header"/>
      <w:jc w:val="right"/>
      <w:rPr>
        <w:rFonts w:ascii="Arial" w:hAnsi="Arial" w:cs="Arial"/>
        <w:color w:val="156082" w:themeColor="accent1"/>
        <w:sz w:val="10"/>
        <w:szCs w:val="10"/>
      </w:rPr>
    </w:pPr>
    <w:r w:rsidRPr="00546669">
      <w:rPr>
        <w:rFonts w:ascii="Arial" w:hAnsi="Arial" w:cs="Arial"/>
        <w:color w:val="156082" w:themeColor="accent1"/>
        <w:sz w:val="10"/>
        <w:szCs w:val="10"/>
      </w:rPr>
      <w:t>Carolina Sandoval Caballero</w:t>
    </w:r>
  </w:p>
  <w:p w14:paraId="2C78F0BB" w14:textId="77777777" w:rsidR="00546669" w:rsidRPr="00546669" w:rsidRDefault="00546669" w:rsidP="00546669">
    <w:pPr>
      <w:pStyle w:val="Header"/>
      <w:jc w:val="right"/>
      <w:rPr>
        <w:rFonts w:ascii="Arial" w:hAnsi="Arial" w:cs="Arial"/>
        <w:color w:val="156082" w:themeColor="accent1"/>
        <w:sz w:val="10"/>
        <w:szCs w:val="10"/>
      </w:rPr>
    </w:pPr>
    <w:r w:rsidRPr="00546669">
      <w:rPr>
        <w:rFonts w:ascii="Arial" w:hAnsi="Arial" w:cs="Arial"/>
        <w:color w:val="156082" w:themeColor="accent1"/>
        <w:sz w:val="10"/>
        <w:szCs w:val="10"/>
      </w:rPr>
      <w:t>Postdoctoral Associate</w:t>
    </w:r>
  </w:p>
  <w:p w14:paraId="06110B62" w14:textId="36B7FFBD" w:rsidR="00546669" w:rsidRPr="00546669" w:rsidRDefault="00546669" w:rsidP="00546669">
    <w:pPr>
      <w:pStyle w:val="Header"/>
      <w:jc w:val="right"/>
    </w:pPr>
    <w:r w:rsidRPr="00546669">
      <w:rPr>
        <w:rFonts w:ascii="Arial" w:hAnsi="Arial" w:cs="Arial"/>
        <w:color w:val="156082" w:themeColor="accent1"/>
        <w:sz w:val="10"/>
        <w:szCs w:val="10"/>
      </w:rPr>
      <w:t>Kotz Lab, University of Minnesota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rolina L Sandoval Caballero">
    <w15:presenceInfo w15:providerId="AD" w15:userId="S::clsandov@umn.edu::cc1cf06c-3304-4de2-a617-67371c2ca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28"/>
    <w:rsid w:val="00117099"/>
    <w:rsid w:val="001863BD"/>
    <w:rsid w:val="001A46F3"/>
    <w:rsid w:val="00236C37"/>
    <w:rsid w:val="00270653"/>
    <w:rsid w:val="002D5FE9"/>
    <w:rsid w:val="0037680C"/>
    <w:rsid w:val="003C3458"/>
    <w:rsid w:val="003C7A65"/>
    <w:rsid w:val="00456A59"/>
    <w:rsid w:val="00546669"/>
    <w:rsid w:val="00601BAD"/>
    <w:rsid w:val="00780E8A"/>
    <w:rsid w:val="00786828"/>
    <w:rsid w:val="00787F5B"/>
    <w:rsid w:val="008A579A"/>
    <w:rsid w:val="00961CF8"/>
    <w:rsid w:val="00AD3002"/>
    <w:rsid w:val="00AE79F3"/>
    <w:rsid w:val="00B01A65"/>
    <w:rsid w:val="00BD7739"/>
    <w:rsid w:val="00C11AC2"/>
    <w:rsid w:val="00CC1ECF"/>
    <w:rsid w:val="00DA6119"/>
    <w:rsid w:val="00E673F2"/>
    <w:rsid w:val="00F4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03EBC"/>
  <w15:chartTrackingRefBased/>
  <w15:docId w15:val="{FCCEDCCC-88A1-0D4B-95B1-4493EA2A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8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FE9"/>
  </w:style>
  <w:style w:type="paragraph" w:styleId="Footer">
    <w:name w:val="footer"/>
    <w:basedOn w:val="Normal"/>
    <w:link w:val="FooterChar"/>
    <w:uiPriority w:val="99"/>
    <w:unhideWhenUsed/>
    <w:rsid w:val="002D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FE9"/>
  </w:style>
  <w:style w:type="character" w:customStyle="1" w:styleId="il">
    <w:name w:val="il"/>
    <w:basedOn w:val="DefaultParagraphFont"/>
    <w:rsid w:val="00456A59"/>
  </w:style>
  <w:style w:type="character" w:styleId="CommentReference">
    <w:name w:val="annotation reference"/>
    <w:basedOn w:val="DefaultParagraphFont"/>
    <w:uiPriority w:val="99"/>
    <w:semiHidden/>
    <w:unhideWhenUsed/>
    <w:rsid w:val="00C11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A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 Sandoval Caballero</dc:creator>
  <cp:keywords/>
  <dc:description/>
  <cp:lastModifiedBy>Carolina L Sandoval Caballero</cp:lastModifiedBy>
  <cp:revision>2</cp:revision>
  <dcterms:created xsi:type="dcterms:W3CDTF">2025-04-01T15:39:00Z</dcterms:created>
  <dcterms:modified xsi:type="dcterms:W3CDTF">2025-04-01T22:05:00Z</dcterms:modified>
</cp:coreProperties>
</file>