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500317"/>
                <wp:effectExtent b="0" l="0" r="0" t="0"/>
                <wp:wrapNone/>
                <wp:docPr id="50" name=""/>
                <a:graphic>
                  <a:graphicData uri="http://schemas.microsoft.com/office/word/2010/wordprocessingGroup">
                    <wpg:wgp>
                      <wpg:cNvGrpSpPr/>
                      <wpg:grpSpPr>
                        <a:xfrm>
                          <a:off x="2055725" y="3036725"/>
                          <a:ext cx="6580505" cy="1500317"/>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Guide 1: APT Project Definition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Capstone Course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500317"/>
                <wp:effectExtent b="0" l="0" r="0" t="0"/>
                <wp:wrapNone/>
                <wp:docPr id="5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500317"/>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Personal Information</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Student Name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Ivan Carrasco González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National ID</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21.244.451-0</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Degree Program</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Computer Engineering </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Campus</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Puente Alto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Student Name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Franco González Gaete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National ID</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19.572.314-1</w:t>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Degree Program</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Computer Engineering </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Campus</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Puente Alto </w:t>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Student Name</w:t>
            </w:r>
          </w:p>
        </w:tc>
        <w:tc>
          <w:tcPr>
            <w:vAlign w:val="center"/>
          </w:tcPr>
          <w:p w:rsidR="00000000" w:rsidDel="00000000" w:rsidP="00000000" w:rsidRDefault="00000000" w:rsidRPr="00000000" w14:paraId="0000001F">
            <w:pPr>
              <w:tabs>
                <w:tab w:val="center" w:leader="none" w:pos="4419"/>
                <w:tab w:val="right" w:leader="none" w:pos="8838"/>
              </w:tabs>
              <w:spacing w:after="0" w:line="240" w:lineRule="auto"/>
              <w:rPr>
                <w:color w:val="1f3864"/>
              </w:rPr>
            </w:pPr>
            <w:r w:rsidDel="00000000" w:rsidR="00000000" w:rsidRPr="00000000">
              <w:rPr>
                <w:b w:val="1"/>
                <w:bCs w:val="1"/>
                <w:rtl w:val="0"/>
              </w:rPr>
              <w:t xml:space="preserve">Pedro Iturriaga Gomez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National ID</w:t>
            </w:r>
          </w:p>
        </w:tc>
        <w:tc>
          <w:tcPr>
            <w:vAlign w:val="center"/>
          </w:tcPr>
          <w:p w:rsidR="00000000" w:rsidDel="00000000" w:rsidP="00000000" w:rsidRDefault="00000000" w:rsidRPr="00000000" w14:paraId="00000021">
            <w:pPr>
              <w:rPr>
                <w:b w:val="1"/>
                <w:bCs w:val="1"/>
              </w:rPr>
            </w:pPr>
            <w:r w:rsidDel="00000000" w:rsidR="00000000" w:rsidRPr="00000000">
              <w:rPr>
                <w:b w:val="1"/>
                <w:bCs w:val="1"/>
                <w:rtl w:val="0"/>
              </w:rPr>
              <w:t xml:space="preserve">20.041.339-3</w:t>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Degree Program</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Computer Engineering </w:t>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Campus</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Puente Alto </w:t>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APT Project Description</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In this section, you must briefly describe the name of your APT project and the graduate profile competencies that you will put into practice. If your degree program defines professional performance areas, also indicate which area(s) of professional practice the project is associated with.</w:t>
            </w:r>
            <w:r w:rsidDel="00000000" w:rsidR="00000000" w:rsidRPr="00000000">
              <w:rPr>
                <w:rtl w:val="0"/>
              </w:rPr>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rtl w:val="0"/>
              </w:rPr>
              <w:t xml:space="preserve">Project Name</w:t>
            </w:r>
          </w:p>
        </w:tc>
        <w:tc>
          <w:tcP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Santa Juliana School Management System.</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rtl w:val="0"/>
              </w:rPr>
              <w:t xml:space="preserve">Professional Area(s)</w:t>
            </w:r>
          </w:p>
        </w:tc>
        <w:tc>
          <w:tcPr>
            <w:vAlign w:val="center"/>
          </w:tcPr>
          <w:p w:rsidR="00000000" w:rsidDel="00000000" w:rsidP="00000000" w:rsidRDefault="00000000" w:rsidRPr="00000000" w14:paraId="0000002E">
            <w:pPr>
              <w:jc w:val="both"/>
              <w:rPr>
                <w:rFonts w:ascii="Arial" w:cs="Arial" w:eastAsia="Arial" w:hAnsi="Arial"/>
              </w:rPr>
            </w:pPr>
            <w:r w:rsidDel="00000000" w:rsidR="00000000" w:rsidRPr="00000000">
              <w:rPr>
                <w:rFonts w:ascii="Arial" w:cs="Arial" w:eastAsia="Arial" w:hAnsi="Arial"/>
                <w:rtl w:val="0"/>
              </w:rPr>
              <w:t xml:space="preserve">Software Development, Database Administration, and IT Project Management.</w:t>
            </w:r>
          </w:p>
        </w:tc>
      </w:tr>
      <w:tr>
        <w:trPr>
          <w:cantSplit w:val="0"/>
          <w:trHeight w:val="425" w:hRule="atLeast"/>
          <w:tblHeader w:val="0"/>
        </w:trPr>
        <w:tc>
          <w:tcPr>
            <w:vAlign w:val="cente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rtl w:val="0"/>
              </w:rPr>
              <w:t xml:space="preserve">Competencies </w:t>
            </w:r>
          </w:p>
          <w:p w:rsidR="00000000" w:rsidDel="00000000" w:rsidP="00000000" w:rsidRDefault="00000000" w:rsidRPr="00000000" w14:paraId="00000030">
            <w:pPr>
              <w:jc w:val="both"/>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rtl w:val="0"/>
              </w:rPr>
              <w:t xml:space="preserve">- Build data models to support organizational requirements.</w:t>
            </w:r>
          </w:p>
          <w:p w:rsidR="00000000" w:rsidDel="00000000" w:rsidP="00000000" w:rsidRDefault="00000000" w:rsidRPr="00000000" w14:paraId="00000032">
            <w:pPr>
              <w:jc w:val="both"/>
              <w:rPr>
                <w:rFonts w:ascii="Arial" w:cs="Arial" w:eastAsia="Arial" w:hAnsi="Arial"/>
              </w:rPr>
            </w:pPr>
            <w:r w:rsidDel="00000000" w:rsidR="00000000" w:rsidRPr="00000000">
              <w:rPr>
                <w:rFonts w:ascii="Arial" w:cs="Arial" w:eastAsia="Arial" w:hAnsi="Arial"/>
                <w:rtl w:val="0"/>
              </w:rPr>
              <w:t xml:space="preserve">- Develop a software solution using techniques to systematize processes.</w:t>
            </w:r>
          </w:p>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 Manage IT projects by providing alternatives for decision-making.</w:t>
            </w:r>
          </w:p>
          <w:p w:rsidR="00000000" w:rsidDel="00000000" w:rsidP="00000000" w:rsidRDefault="00000000" w:rsidRPr="00000000" w14:paraId="00000034">
            <w:pPr>
              <w:jc w:val="both"/>
              <w:rPr>
                <w:rFonts w:ascii="Arial" w:cs="Arial" w:eastAsia="Arial" w:hAnsi="Arial"/>
              </w:rPr>
            </w:pPr>
            <w:r w:rsidDel="00000000" w:rsidR="00000000" w:rsidRPr="00000000">
              <w:rPr>
                <w:rFonts w:ascii="Arial" w:cs="Arial" w:eastAsia="Arial" w:hAnsi="Arial"/>
                <w:rtl w:val="0"/>
              </w:rPr>
              <w:t xml:space="preserve">- Perform certification testing for both products and processes.</w:t>
            </w:r>
          </w:p>
        </w:tc>
      </w:tr>
    </w:tbl>
    <w:p w:rsidR="00000000" w:rsidDel="00000000" w:rsidP="00000000" w:rsidRDefault="00000000" w:rsidRPr="00000000" w14:paraId="00000035">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6">
      <w:pPr>
        <w:spacing w:after="0" w:line="240" w:lineRule="auto"/>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3. APT Project Justification</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The following section contains several fields that must be completed with the requested information. This section is intended to provide a detailed description of your APT project and justify its relevance and alignment with the graduate profile.</w:t>
            </w:r>
            <w:r w:rsidDel="00000000" w:rsidR="00000000" w:rsidRPr="00000000">
              <w:rPr>
                <w:rtl w:val="0"/>
              </w:rPr>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Project Relevance</w:t>
            </w:r>
          </w:p>
        </w:tc>
        <w:tc>
          <w:tcPr>
            <w:vAlign w:val="center"/>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Santa Juliana High School suffers from administrative inefficiency due to its reliance on Excel spreadsheets and paper forms for daily operations. This negatively affects teachers, administrative staff, IT personnel, and parents. The project addresses a classic organizational digital transformation challenge by delivering a web platform that centralizes and automates these processes, improving operational continuity.</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Project Description</w:t>
            </w:r>
          </w:p>
        </w:tc>
        <w:tc>
          <w:tcPr>
            <w:vAlign w:val="center"/>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The project aims to fully digitize technical support, procurement, academic records, and parent services through a web application composed of two subsystems: an administrative Back Office and an operational user portal. It will be developed with Python (Django), Oracle Database XE, and Bootstrap 5.</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Alignment with Graduate Profile</w:t>
            </w:r>
          </w:p>
        </w:tc>
        <w:tc>
          <w:tcPr>
            <w:vAlign w:val="center"/>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The School Management System is directly aligned with the graduate profile by requiring a three-tier architecture. It applies competencies in data modeling with Oracle (PL/SQL), backend and frontend software development, and IT project management across an estimated 680 working hours.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Professional Interests</w:t>
            </w:r>
          </w:p>
        </w:tc>
        <w:tc>
          <w:tcPr>
            <w:vAlign w:val="center"/>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This project reflects a strong professional interest in backend development, relational database modeling, and clean object-oriented programming. Working with Django and Oracle strengthens industry-standard software engineering skills for scalable and secure systems.</w:t>
            </w:r>
          </w:p>
        </w:tc>
      </w:tr>
      <w:tr>
        <w:trPr>
          <w:cantSplit w:val="0"/>
          <w:trHeight w:val="132" w:hRule="atLeast"/>
          <w:tblHeader w:val="0"/>
        </w:trPr>
        <w:tc>
          <w:tcPr>
            <w:vAlign w:val="center"/>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Project Feasibility</w:t>
            </w:r>
          </w:p>
        </w:tc>
        <w:tc>
          <w:tcPr>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The project is fully feasible within the 18-week academic semester. It requires an estimated 680 hours and uses academic licenses together with open-source technologies (Python, Django, Oracle XE, HTML5/CSS3). SMTP dependency will be mitigated through local error logging.</w:t>
            </w:r>
            <w:r w:rsidDel="00000000" w:rsidR="00000000" w:rsidRPr="00000000">
              <w:rPr>
                <w:rtl w:val="0"/>
              </w:rPr>
            </w:r>
          </w:p>
        </w:tc>
      </w:tr>
    </w:tbl>
    <w:p w:rsidR="00000000" w:rsidDel="00000000" w:rsidP="00000000" w:rsidRDefault="00000000" w:rsidRPr="00000000" w14:paraId="00000044">
      <w:pPr>
        <w:rPr>
          <w:b w:val="1"/>
          <w:bCs w:val="1"/>
          <w:color w:val="4472c4"/>
          <w:sz w:val="32"/>
          <w:szCs w:val="32"/>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 II </w:t>
      </w: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6">
            <w:pPr>
              <w:rPr>
                <w:b w:val="1"/>
                <w:bCs w:val="1"/>
                <w:color w:val="1f3864"/>
                <w:sz w:val="28"/>
                <w:szCs w:val="28"/>
              </w:rPr>
            </w:pPr>
            <w:r w:rsidDel="00000000" w:rsidR="00000000" w:rsidRPr="00000000">
              <w:rPr>
                <w:b w:val="1"/>
                <w:bCs w:val="1"/>
                <w:color w:val="1f3864"/>
                <w:sz w:val="28"/>
                <w:szCs w:val="28"/>
                <w:rtl w:val="0"/>
              </w:rPr>
              <w:t xml:space="preserve">4. Objectives</w:t>
            </w:r>
          </w:p>
        </w:tc>
      </w:tr>
      <w:tr>
        <w:trPr>
          <w:cantSplit w:val="0"/>
          <w:trHeight w:val="440" w:hRule="atLeast"/>
          <w:tblHeader w:val="0"/>
        </w:trPr>
        <w:tc>
          <w:tcPr>
            <w:shd w:fill="d9e2f3" w:val="clear"/>
            <w:vAlign w:val="center"/>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In this section, you must define the general and specific objectives of the APT Project. It is important to clarify that the objectives should be stated clearly and concisely, without providing extensive explanations; that is, they should be understandable on their own. It is recommended to write them using an infinitive verb, as this helps to specify concrete actions.</w:t>
            </w:r>
            <w:r w:rsidDel="00000000" w:rsidR="00000000" w:rsidRPr="00000000">
              <w:rPr>
                <w:rtl w:val="0"/>
              </w:rPr>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General Objective</w:t>
            </w:r>
          </w:p>
        </w:tc>
        <w:tc>
          <w:tcPr>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Develop and implement a centralized web platform for the academic, logistics, and IT support management of Santa Juliana High School, improving the institution's operational efficiency. </w:t>
            </w:r>
          </w:p>
        </w:tc>
      </w:tr>
      <w:tr>
        <w:trPr>
          <w:cantSplit w:val="0"/>
          <w:trHeight w:val="834" w:hRule="atLeast"/>
          <w:tblHeader w:val="0"/>
        </w:trPr>
        <w:tc>
          <w:tcPr>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Objectives específicos</w:t>
            </w:r>
          </w:p>
        </w:tc>
        <w:tc>
          <w:tcPr>
            <w:vAlign w:val="center"/>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Build a centralized relational database in Oracle to eliminate institutional data redundancy.</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Develop an IT Help Desk module that enables historical traceability and hardware incident reporting.</w:t>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Implement a web self-service portal for parents/guardians that automates the download of official PDF certificates.</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Secure the platform through encrypted authentication and strict Role-Based Access Control (RBAC).</w:t>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2">
            <w:pPr>
              <w:rPr>
                <w:b w:val="1"/>
                <w:bCs w:val="1"/>
                <w:color w:val="1f3864"/>
                <w:sz w:val="28"/>
                <w:szCs w:val="28"/>
              </w:rPr>
            </w:pPr>
            <w:r w:rsidDel="00000000" w:rsidR="00000000" w:rsidRPr="00000000">
              <w:rPr>
                <w:b w:val="1"/>
                <w:bCs w:val="1"/>
                <w:color w:val="1f3864"/>
                <w:sz w:val="28"/>
                <w:szCs w:val="28"/>
                <w:rtl w:val="0"/>
              </w:rPr>
              <w:t xml:space="preserve">5. Methodology</w:t>
            </w:r>
          </w:p>
        </w:tc>
      </w:tr>
      <w:tr>
        <w:trPr>
          <w:cantSplit w:val="0"/>
          <w:trHeight w:val="440" w:hRule="atLeast"/>
          <w:tblHeader w:val="0"/>
        </w:trPr>
        <w:tc>
          <w:tcPr>
            <w:shd w:fill="d9e2f3" w:val="clea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In the following section, you must describe the methodology, specific to your field of study, that you will use to solve the APT project described above, including the stages and work methods.</w:t>
            </w:r>
            <w:r w:rsidDel="00000000" w:rsidR="00000000" w:rsidRPr="00000000">
              <w:rPr>
                <w:rtl w:val="0"/>
              </w:rPr>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Description de la Methodology</w:t>
            </w:r>
          </w:p>
        </w:tc>
      </w:tr>
      <w:tr>
        <w:trPr>
          <w:cantSplit w:val="0"/>
          <w:trHeight w:val="1920" w:hRule="atLeast"/>
          <w:tblHeader w:val="0"/>
        </w:trPr>
        <w:tc>
          <w:tcPr/>
          <w:p w:rsidR="00000000" w:rsidDel="00000000" w:rsidP="00000000" w:rsidRDefault="00000000" w:rsidRPr="00000000" w14:paraId="00000056">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The project will be carried out using a traditional Waterfall software development methodology, aligned with PMI best practices. This methodology divides the life cycle into five sequential phases (Planning, Analysis/Design, Development, QA Testing, and Implementation/Closure), allowing for strict control of deliverables.</w:t>
            </w:r>
          </w:p>
          <w:p w:rsidR="00000000" w:rsidDel="00000000" w:rsidP="00000000" w:rsidRDefault="00000000" w:rsidRPr="00000000" w14:paraId="00000057">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To meet the requirements, the development team assumes specific responsibilities:</w:t>
            </w:r>
          </w:p>
          <w:p w:rsidR="00000000" w:rsidDel="00000000" w:rsidP="00000000" w:rsidRDefault="00000000" w:rsidRPr="00000000" w14:paraId="00000058">
            <w:pPr>
              <w:numPr>
                <w:ilvl w:val="0"/>
                <w:numId w:val="2"/>
              </w:numPr>
              <w:spacing w:after="0" w:afterAutospacing="0" w:before="24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Project Manager / QA (Pedro Iturriaga Gómez): Responsible for time planning (Gantt Chart), cost estimation, control of group deliverables, and execution of functional quality tests.</w:t>
            </w:r>
          </w:p>
          <w:p w:rsidR="00000000" w:rsidDel="00000000" w:rsidP="00000000" w:rsidRDefault="00000000" w:rsidRPr="00000000" w14:paraId="00000059">
            <w:pPr>
              <w:numPr>
                <w:ilvl w:val="0"/>
                <w:numId w:val="2"/>
              </w:numPr>
              <w:spacing w:after="0" w:afterAutospacing="0" w:before="0" w:beforeAutospacing="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Software Analyst/Developer (Iván Carrasco González): Responsible for transforming requirements into system solutions, developing the business logic in the Backend (Python/Django), and integrating external services.</w:t>
            </w:r>
          </w:p>
          <w:p w:rsidR="00000000" w:rsidDel="00000000" w:rsidP="00000000" w:rsidRDefault="00000000" w:rsidRPr="00000000" w14:paraId="0000005A">
            <w:pPr>
              <w:numPr>
                <w:ilvl w:val="0"/>
                <w:numId w:val="2"/>
              </w:numPr>
              <w:spacing w:after="240" w:before="0" w:beforeAutospacing="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Database Developer / UI Designer (Franco González Gaete): Responsible for the Data Layer (data modeling and Oracle scripts) and the layout of user interfaces (responsive Frontend).</w:t>
            </w:r>
          </w:p>
          <w:p w:rsidR="00000000" w:rsidDel="00000000" w:rsidP="00000000" w:rsidRDefault="00000000" w:rsidRPr="00000000" w14:paraId="0000005B">
            <w:pPr>
              <w:spacing w:after="240" w:line="276" w:lineRule="auto"/>
              <w:ind w:left="0" w:firstLine="0"/>
              <w:rPr>
                <w:i w:val="1"/>
                <w:iCs w:val="1"/>
                <w:color w:val="548dd4"/>
                <w:sz w:val="20"/>
                <w:szCs w:val="20"/>
              </w:rPr>
            </w:pPr>
            <w:r w:rsidDel="00000000" w:rsidR="00000000" w:rsidRPr="00000000">
              <w:rPr>
                <w:rtl w:val="0"/>
              </w:rPr>
            </w:r>
          </w:p>
          <w:p w:rsidR="00000000" w:rsidDel="00000000" w:rsidP="00000000" w:rsidRDefault="00000000" w:rsidRPr="00000000" w14:paraId="0000005C">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D">
      <w:pPr>
        <w:spacing w:after="0" w:line="240" w:lineRule="auto"/>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E">
            <w:pPr>
              <w:rPr>
                <w:b w:val="1"/>
                <w:bCs w:val="1"/>
                <w:color w:val="1f3864"/>
                <w:sz w:val="28"/>
                <w:szCs w:val="28"/>
              </w:rPr>
            </w:pPr>
            <w:r w:rsidDel="00000000" w:rsidR="00000000" w:rsidRPr="00000000">
              <w:rPr>
                <w:b w:val="1"/>
                <w:bCs w:val="1"/>
                <w:color w:val="1f3864"/>
                <w:sz w:val="28"/>
                <w:szCs w:val="28"/>
                <w:rtl w:val="0"/>
              </w:rPr>
              <w:t xml:space="preserve">6. Evidence</w:t>
            </w:r>
          </w:p>
        </w:tc>
      </w:tr>
      <w:tr>
        <w:trPr>
          <w:cantSplit w:val="0"/>
          <w:trHeight w:val="440" w:hRule="atLeast"/>
          <w:tblHeader w:val="0"/>
        </w:trPr>
        <w:tc>
          <w:tcPr>
            <w:shd w:fill="d9e2f3" w:val="clear"/>
            <w:vAlign w:val="center"/>
          </w:tcPr>
          <w:p w:rsidR="00000000" w:rsidDel="00000000" w:rsidP="00000000" w:rsidRDefault="00000000" w:rsidRPr="00000000" w14:paraId="0000005F">
            <w:pPr>
              <w:spacing w:after="0" w:lineRule="auto"/>
              <w:jc w:val="both"/>
              <w:rPr>
                <w:color w:val="1f3864"/>
              </w:rPr>
            </w:pPr>
            <w:r w:rsidDel="00000000" w:rsidR="00000000" w:rsidRPr="00000000">
              <w:rPr>
                <w:color w:val="1f3864"/>
                <w:rtl w:val="0"/>
              </w:rPr>
              <w:t xml:space="preserve">Next, describe the evidence that will be evaluated in the progress report and in the final report of your APT project. This evidence must be agreed upon with your instructor.</w:t>
            </w:r>
          </w:p>
          <w:p w:rsidR="00000000" w:rsidDel="00000000" w:rsidP="00000000" w:rsidRDefault="00000000" w:rsidRPr="00000000" w14:paraId="00000060">
            <w:pPr>
              <w:spacing w:after="0" w:lineRule="auto"/>
              <w:jc w:val="both"/>
              <w:rPr>
                <w:color w:val="595959"/>
              </w:rPr>
            </w:pPr>
            <w:r w:rsidDel="00000000" w:rsidR="00000000" w:rsidRPr="00000000">
              <w:rPr>
                <w:color w:val="1f3864"/>
                <w:rtl w:val="0"/>
              </w:rPr>
              <w:t xml:space="preserve">Evidence refers to the products developed throughout the project whose purpose is to demonstrate or document how the work has been implemented.</w:t>
            </w:r>
            <w:r w:rsidDel="00000000" w:rsidR="00000000" w:rsidRPr="00000000">
              <w:rPr>
                <w:color w:val="595959"/>
                <w:rtl w:val="0"/>
              </w:rPr>
              <w:t xml:space="preserve"> </w:t>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Evidence Type (Progress or End) </w:t>
            </w:r>
            <w:r w:rsidDel="00000000" w:rsidR="00000000" w:rsidRPr="00000000">
              <w:rPr>
                <w:rtl w:val="0"/>
              </w:rPr>
            </w:r>
          </w:p>
        </w:tc>
        <w:tc>
          <w:tcPr>
            <w:vAlign w:val="center"/>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Evidence Name</w:t>
            </w:r>
          </w:p>
        </w:tc>
        <w:tc>
          <w:tcPr>
            <w:vAlign w:val="center"/>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Description</w:t>
            </w:r>
          </w:p>
        </w:tc>
        <w:tc>
          <w:tcPr>
            <w:vAlign w:val="center"/>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Justification</w:t>
            </w:r>
          </w:p>
        </w:tc>
      </w:tr>
      <w:tr>
        <w:trPr>
          <w:cantSplit w:val="0"/>
          <w:trHeight w:val="362" w:hRule="atLeast"/>
          <w:tblHeader w:val="0"/>
        </w:trPr>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Progress</w:t>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Project Charter and Gantt Chart </w:t>
            </w:r>
          </w:p>
        </w:tc>
        <w:tc>
          <w:tcPr/>
          <w:p w:rsidR="00000000" w:rsidDel="00000000" w:rsidP="00000000" w:rsidRDefault="00000000" w:rsidRPr="00000000" w14:paraId="00000068">
            <w:pPr>
              <w:jc w:val="both"/>
              <w:rPr>
                <w:rFonts w:ascii="Arial" w:cs="Arial" w:eastAsia="Arial" w:hAnsi="Arial"/>
              </w:rPr>
            </w:pPr>
            <w:r w:rsidDel="00000000" w:rsidR="00000000" w:rsidRPr="00000000">
              <w:rPr>
                <w:rFonts w:ascii="Arial" w:cs="Arial" w:eastAsia="Arial" w:hAnsi="Arial"/>
                <w:rtl w:val="0"/>
              </w:rPr>
              <w:t xml:space="preserve">Formal documents for time and effort planning. </w:t>
            </w:r>
          </w:p>
        </w:tc>
        <w:tc>
          <w:tcPr/>
          <w:p w:rsidR="00000000" w:rsidDel="00000000" w:rsidP="00000000" w:rsidRDefault="00000000" w:rsidRPr="00000000" w14:paraId="00000069">
            <w:pPr>
              <w:tabs>
                <w:tab w:val="center" w:leader="none" w:pos="4419"/>
                <w:tab w:val="right" w:leader="none" w:pos="8838"/>
              </w:tabs>
              <w:spacing w:after="0" w:line="240" w:lineRule="auto"/>
              <w:jc w:val="both"/>
              <w:rPr>
                <w:rFonts w:ascii="Arial" w:cs="Arial" w:eastAsia="Arial" w:hAnsi="Arial"/>
              </w:rPr>
            </w:pPr>
            <w:r w:rsidDel="00000000" w:rsidR="00000000" w:rsidRPr="00000000">
              <w:rPr>
                <w:rFonts w:ascii="Arial" w:cs="Arial" w:eastAsia="Arial" w:hAnsi="Arial"/>
                <w:rtl w:val="0"/>
              </w:rPr>
              <w:t xml:space="preserve">They allow the Project Management competency to be evaluated by demonstrating control over the initial stages of the project. </w:t>
            </w:r>
          </w:p>
        </w:tc>
      </w:tr>
      <w:tr>
        <w:trPr>
          <w:cantSplit w:val="0"/>
          <w:trHeight w:val="362" w:hRule="atLeast"/>
          <w:tblHeader w:val="0"/>
        </w:trPr>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Progress </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Software Requirements Specification (SRS) and Software Architecture Document </w:t>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Defines the system scope and technical strategy before development.</w:t>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These define the scope of the system and the technical strategy before programming begins. </w:t>
            </w:r>
          </w:p>
        </w:tc>
      </w:tr>
      <w:tr>
        <w:trPr>
          <w:cantSplit w:val="0"/>
          <w:trHeight w:val="362" w:hRule="atLeast"/>
          <w:tblHeader w:val="0"/>
        </w:trPr>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Progress </w:t>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Data Dictionary and DDL Scripts </w:t>
            </w:r>
          </w:p>
        </w:tc>
        <w:tc>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Direct evidence of the competency 'Build data models'.</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Direct evidence of the competency "Build Data Models."  </w:t>
            </w:r>
          </w:p>
        </w:tc>
      </w:tr>
      <w:tr>
        <w:trPr>
          <w:cantSplit w:val="0"/>
          <w:trHeight w:val="362" w:hRule="atLeast"/>
          <w:tblHeader w:val="0"/>
        </w:trPr>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End</w:t>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Source Code (Backend and Frontend) </w:t>
            </w:r>
          </w:p>
        </w:tc>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Validates the competency 'Develop a software solution'.</w:t>
            </w:r>
          </w:p>
        </w:tc>
        <w:tc>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Validates the competency "Develop a Software Solution" in its entirety. </w:t>
            </w:r>
          </w:p>
        </w:tc>
      </w:tr>
      <w:tr>
        <w:trPr>
          <w:cantSplit w:val="0"/>
          <w:trHeight w:val="362" w:hRule="atLeast"/>
          <w:tblHeader w:val="0"/>
        </w:trPr>
        <w:tc>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End</w:t>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Testing Reports </w:t>
            </w:r>
          </w:p>
        </w:tc>
        <w:tc>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Demonstrates the competency 'Perform certification testing'.</w:t>
            </w:r>
          </w:p>
        </w:tc>
        <w:tc>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Provide evidence of the fulfillment of the competency "Perform Certification Testing." </w:t>
            </w:r>
          </w:p>
        </w:tc>
      </w:tr>
    </w:tbl>
    <w:p w:rsidR="00000000" w:rsidDel="00000000" w:rsidP="00000000" w:rsidRDefault="00000000" w:rsidRPr="00000000" w14:paraId="0000007A">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B">
            <w:pPr>
              <w:rPr>
                <w:b w:val="1"/>
                <w:bCs w:val="1"/>
                <w:color w:val="1f3864"/>
                <w:sz w:val="28"/>
                <w:szCs w:val="28"/>
              </w:rPr>
            </w:pPr>
            <w:r w:rsidDel="00000000" w:rsidR="00000000" w:rsidRPr="00000000">
              <w:rPr>
                <w:b w:val="1"/>
                <w:bCs w:val="1"/>
                <w:color w:val="1f3864"/>
                <w:sz w:val="28"/>
                <w:szCs w:val="28"/>
                <w:rtl w:val="0"/>
              </w:rPr>
              <w:t xml:space="preserve">7. Work Plan</w:t>
            </w:r>
          </w:p>
        </w:tc>
      </w:tr>
      <w:tr>
        <w:trPr>
          <w:cantSplit w:val="0"/>
          <w:trHeight w:val="440" w:hRule="atLeast"/>
          <w:tblHeader w:val="0"/>
        </w:trPr>
        <w:tc>
          <w:tcPr>
            <w:shd w:fill="d9e2f3" w:val="clear"/>
            <w:vAlign w:val="center"/>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In the following table, define the planning for your APT Project according to the required specifications.</w:t>
            </w:r>
            <w:r w:rsidDel="00000000" w:rsidR="00000000" w:rsidRPr="00000000">
              <w:rPr>
                <w:rtl w:val="0"/>
              </w:rPr>
            </w:r>
          </w:p>
        </w:tc>
      </w:tr>
    </w:tbl>
    <w:p w:rsidR="00000000" w:rsidDel="00000000" w:rsidP="00000000" w:rsidRDefault="00000000" w:rsidRPr="00000000" w14:paraId="0000007D">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Work Plan Proyecto APT</w:t>
            </w:r>
            <w:r w:rsidDel="00000000" w:rsidR="00000000" w:rsidRPr="00000000">
              <w:rPr>
                <w:rtl w:val="0"/>
              </w:rPr>
            </w:r>
          </w:p>
        </w:tc>
      </w:tr>
      <w:tr>
        <w:trPr>
          <w:cantSplit w:val="0"/>
          <w:tblHeader w:val="0"/>
        </w:trPr>
        <w:tc>
          <w:tcPr/>
          <w:p w:rsidR="00000000" w:rsidDel="00000000" w:rsidP="00000000" w:rsidRDefault="00000000" w:rsidRPr="00000000" w14:paraId="00000085">
            <w:pPr>
              <w:jc w:val="both"/>
              <w:rPr>
                <w:rFonts w:ascii="Calibri" w:cs="Calibri" w:eastAsia="Calibri" w:hAnsi="Calibri"/>
                <w:color w:val="1f3864"/>
                <w:sz w:val="18"/>
                <w:szCs w:val="18"/>
              </w:rPr>
            </w:pPr>
            <w:r w:rsidDel="00000000" w:rsidR="00000000" w:rsidRPr="00000000">
              <w:rPr>
                <w:color w:val="1f3864"/>
                <w:rtl w:val="0"/>
              </w:rPr>
              <w:t xml:space="preserve">Competency / Competency Units</w:t>
            </w:r>
            <w:r w:rsidDel="00000000" w:rsidR="00000000" w:rsidRPr="00000000">
              <w:rPr>
                <w:rtl w:val="0"/>
              </w:rPr>
            </w:r>
          </w:p>
        </w:tc>
        <w:tc>
          <w:tcPr>
            <w:vAlign w:val="center"/>
          </w:tcPr>
          <w:p w:rsidR="00000000" w:rsidDel="00000000" w:rsidP="00000000" w:rsidRDefault="00000000" w:rsidRPr="00000000" w14:paraId="00000086">
            <w:pPr>
              <w:jc w:val="both"/>
              <w:rPr>
                <w:rFonts w:ascii="Calibri" w:cs="Calibri" w:eastAsia="Calibri" w:hAnsi="Calibri"/>
                <w:color w:val="1f3864"/>
              </w:rPr>
            </w:pPr>
            <w:r w:rsidDel="00000000" w:rsidR="00000000" w:rsidRPr="00000000">
              <w:rPr>
                <w:color w:val="1f3864"/>
                <w:rtl w:val="0"/>
              </w:rPr>
              <w:t xml:space="preserve">Activity/Task Name </w:t>
            </w:r>
            <w:r w:rsidDel="00000000" w:rsidR="00000000" w:rsidRPr="00000000">
              <w:rPr>
                <w:rtl w:val="0"/>
              </w:rPr>
            </w:r>
          </w:p>
        </w:tc>
        <w:tc>
          <w:tcPr>
            <w:vAlign w:val="center"/>
          </w:tcPr>
          <w:p w:rsidR="00000000" w:rsidDel="00000000" w:rsidP="00000000" w:rsidRDefault="00000000" w:rsidRPr="00000000" w14:paraId="00000087">
            <w:pPr>
              <w:jc w:val="both"/>
              <w:rPr>
                <w:rFonts w:ascii="Calibri" w:cs="Calibri" w:eastAsia="Calibri" w:hAnsi="Calibri"/>
                <w:color w:val="1f3864"/>
              </w:rPr>
            </w:pPr>
            <w:r w:rsidDel="00000000" w:rsidR="00000000" w:rsidRPr="00000000">
              <w:rPr>
                <w:color w:val="1f3864"/>
                <w:rtl w:val="0"/>
              </w:rPr>
              <w:t xml:space="preserve">Activity/Task Description</w:t>
            </w:r>
            <w:r w:rsidDel="00000000" w:rsidR="00000000" w:rsidRPr="00000000">
              <w:rPr>
                <w:rtl w:val="0"/>
              </w:rPr>
            </w:r>
          </w:p>
        </w:tc>
        <w:tc>
          <w:tcPr>
            <w:vAlign w:val="center"/>
          </w:tcPr>
          <w:p w:rsidR="00000000" w:rsidDel="00000000" w:rsidP="00000000" w:rsidRDefault="00000000" w:rsidRPr="00000000" w14:paraId="00000088">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Resources</w:t>
            </w:r>
          </w:p>
        </w:tc>
        <w:tc>
          <w:tcPr>
            <w:tcBorders>
              <w:right w:color="ffffff" w:space="0" w:sz="4" w:val="single"/>
            </w:tcBorders>
            <w:vAlign w:val="center"/>
          </w:tcPr>
          <w:p w:rsidR="00000000" w:rsidDel="00000000" w:rsidP="00000000" w:rsidRDefault="00000000" w:rsidRPr="00000000" w14:paraId="00000089">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Activity Duration</w:t>
            </w:r>
          </w:p>
          <w:p w:rsidR="00000000" w:rsidDel="00000000" w:rsidP="00000000" w:rsidRDefault="00000000" w:rsidRPr="00000000" w14:paraId="0000008A">
            <w:pPr>
              <w:jc w:val="both"/>
              <w:rPr>
                <w:rFonts w:ascii="Calibri" w:cs="Calibri" w:eastAsia="Calibri" w:hAnsi="Calibri"/>
                <w:color w:val="1f3864"/>
              </w:rPr>
            </w:pPr>
            <w:r w:rsidDel="00000000" w:rsidR="00000000" w:rsidRPr="00000000">
              <w:rPr>
                <w:rtl w:val="0"/>
              </w:rPr>
            </w:r>
          </w:p>
        </w:tc>
        <w:tc>
          <w:tcPr>
            <w:tcBorders>
              <w:left w:color="ffffff" w:space="0" w:sz="4" w:val="single"/>
            </w:tcBorders>
            <w:shd w:fill="b7b7b7" w:val="clear"/>
            <w:vAlign w:val="center"/>
          </w:tcPr>
          <w:p w:rsidR="00000000" w:rsidDel="00000000" w:rsidP="00000000" w:rsidRDefault="00000000" w:rsidRPr="00000000" w14:paraId="0000008B">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Person in Charge</w:t>
            </w:r>
          </w:p>
        </w:tc>
        <w:tc>
          <w:tcPr>
            <w:vAlign w:val="center"/>
          </w:tcPr>
          <w:p w:rsidR="00000000" w:rsidDel="00000000" w:rsidP="00000000" w:rsidRDefault="00000000" w:rsidRPr="00000000" w14:paraId="0000008C">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Observations</w:t>
            </w:r>
          </w:p>
        </w:tc>
      </w:tr>
      <w:tr>
        <w:trPr>
          <w:cantSplit w:val="0"/>
          <w:tblHeader w:val="0"/>
        </w:trPr>
        <w:tc>
          <w:tcPr>
            <w:tcBorders>
              <w:top w:color="d3d3d3" w:space="0" w:sz="5" w:val="single"/>
              <w:left w:color="d3d3d3"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IT Project Management</w:t>
            </w:r>
          </w:p>
        </w:tc>
        <w:tc>
          <w:tcPr>
            <w:tcBorders>
              <w:top w:color="d3d3d3"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Project Charter Drafting and Approval</w:t>
            </w:r>
          </w:p>
        </w:tc>
        <w:tc>
          <w:tcPr>
            <w:tcBorders>
              <w:top w:color="d3d3d3"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Defining initial scope, business goals, justification, and formalizing stakeholder commitments.</w:t>
            </w:r>
          </w:p>
        </w:tc>
        <w:tc>
          <w:tcPr>
            <w:tcBorders>
              <w:top w:color="d3d3d3"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PMI standard template, Google Docs, Office Suite.</w:t>
            </w:r>
          </w:p>
        </w:tc>
        <w:tc>
          <w:tcPr>
            <w:tcBorders>
              <w:top w:color="d3d3d3"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5 days</w:t>
            </w:r>
          </w:p>
        </w:tc>
        <w:tc>
          <w:tcPr>
            <w:tcBorders>
              <w:top w:color="d3d3d3" w:space="0" w:sz="5" w:val="single"/>
              <w:left w:color="cccccc" w:space="0" w:sz="5" w:val="single"/>
              <w:bottom w:color="d3d3d3" w:space="0" w:sz="5" w:val="single"/>
              <w:right w:color="d3d3d3" w:space="0" w:sz="5" w:val="single"/>
            </w:tcBorders>
            <w:shd w:fill="b7b7b7"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Pedro Iturriaga Gómez</w:t>
            </w:r>
          </w:p>
        </w:tc>
        <w:tc>
          <w:tcPr>
            <w:tcBorders>
              <w:top w:color="d3d3d3"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Enabler: Direct support and commitment from school Santa Juliana leadership to formalize the project.</w:t>
            </w:r>
          </w:p>
        </w:tc>
      </w:tr>
      <w:tr>
        <w:trPr>
          <w:cantSplit w:val="0"/>
          <w:tblHeader w:val="0"/>
        </w:trPr>
        <w:tc>
          <w:tcPr>
            <w:tcBorders>
              <w:top w:color="cccccc" w:space="0" w:sz="5" w:val="single"/>
              <w:left w:color="d3d3d3"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IT Project Management</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General Requirements Elicitation &amp; Team Organization</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Identifying high-level organizational needs, allocating the 680 labor hours, and setting technical roles.</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Stakeholder discovery meetings, baseline WBS spreadsheet.</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5 days</w:t>
            </w:r>
          </w:p>
        </w:tc>
        <w:tc>
          <w:tcPr>
            <w:tcBorders>
              <w:top w:color="cccccc" w:space="0" w:sz="5" w:val="single"/>
              <w:left w:color="cccccc" w:space="0" w:sz="5" w:val="single"/>
              <w:bottom w:color="d3d3d3" w:space="0" w:sz="5" w:val="single"/>
              <w:right w:color="d3d3d3" w:space="0" w:sz="5" w:val="single"/>
            </w:tcBorders>
            <w:shd w:fill="b7b7b7" w:val="clear"/>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Pedro Iturriaga Gómez</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Obstacle: Reconciling team availability schedules. Mitigated through structured remote sessions.</w:t>
            </w:r>
          </w:p>
        </w:tc>
      </w:tr>
      <w:tr>
        <w:trPr>
          <w:cantSplit w:val="0"/>
          <w:tblHeader w:val="0"/>
        </w:trPr>
        <w:tc>
          <w:tcPr>
            <w:tcBorders>
              <w:top w:color="cccccc" w:space="0" w:sz="5" w:val="single"/>
              <w:left w:color="d3d3d3"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Software Solution Development</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Specific Requirements Capture &amp; Analysis</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Detailed specification of functional and non-functional requirements for the four operational modules and Backoffice.</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IEEE 830 guideline, interviews with teachers and administrative staff.</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4 days</w:t>
            </w:r>
          </w:p>
        </w:tc>
        <w:tc>
          <w:tcPr>
            <w:tcBorders>
              <w:top w:color="cccccc" w:space="0" w:sz="5" w:val="single"/>
              <w:left w:color="cccccc" w:space="0" w:sz="5" w:val="single"/>
              <w:bottom w:color="d3d3d3" w:space="0" w:sz="5" w:val="single"/>
              <w:right w:color="d3d3d3" w:space="0" w:sz="5" w:val="single"/>
            </w:tcBorders>
            <w:shd w:fill="b7b7b7" w:val="clear"/>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Iván Carrasco González</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1">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Enabler: Standardized and regulated school processes, such as official grade scales.</w:t>
            </w:r>
          </w:p>
        </w:tc>
      </w:tr>
      <w:tr>
        <w:trPr>
          <w:cantSplit w:val="0"/>
          <w:tblHeader w:val="0"/>
        </w:trPr>
        <w:tc>
          <w:tcPr>
            <w:tcBorders>
              <w:top w:color="cccccc" w:space="0" w:sz="5" w:val="single"/>
              <w:left w:color="d3d3d3"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2">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Data Model Engineering</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3">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Software Architecture Document (SAD) Design</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4">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Structuring the decoupled three-tier web architecture, Django MVT integration, and persistence rules.</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5">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UML component diagrams, Enterprise Architect / Draw.io.</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6">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4 days</w:t>
            </w:r>
          </w:p>
        </w:tc>
        <w:tc>
          <w:tcPr>
            <w:tcBorders>
              <w:top w:color="cccccc" w:space="0" w:sz="5" w:val="single"/>
              <w:left w:color="cccccc" w:space="0" w:sz="5" w:val="single"/>
              <w:bottom w:color="d3d3d3" w:space="0" w:sz="5" w:val="single"/>
              <w:right w:color="d3d3d3" w:space="0" w:sz="5" w:val="single"/>
            </w:tcBorders>
            <w:shd w:fill="b7b7b7" w:val="clear"/>
            <w:tcMar>
              <w:top w:w="0.0" w:type="dxa"/>
              <w:left w:w="40.0" w:type="dxa"/>
              <w:bottom w:w="0.0" w:type="dxa"/>
              <w:right w:w="40.0" w:type="dxa"/>
            </w:tcMar>
            <w:vAlign w:val="center"/>
          </w:tcPr>
          <w:p w:rsidR="00000000" w:rsidDel="00000000" w:rsidP="00000000" w:rsidRDefault="00000000" w:rsidRPr="00000000" w14:paraId="000000A7">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Franco González Gaete</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8">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Obstacle: Selecting lightweight database connectors. Solved by using python-oracledb in thin mode.</w:t>
            </w:r>
          </w:p>
        </w:tc>
      </w:tr>
      <w:tr>
        <w:trPr>
          <w:cantSplit w:val="0"/>
          <w:tblHeader w:val="0"/>
        </w:trPr>
        <w:tc>
          <w:tcPr>
            <w:tcBorders>
              <w:top w:color="cccccc" w:space="0" w:sz="5" w:val="single"/>
              <w:left w:color="d3d3d3"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9">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Software Solution Development</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A">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Use Case Specification</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Documenting actor-system interaction scenarios by profile: Administrator, IT, Teacher, Cleaning Staff, and Parent.</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Use Case templates, office productivity tools.</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D">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3 days</w:t>
            </w:r>
          </w:p>
        </w:tc>
        <w:tc>
          <w:tcPr>
            <w:tcBorders>
              <w:top w:color="cccccc" w:space="0" w:sz="5" w:val="single"/>
              <w:left w:color="cccccc" w:space="0" w:sz="5" w:val="single"/>
              <w:bottom w:color="d3d3d3" w:space="0" w:sz="5" w:val="single"/>
              <w:right w:color="d3d3d3" w:space="0" w:sz="5" w:val="single"/>
            </w:tcBorders>
            <w:shd w:fill="b7b7b7" w:val="clear"/>
            <w:tcMar>
              <w:top w:w="0.0" w:type="dxa"/>
              <w:left w:w="40.0" w:type="dxa"/>
              <w:bottom w:w="0.0" w:type="dxa"/>
              <w:right w:w="40.0" w:type="dxa"/>
            </w:tcMar>
            <w:vAlign w:val="center"/>
          </w:tcPr>
          <w:p w:rsidR="00000000" w:rsidDel="00000000" w:rsidP="00000000" w:rsidRDefault="00000000" w:rsidRPr="00000000" w14:paraId="000000AE">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Iván Carrasco González</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AF">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Enabler: Clearly delimited RBAC permission matrix established beforehand.</w:t>
            </w:r>
          </w:p>
        </w:tc>
      </w:tr>
      <w:tr>
        <w:trPr>
          <w:cantSplit w:val="0"/>
          <w:tblHeader w:val="0"/>
        </w:trPr>
        <w:tc>
          <w:tcPr>
            <w:tcBorders>
              <w:top w:color="cccccc" w:space="0" w:sz="5" w:val="single"/>
              <w:left w:color="d3d3d3"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0">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Software Solution Development</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1">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UI/UX Prototyping &amp; Mockup Design</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2">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Designing 19 visual wireframes and screens for Backoffice and operational views under accessibility standards.</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3">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Figma / Adobe XD, Bootstrap 5 components, school brand palette.</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4">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3 days</w:t>
            </w:r>
          </w:p>
        </w:tc>
        <w:tc>
          <w:tcPr>
            <w:tcBorders>
              <w:top w:color="cccccc" w:space="0" w:sz="5" w:val="single"/>
              <w:left w:color="cccccc" w:space="0" w:sz="5" w:val="single"/>
              <w:bottom w:color="d3d3d3" w:space="0" w:sz="5" w:val="single"/>
              <w:right w:color="d3d3d3" w:space="0" w:sz="5" w:val="single"/>
            </w:tcBorders>
            <w:shd w:fill="b7b7b7" w:val="clear"/>
            <w:tcMar>
              <w:top w:w="0.0" w:type="dxa"/>
              <w:left w:w="40.0" w:type="dxa"/>
              <w:bottom w:w="0.0" w:type="dxa"/>
              <w:right w:w="40.0" w:type="dxa"/>
            </w:tcMar>
            <w:vAlign w:val="center"/>
          </w:tcPr>
          <w:p w:rsidR="00000000" w:rsidDel="00000000" w:rsidP="00000000" w:rsidRDefault="00000000" w:rsidRPr="00000000" w14:paraId="000000B5">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Franco González Gaete</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6">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Enabler: Availability of official school visual identity and graphic guidelines.</w:t>
            </w:r>
          </w:p>
        </w:tc>
      </w:tr>
      <w:tr>
        <w:trPr>
          <w:cantSplit w:val="0"/>
          <w:tblHeader w:val="0"/>
        </w:trPr>
        <w:tc>
          <w:tcPr>
            <w:tcBorders>
              <w:top w:color="cccccc" w:space="0" w:sz="5" w:val="single"/>
              <w:left w:color="d3d3d3"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7">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Project Management / Software Development</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8">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Final SRS Document Formulation</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9">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Consolidating the formal Software Requirements Specification following IEEE 830 and validating traceability.</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A">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IEEE 830 template, MS Word, requirements matrix.</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B">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3 days</w:t>
            </w:r>
          </w:p>
        </w:tc>
        <w:tc>
          <w:tcPr>
            <w:tcBorders>
              <w:top w:color="cccccc" w:space="0" w:sz="5" w:val="single"/>
              <w:left w:color="cccccc" w:space="0" w:sz="5" w:val="single"/>
              <w:bottom w:color="d3d3d3" w:space="0" w:sz="5" w:val="single"/>
              <w:right w:color="d3d3d3" w:space="0" w:sz="5" w:val="single"/>
            </w:tcBorders>
            <w:shd w:fill="b7b7b7"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Pedro Iturriaga Gómez / Project Team</w:t>
            </w:r>
          </w:p>
        </w:tc>
        <w:tc>
          <w:tcPr>
            <w:tcBorders>
              <w:top w:color="cccccc" w:space="0" w:sz="5" w:val="single"/>
              <w:left w:color="cccccc" w:space="0" w:sz="5" w:val="single"/>
              <w:bottom w:color="d3d3d3" w:space="0" w:sz="5" w:val="single"/>
              <w:right w:color="d3d3d3" w:space="0" w:sz="5" w:val="single"/>
            </w:tcBorders>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Enabler: Prior sign-off on mockups and use cases ensuring technical coherence.</w:t>
            </w:r>
          </w:p>
        </w:tc>
      </w:tr>
    </w:tbl>
    <w:p w:rsidR="00000000" w:rsidDel="00000000" w:rsidP="00000000" w:rsidRDefault="00000000" w:rsidRPr="00000000" w14:paraId="000000BE">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F">
            <w:pPr>
              <w:rPr>
                <w:b w:val="1"/>
                <w:bCs w:val="1"/>
                <w:color w:val="1f3864"/>
                <w:sz w:val="28"/>
                <w:szCs w:val="28"/>
              </w:rPr>
            </w:pPr>
            <w:r w:rsidDel="00000000" w:rsidR="00000000" w:rsidRPr="00000000">
              <w:rPr>
                <w:b w:val="1"/>
                <w:bCs w:val="1"/>
                <w:color w:val="1f3864"/>
                <w:sz w:val="28"/>
                <w:szCs w:val="28"/>
                <w:rtl w:val="0"/>
              </w:rPr>
              <w:t xml:space="preserve">8. Gantt Chart </w:t>
            </w:r>
          </w:p>
        </w:tc>
      </w:tr>
      <w:tr>
        <w:trPr>
          <w:cantSplit w:val="0"/>
          <w:trHeight w:val="440" w:hRule="atLeast"/>
          <w:tblHeader w:val="0"/>
        </w:trPr>
        <w:tc>
          <w:tcPr>
            <w:shd w:fill="d9e2f3" w:val="clear"/>
            <w:vAlign w:val="center"/>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color w:val="1f3864"/>
                <w:rtl w:val="0"/>
              </w:rPr>
              <w:t xml:space="preserve">Find a Gantt Chart format that suits your needs and organize the activities planned in the previous section accordingly, taking into consideration the timeframe assigned for the development of your APT Project. You must maintain the academic period throughout the development of the three phases included in the Title Portfolio course.</w:t>
            </w:r>
            <w:r w:rsidDel="00000000" w:rsidR="00000000" w:rsidRPr="00000000">
              <w:rPr>
                <w:rtl w:val="0"/>
              </w:rPr>
            </w:r>
          </w:p>
        </w:tc>
      </w:tr>
    </w:tbl>
    <w:p w:rsidR="00000000" w:rsidDel="00000000" w:rsidP="00000000" w:rsidRDefault="00000000" w:rsidRPr="00000000" w14:paraId="000000C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rtl w:val="0"/>
        </w:rPr>
      </w:r>
    </w:p>
    <w:tbl>
      <w:tblPr>
        <w:tblStyle w:val="Table18"/>
        <w:tblW w:w="10267.50393700787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100"/>
        <w:gridCol w:w="518"/>
        <w:gridCol w:w="487.5590551181103"/>
        <w:gridCol w:w="487.5590551181103"/>
        <w:gridCol w:w="10"/>
        <w:tblGridChange w:id="0">
          <w:tblGrid>
            <w:gridCol w:w="1351"/>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100"/>
            <w:gridCol w:w="518"/>
            <w:gridCol w:w="487.5590551181103"/>
            <w:gridCol w:w="487.5590551181103"/>
            <w:gridCol w:w="10"/>
          </w:tblGrid>
        </w:tblGridChange>
      </w:tblGrid>
      <w:tr>
        <w:trPr>
          <w:cantSplit w:val="0"/>
          <w:trHeight w:val="294" w:hRule="atLeast"/>
          <w:tblHeader w:val="0"/>
        </w:trPr>
        <w:tc>
          <w:tcPr>
            <w:vMerge w:val="restart"/>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b w:val="1"/>
                <w:bCs w:val="1"/>
                <w:sz w:val="16"/>
                <w:szCs w:val="16"/>
                <w:rtl w:val="0"/>
              </w:rPr>
              <w:t xml:space="preserve">Activity</w:t>
            </w:r>
          </w:p>
        </w:tc>
        <w:tc>
          <w:tcPr>
            <w:gridSpan w:val="4"/>
            <w:shd w:fill="e2efd9" w:val="clear"/>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Phase 1</w:t>
            </w:r>
          </w:p>
        </w:tc>
        <w:tc>
          <w:tcPr>
            <w:gridSpan w:val="12"/>
            <w:shd w:fill="fff2cb" w:val="clear"/>
          </w:tcPr>
          <w:p w:rsidR="00000000" w:rsidDel="00000000" w:rsidP="00000000" w:rsidRDefault="00000000" w:rsidRPr="00000000" w14:paraId="000000C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D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Borders>
              <w:bottom w:color="cccccc" w:space="0" w:sz="5" w:val="single"/>
            </w:tcBorders>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tcBorders>
              <w:bottom w:color="cccccc" w:space="0" w:sz="5" w:val="single"/>
            </w:tcBorders>
          </w:tcPr>
          <w:p w:rsidR="00000000" w:rsidDel="00000000" w:rsidP="00000000" w:rsidRDefault="00000000" w:rsidRPr="00000000" w14:paraId="000000D9">
            <w:pPr>
              <w:spacing w:line="360" w:lineRule="auto"/>
              <w:jc w:val="center"/>
              <w:rPr>
                <w:b w:val="1"/>
                <w:bCs w:val="1"/>
                <w:sz w:val="16"/>
                <w:szCs w:val="16"/>
              </w:rPr>
            </w:pPr>
            <w:r w:rsidDel="00000000" w:rsidR="00000000" w:rsidRPr="00000000">
              <w:rPr>
                <w:b w:val="1"/>
                <w:bCs w:val="1"/>
                <w:sz w:val="16"/>
                <w:szCs w:val="16"/>
                <w:rtl w:val="0"/>
              </w:rPr>
              <w:t xml:space="preserve">S 1</w:t>
            </w:r>
          </w:p>
        </w:tc>
        <w:tc>
          <w:tcPr>
            <w:tcBorders>
              <w:bottom w:color="cccccc" w:space="0" w:sz="5" w:val="single"/>
            </w:tcBorders>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S 2</w:t>
            </w:r>
          </w:p>
        </w:tc>
        <w:tc>
          <w:tcPr>
            <w:tcBorders>
              <w:bottom w:color="cccccc" w:space="0" w:sz="5" w:val="single"/>
            </w:tcBorders>
          </w:tcPr>
          <w:p w:rsidR="00000000" w:rsidDel="00000000" w:rsidP="00000000" w:rsidRDefault="00000000" w:rsidRPr="00000000" w14:paraId="000000DB">
            <w:pPr>
              <w:spacing w:line="360" w:lineRule="auto"/>
              <w:jc w:val="center"/>
              <w:rPr>
                <w:b w:val="1"/>
                <w:bCs w:val="1"/>
                <w:sz w:val="16"/>
                <w:szCs w:val="16"/>
              </w:rPr>
            </w:pPr>
            <w:r w:rsidDel="00000000" w:rsidR="00000000" w:rsidRPr="00000000">
              <w:rPr>
                <w:b w:val="1"/>
                <w:bCs w:val="1"/>
                <w:sz w:val="16"/>
                <w:szCs w:val="16"/>
                <w:rtl w:val="0"/>
              </w:rPr>
              <w:t xml:space="preserve">S 3</w:t>
            </w:r>
          </w:p>
        </w:tc>
        <w:tc>
          <w:tcPr>
            <w:tcBorders>
              <w:bottom w:color="cccccc" w:space="0" w:sz="5" w:val="single"/>
            </w:tcBorders>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S 4</w:t>
            </w:r>
          </w:p>
        </w:tc>
        <w:tc>
          <w:tcPr>
            <w:tcBorders>
              <w:bottom w:color="cccccc" w:space="0" w:sz="5" w:val="single"/>
            </w:tcBorders>
          </w:tcPr>
          <w:p w:rsidR="00000000" w:rsidDel="00000000" w:rsidP="00000000" w:rsidRDefault="00000000" w:rsidRPr="00000000" w14:paraId="000000DD">
            <w:pPr>
              <w:spacing w:line="360" w:lineRule="auto"/>
              <w:jc w:val="center"/>
              <w:rPr>
                <w:b w:val="1"/>
                <w:bCs w:val="1"/>
                <w:sz w:val="16"/>
                <w:szCs w:val="16"/>
              </w:rPr>
            </w:pPr>
            <w:r w:rsidDel="00000000" w:rsidR="00000000" w:rsidRPr="00000000">
              <w:rPr>
                <w:b w:val="1"/>
                <w:bCs w:val="1"/>
                <w:sz w:val="16"/>
                <w:szCs w:val="16"/>
                <w:rtl w:val="0"/>
              </w:rPr>
              <w:t xml:space="preserve">S 5</w:t>
            </w:r>
          </w:p>
        </w:tc>
        <w:tc>
          <w:tcPr>
            <w:tcBorders>
              <w:bottom w:color="cccccc" w:space="0" w:sz="5" w:val="single"/>
            </w:tcBorders>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S 6</w:t>
            </w:r>
          </w:p>
        </w:tc>
        <w:tc>
          <w:tcPr>
            <w:tcBorders>
              <w:bottom w:color="cccccc" w:space="0" w:sz="5" w:val="single"/>
            </w:tcBorders>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S 7</w:t>
            </w:r>
          </w:p>
        </w:tc>
        <w:tc>
          <w:tcPr>
            <w:tcBorders>
              <w:bottom w:color="cccccc" w:space="0" w:sz="5" w:val="single"/>
            </w:tcBorders>
          </w:tcPr>
          <w:p w:rsidR="00000000" w:rsidDel="00000000" w:rsidP="00000000" w:rsidRDefault="00000000" w:rsidRPr="00000000" w14:paraId="000000E0">
            <w:pPr>
              <w:spacing w:line="360" w:lineRule="auto"/>
              <w:jc w:val="center"/>
              <w:rPr>
                <w:b w:val="1"/>
                <w:bCs w:val="1"/>
                <w:sz w:val="16"/>
                <w:szCs w:val="16"/>
              </w:rPr>
            </w:pPr>
            <w:r w:rsidDel="00000000" w:rsidR="00000000" w:rsidRPr="00000000">
              <w:rPr>
                <w:b w:val="1"/>
                <w:bCs w:val="1"/>
                <w:sz w:val="16"/>
                <w:szCs w:val="16"/>
                <w:rtl w:val="0"/>
              </w:rPr>
              <w:t xml:space="preserve">S 8</w:t>
            </w:r>
          </w:p>
        </w:tc>
        <w:tc>
          <w:tcPr>
            <w:tcBorders>
              <w:bottom w:color="cccccc" w:space="0" w:sz="5" w:val="single"/>
            </w:tcBorders>
          </w:tcPr>
          <w:p w:rsidR="00000000" w:rsidDel="00000000" w:rsidP="00000000" w:rsidRDefault="00000000" w:rsidRPr="00000000" w14:paraId="000000E1">
            <w:pPr>
              <w:spacing w:line="360" w:lineRule="auto"/>
              <w:jc w:val="center"/>
              <w:rPr>
                <w:b w:val="1"/>
                <w:bCs w:val="1"/>
                <w:sz w:val="16"/>
                <w:szCs w:val="16"/>
              </w:rPr>
            </w:pPr>
            <w:r w:rsidDel="00000000" w:rsidR="00000000" w:rsidRPr="00000000">
              <w:rPr>
                <w:b w:val="1"/>
                <w:bCs w:val="1"/>
                <w:sz w:val="16"/>
                <w:szCs w:val="16"/>
                <w:rtl w:val="0"/>
              </w:rPr>
              <w:t xml:space="preserve">S 9</w:t>
            </w:r>
          </w:p>
        </w:tc>
        <w:tc>
          <w:tcPr>
            <w:tcBorders>
              <w:bottom w:color="cccccc" w:space="0" w:sz="5" w:val="single"/>
            </w:tcBorders>
          </w:tcPr>
          <w:p w:rsidR="00000000" w:rsidDel="00000000" w:rsidP="00000000" w:rsidRDefault="00000000" w:rsidRPr="00000000" w14:paraId="000000E2">
            <w:pPr>
              <w:spacing w:line="360" w:lineRule="auto"/>
              <w:jc w:val="center"/>
              <w:rPr>
                <w:b w:val="1"/>
                <w:bCs w:val="1"/>
                <w:sz w:val="16"/>
                <w:szCs w:val="16"/>
              </w:rPr>
            </w:pPr>
            <w:r w:rsidDel="00000000" w:rsidR="00000000" w:rsidRPr="00000000">
              <w:rPr>
                <w:b w:val="1"/>
                <w:bCs w:val="1"/>
                <w:sz w:val="16"/>
                <w:szCs w:val="16"/>
                <w:rtl w:val="0"/>
              </w:rPr>
              <w:t xml:space="preserve">S 10</w:t>
            </w:r>
          </w:p>
        </w:tc>
        <w:tc>
          <w:tcPr>
            <w:tcBorders>
              <w:bottom w:color="cccccc" w:space="0" w:sz="5" w:val="single"/>
            </w:tcBorders>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S 11</w:t>
            </w:r>
          </w:p>
        </w:tc>
        <w:tc>
          <w:tcPr>
            <w:tcBorders>
              <w:bottom w:color="cccccc" w:space="0" w:sz="5" w:val="single"/>
            </w:tcBorders>
          </w:tcPr>
          <w:p w:rsidR="00000000" w:rsidDel="00000000" w:rsidP="00000000" w:rsidRDefault="00000000" w:rsidRPr="00000000" w14:paraId="000000E4">
            <w:pPr>
              <w:spacing w:line="360" w:lineRule="auto"/>
              <w:jc w:val="center"/>
              <w:rPr>
                <w:b w:val="1"/>
                <w:bCs w:val="1"/>
                <w:sz w:val="16"/>
                <w:szCs w:val="16"/>
              </w:rPr>
            </w:pPr>
            <w:r w:rsidDel="00000000" w:rsidR="00000000" w:rsidRPr="00000000">
              <w:rPr>
                <w:b w:val="1"/>
                <w:bCs w:val="1"/>
                <w:sz w:val="16"/>
                <w:szCs w:val="16"/>
                <w:rtl w:val="0"/>
              </w:rPr>
              <w:t xml:space="preserve">S 12</w:t>
            </w:r>
          </w:p>
        </w:tc>
        <w:tc>
          <w:tcPr>
            <w:tcBorders>
              <w:bottom w:color="cccccc" w:space="0" w:sz="5" w:val="single"/>
            </w:tcBorders>
          </w:tcPr>
          <w:p w:rsidR="00000000" w:rsidDel="00000000" w:rsidP="00000000" w:rsidRDefault="00000000" w:rsidRPr="00000000" w14:paraId="000000E5">
            <w:pPr>
              <w:spacing w:line="360" w:lineRule="auto"/>
              <w:jc w:val="center"/>
              <w:rPr>
                <w:b w:val="1"/>
                <w:bCs w:val="1"/>
                <w:sz w:val="16"/>
                <w:szCs w:val="16"/>
              </w:rPr>
            </w:pPr>
            <w:r w:rsidDel="00000000" w:rsidR="00000000" w:rsidRPr="00000000">
              <w:rPr>
                <w:b w:val="1"/>
                <w:bCs w:val="1"/>
                <w:sz w:val="16"/>
                <w:szCs w:val="16"/>
                <w:rtl w:val="0"/>
              </w:rPr>
              <w:t xml:space="preserve">S 13</w:t>
            </w:r>
          </w:p>
        </w:tc>
        <w:tc>
          <w:tcPr>
            <w:tcBorders>
              <w:bottom w:color="cccccc" w:space="0" w:sz="5" w:val="single"/>
            </w:tcBorders>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S 14</w:t>
            </w:r>
          </w:p>
        </w:tc>
        <w:tc>
          <w:tcPr>
            <w:tcBorders>
              <w:bottom w:color="cccccc" w:space="0" w:sz="5" w:val="single"/>
            </w:tcBorders>
          </w:tcPr>
          <w:p w:rsidR="00000000" w:rsidDel="00000000" w:rsidP="00000000" w:rsidRDefault="00000000" w:rsidRPr="00000000" w14:paraId="000000E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Borders>
              <w:bottom w:color="cccccc" w:space="0" w:sz="4" w:val="single"/>
            </w:tcBorders>
          </w:tcPr>
          <w:p w:rsidR="00000000" w:rsidDel="00000000" w:rsidP="00000000" w:rsidRDefault="00000000" w:rsidRPr="00000000" w14:paraId="000000E8">
            <w:pPr>
              <w:spacing w:line="360" w:lineRule="auto"/>
              <w:jc w:val="center"/>
              <w:rPr>
                <w:b w:val="1"/>
                <w:bCs w:val="1"/>
                <w:sz w:val="16"/>
                <w:szCs w:val="16"/>
              </w:rPr>
            </w:pPr>
            <w:r w:rsidDel="00000000" w:rsidR="00000000" w:rsidRPr="00000000">
              <w:rPr>
                <w:b w:val="1"/>
                <w:bCs w:val="1"/>
                <w:sz w:val="16"/>
                <w:szCs w:val="16"/>
                <w:rtl w:val="0"/>
              </w:rPr>
              <w:t xml:space="preserve">S 16</w:t>
            </w:r>
          </w:p>
        </w:tc>
        <w:tc>
          <w:tcPr>
            <w:tcBorders>
              <w:bottom w:color="cccccc" w:space="0" w:sz="4" w:val="single"/>
            </w:tcBorders>
          </w:tcPr>
          <w:p w:rsidR="00000000" w:rsidDel="00000000" w:rsidP="00000000" w:rsidRDefault="00000000" w:rsidRPr="00000000" w14:paraId="000000EA">
            <w:pPr>
              <w:spacing w:line="360" w:lineRule="auto"/>
              <w:jc w:val="center"/>
              <w:rPr>
                <w:b w:val="1"/>
                <w:bCs w:val="1"/>
                <w:sz w:val="16"/>
                <w:szCs w:val="16"/>
              </w:rPr>
            </w:pPr>
            <w:r w:rsidDel="00000000" w:rsidR="00000000" w:rsidRPr="00000000">
              <w:rPr>
                <w:b w:val="1"/>
                <w:bCs w:val="1"/>
                <w:sz w:val="16"/>
                <w:szCs w:val="16"/>
                <w:rtl w:val="0"/>
              </w:rPr>
              <w:t xml:space="preserve">S 17</w:t>
            </w:r>
          </w:p>
        </w:tc>
        <w:tc>
          <w:tcPr>
            <w:tcBorders>
              <w:bottom w:color="cccccc" w:space="0" w:sz="4" w:val="single"/>
            </w:tcBorders>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Project Charter &amp; Team Setup</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0FC">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0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General Requirements &amp; WBS Formulation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10">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1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Specific Requirements Gathering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24">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2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Software Architecture Document (SAD)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38">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3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Use Case Documentation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4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4C">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5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UI Prototyping &amp; Mockups (Bootstrap 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5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60">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6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Final SRS Consolidation &amp; Approval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6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74">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7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Relational Data Modeling &amp; Oracle DDL/PL-SQL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88">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8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Administrative Backoffice Development (Django)</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9C">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A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Operational Modules (IT Support, Inventory, Grades)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B0">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B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External Integrations (SMTP Email / Google API)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rFonts w:ascii="Arial" w:cs="Arial" w:eastAsia="Arial" w:hAnsi="Arial"/>
                <w:sz w:val="20"/>
                <w:szCs w:val="20"/>
              </w:rPr>
            </w:pPr>
            <w:r w:rsidDel="00000000" w:rsidR="00000000" w:rsidRPr="00000000">
              <w:rPr>
                <w:rtl w:val="0"/>
              </w:rPr>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C4">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C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Functional Testing &amp; Quality Assurance (QA)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gridSpan w:val="2"/>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D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D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User Acceptance Testing (UAT)</w:t>
            </w:r>
          </w:p>
        </w:tc>
        <w:tc>
          <w:tcPr>
            <w:tcBorders>
              <w:top w:color="cccccc" w:space="0" w:sz="5"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tcBorders>
              <w:top w:color="cccccc" w:space="0" w:sz="5"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F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 Production Deployment &amp; Data Migration</w:t>
            </w:r>
          </w:p>
        </w:tc>
        <w:tc>
          <w:tcPr>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0">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2">
            <w:pPr>
              <w:widowControl w:val="0"/>
              <w:spacing w:after="0" w:line="276" w:lineRule="auto"/>
              <w:rPr>
                <w:b w:val="1"/>
                <w:bCs w:val="1"/>
                <w:sz w:val="16"/>
                <w:szCs w:val="16"/>
              </w:rPr>
            </w:pPr>
            <w:r w:rsidDel="00000000" w:rsidR="00000000" w:rsidRPr="00000000">
              <w:rPr>
                <w:rFonts w:ascii="Arial" w:cs="Arial" w:eastAsia="Arial" w:hAnsi="Arial"/>
                <w:sz w:val="20"/>
                <w:szCs w:val="20"/>
                <w:rtl w:val="0"/>
              </w:rPr>
              <w:t xml:space="preserve">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20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15. User Training &amp; Documentation Handover</w:t>
            </w:r>
          </w:p>
        </w:tc>
        <w:tc>
          <w:tcPr>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20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3">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4">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6">
            <w:pPr>
              <w:widowControl w:val="0"/>
              <w:spacing w:after="0" w:line="276" w:lineRule="auto"/>
              <w:rPr>
                <w:b w:val="1"/>
                <w:bCs w:val="1"/>
                <w:sz w:val="16"/>
                <w:szCs w:val="16"/>
              </w:rPr>
            </w:pPr>
            <w:r w:rsidDel="00000000" w:rsidR="00000000" w:rsidRPr="00000000">
              <w:rPr>
                <w:rFonts w:ascii="Arial" w:cs="Arial" w:eastAsia="Arial" w:hAnsi="Arial"/>
                <w:sz w:val="20"/>
                <w:szCs w:val="20"/>
                <w:rtl w:val="0"/>
              </w:rPr>
              <w:t xml:space="preserve">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7">
            <w:pPr>
              <w:widowControl w:val="0"/>
              <w:spacing w:after="0" w:line="276" w:lineRule="auto"/>
              <w:rPr>
                <w:b w:val="1"/>
                <w:bCs w:val="1"/>
                <w:sz w:val="16"/>
                <w:szCs w:val="16"/>
              </w:rPr>
            </w:pPr>
            <w:r w:rsidDel="00000000" w:rsidR="00000000" w:rsidRPr="00000000">
              <w:rPr>
                <w:rFonts w:ascii="Arial" w:cs="Arial" w:eastAsia="Arial" w:hAnsi="Arial"/>
                <w:sz w:val="20"/>
                <w:szCs w:val="20"/>
                <w:rtl w:val="0"/>
              </w:rPr>
              <w:t xml:space="preserve">X</w:t>
            </w: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21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16. Project Sign-off &amp; Final Closure Charter</w:t>
            </w:r>
          </w:p>
        </w:tc>
        <w:tc>
          <w:tcPr>
            <w:tcBorders>
              <w:top w:color="cccccc" w:space="0" w:sz="4" w:val="single"/>
              <w:left w:color="cccccc" w:space="0" w:sz="5" w:val="single"/>
              <w:bottom w:color="cccccc" w:space="0" w:sz="4" w:val="single"/>
              <w:right w:color="cccccc" w:space="0" w:sz="4" w:val="single"/>
            </w:tcBorders>
            <w:vAlign w:val="center"/>
          </w:tcPr>
          <w:p w:rsidR="00000000" w:rsidDel="00000000" w:rsidP="00000000" w:rsidRDefault="00000000" w:rsidRPr="00000000" w14:paraId="0000021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7">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8">
            <w:pPr>
              <w:spacing w:line="360" w:lineRule="auto"/>
              <w:jc w:val="both"/>
              <w:rPr>
                <w:rFonts w:ascii="Arial" w:cs="Arial" w:eastAsia="Arial" w:hAnsi="Arial"/>
                <w:sz w:val="20"/>
                <w:szCs w:val="2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B">
            <w:pPr>
              <w:widowControl w:val="0"/>
              <w:spacing w:after="0" w:line="276" w:lineRule="auto"/>
              <w:rPr>
                <w:b w:val="1"/>
                <w:bCs w:val="1"/>
                <w:sz w:val="16"/>
                <w:szCs w:val="16"/>
              </w:rPr>
            </w:pPr>
            <w:r w:rsidDel="00000000" w:rsidR="00000000" w:rsidRPr="00000000">
              <w:rPr>
                <w:rFonts w:ascii="Arial" w:cs="Arial" w:eastAsia="Arial" w:hAnsi="Arial"/>
                <w:sz w:val="20"/>
                <w:szCs w:val="20"/>
                <w:rtl w:val="0"/>
              </w:rPr>
              <w:t xml:space="preserve">X</w:t>
            </w:r>
            <w:r w:rsidDel="00000000" w:rsidR="00000000" w:rsidRPr="00000000">
              <w:rPr>
                <w:rtl w:val="0"/>
              </w:rPr>
            </w:r>
          </w:p>
        </w:tc>
      </w:tr>
    </w:tbl>
    <w:p w:rsidR="00000000" w:rsidDel="00000000" w:rsidP="00000000" w:rsidRDefault="00000000" w:rsidRPr="00000000" w14:paraId="0000022C">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2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oUWJD1/lAugNBF5+JpRkYBP5Jg==">CgMxLjA4AHIhMTZvQS1IdmNsaDRMdkgtc3JTUFdybTVqaGR5M1FYVHFq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