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jc w:val="center"/>
        <w:rPr/>
      </w:pPr>
      <w:r w:rsidDel="00000000" w:rsidR="00000000" w:rsidRPr="00000000">
        <w:rPr>
          <w:rtl w:val="0"/>
        </w:rPr>
      </w:r>
    </w:p>
    <w:p w:rsidR="00000000" w:rsidDel="00000000" w:rsidP="00000000" w:rsidRDefault="00000000" w:rsidRPr="00000000" w14:paraId="00000002">
      <w:pPr>
        <w:spacing w:after="200" w:lineRule="auto"/>
        <w:jc w:val="center"/>
        <w:rPr>
          <w:sz w:val="32"/>
          <w:szCs w:val="32"/>
        </w:rPr>
      </w:pPr>
      <w:r w:rsidDel="00000000" w:rsidR="00000000" w:rsidRPr="00000000">
        <w:rPr>
          <w:rFonts w:ascii="Calibri" w:cs="Calibri" w:eastAsia="Calibri" w:hAnsi="Calibri"/>
          <w:b w:val="1"/>
          <w:bCs w:val="1"/>
          <w:i w:val="0"/>
          <w:iCs w:val="0"/>
          <w:color w:val="d35400"/>
          <w:sz w:val="42"/>
          <w:szCs w:val="42"/>
          <w:rtl w:val="0"/>
        </w:rPr>
        <w:t xml:space="preserve">AUTOEVALUACIÓN FASE 1: DEFINICIÓN PROYECTO APT</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rtl w:val="0"/>
        </w:rPr>
        <w:t xml:space="preserve">Sistema de Gestión Escolar Santa Juliana</w:t>
      </w:r>
    </w:p>
    <w:p w:rsidR="00000000" w:rsidDel="00000000" w:rsidP="00000000" w:rsidRDefault="00000000" w:rsidRPr="00000000" w14:paraId="00000004">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5">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6">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7">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8">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9">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A">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B">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C">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D">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E">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0F">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10">
      <w:pPr>
        <w:spacing w:after="0" w:lineRule="auto"/>
        <w:ind w:firstLine="720"/>
        <w:jc w:val="both"/>
        <w:rPr>
          <w:rFonts w:ascii="Arial" w:cs="Arial" w:eastAsia="Arial" w:hAnsi="Arial"/>
          <w:b w:val="1"/>
          <w:bCs w:val="1"/>
          <w:color w:val="182b49"/>
          <w:sz w:val="20"/>
          <w:szCs w:val="20"/>
        </w:rPr>
      </w:pPr>
      <w:r w:rsidDel="00000000" w:rsidR="00000000" w:rsidRPr="00000000">
        <w:rPr>
          <w:rFonts w:ascii="Arial" w:cs="Arial" w:eastAsia="Arial" w:hAnsi="Arial"/>
          <w:b w:val="1"/>
          <w:bCs w:val="1"/>
          <w:color w:val="182b49"/>
          <w:sz w:val="20"/>
          <w:szCs w:val="20"/>
          <w:rtl w:val="0"/>
        </w:rPr>
        <w:t xml:space="preserve">Estudiante: </w:t>
        <w:tab/>
        <w:tab/>
        <w:tab/>
        <w:tab/>
        <w:tab/>
        <w:tab/>
        <w:t xml:space="preserve">Franco Gonzalez Gaete</w:t>
      </w:r>
    </w:p>
    <w:p w:rsidR="00000000" w:rsidDel="00000000" w:rsidP="00000000" w:rsidRDefault="00000000" w:rsidRPr="00000000" w14:paraId="00000011">
      <w:pPr>
        <w:spacing w:after="0" w:lineRule="auto"/>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12">
      <w:pPr>
        <w:spacing w:after="0" w:lineRule="auto"/>
        <w:ind w:firstLine="720"/>
        <w:jc w:val="both"/>
        <w:rPr>
          <w:rFonts w:ascii="Arial" w:cs="Arial" w:eastAsia="Arial" w:hAnsi="Arial"/>
          <w:b w:val="1"/>
          <w:bCs w:val="1"/>
          <w:color w:val="182b49"/>
          <w:sz w:val="20"/>
          <w:szCs w:val="20"/>
        </w:rPr>
      </w:pPr>
      <w:r w:rsidDel="00000000" w:rsidR="00000000" w:rsidRPr="00000000">
        <w:rPr>
          <w:rFonts w:ascii="Arial" w:cs="Arial" w:eastAsia="Arial" w:hAnsi="Arial"/>
          <w:b w:val="1"/>
          <w:bCs w:val="1"/>
          <w:color w:val="182b49"/>
          <w:sz w:val="20"/>
          <w:szCs w:val="20"/>
          <w:rtl w:val="0"/>
        </w:rPr>
        <w:t xml:space="preserve">Roles En proyecto:</w:t>
        <w:tab/>
        <w:tab/>
        <w:tab/>
        <w:tab/>
        <w:tab/>
        <w:t xml:space="preserve">Desarrollador BD y Diseñador UI</w:t>
      </w:r>
    </w:p>
    <w:p w:rsidR="00000000" w:rsidDel="00000000" w:rsidP="00000000" w:rsidRDefault="00000000" w:rsidRPr="00000000" w14:paraId="00000013">
      <w:pPr>
        <w:spacing w:after="0" w:lineRule="auto"/>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14">
      <w:pPr>
        <w:spacing w:after="0" w:lineRule="auto"/>
        <w:ind w:firstLine="720"/>
        <w:jc w:val="both"/>
        <w:rPr>
          <w:rFonts w:ascii="Arial" w:cs="Arial" w:eastAsia="Arial" w:hAnsi="Arial"/>
          <w:b w:val="1"/>
          <w:bCs w:val="1"/>
          <w:color w:val="182b49"/>
          <w:sz w:val="20"/>
          <w:szCs w:val="20"/>
        </w:rPr>
      </w:pPr>
      <w:r w:rsidDel="00000000" w:rsidR="00000000" w:rsidRPr="00000000">
        <w:rPr>
          <w:rFonts w:ascii="Arial" w:cs="Arial" w:eastAsia="Arial" w:hAnsi="Arial"/>
          <w:b w:val="1"/>
          <w:bCs w:val="1"/>
          <w:color w:val="182b49"/>
          <w:sz w:val="20"/>
          <w:szCs w:val="20"/>
          <w:rtl w:val="0"/>
        </w:rPr>
        <w:t xml:space="preserve">Integrantes Equipo:</w:t>
        <w:tab/>
        <w:tab/>
        <w:tab/>
        <w:tab/>
        <w:tab/>
        <w:t xml:space="preserve">Ivan Carrasco González</w:t>
      </w:r>
    </w:p>
    <w:p w:rsidR="00000000" w:rsidDel="00000000" w:rsidP="00000000" w:rsidRDefault="00000000" w:rsidRPr="00000000" w14:paraId="00000015">
      <w:pPr>
        <w:spacing w:after="0" w:lineRule="auto"/>
        <w:jc w:val="both"/>
        <w:rPr>
          <w:rFonts w:ascii="Arial" w:cs="Arial" w:eastAsia="Arial" w:hAnsi="Arial"/>
          <w:b w:val="1"/>
          <w:bCs w:val="1"/>
          <w:color w:val="182b49"/>
          <w:sz w:val="20"/>
          <w:szCs w:val="20"/>
        </w:rPr>
      </w:pPr>
      <w:r w:rsidDel="00000000" w:rsidR="00000000" w:rsidRPr="00000000">
        <w:rPr>
          <w:rFonts w:ascii="Arial" w:cs="Arial" w:eastAsia="Arial" w:hAnsi="Arial"/>
          <w:b w:val="1"/>
          <w:bCs w:val="1"/>
          <w:color w:val="182b49"/>
          <w:sz w:val="20"/>
          <w:szCs w:val="20"/>
          <w:rtl w:val="0"/>
        </w:rPr>
        <w:tab/>
        <w:tab/>
        <w:tab/>
        <w:tab/>
        <w:tab/>
        <w:tab/>
        <w:tab/>
        <w:tab/>
        <w:t xml:space="preserve">Franco González Gaete</w:t>
      </w:r>
    </w:p>
    <w:p w:rsidR="00000000" w:rsidDel="00000000" w:rsidP="00000000" w:rsidRDefault="00000000" w:rsidRPr="00000000" w14:paraId="00000016">
      <w:pPr>
        <w:spacing w:after="0" w:lineRule="auto"/>
        <w:jc w:val="both"/>
        <w:rPr>
          <w:rFonts w:ascii="Arial" w:cs="Arial" w:eastAsia="Arial" w:hAnsi="Arial"/>
          <w:b w:val="1"/>
          <w:bCs w:val="1"/>
          <w:color w:val="182b49"/>
          <w:sz w:val="20"/>
          <w:szCs w:val="20"/>
        </w:rPr>
      </w:pPr>
      <w:r w:rsidDel="00000000" w:rsidR="00000000" w:rsidRPr="00000000">
        <w:rPr>
          <w:rFonts w:ascii="Arial" w:cs="Arial" w:eastAsia="Arial" w:hAnsi="Arial"/>
          <w:b w:val="1"/>
          <w:bCs w:val="1"/>
          <w:color w:val="182b49"/>
          <w:sz w:val="20"/>
          <w:szCs w:val="20"/>
          <w:rtl w:val="0"/>
        </w:rPr>
        <w:tab/>
        <w:tab/>
        <w:tab/>
        <w:tab/>
        <w:tab/>
        <w:tab/>
        <w:tab/>
        <w:tab/>
        <w:t xml:space="preserve">Pedro Iturriaga Gomez</w:t>
      </w:r>
    </w:p>
    <w:p w:rsidR="00000000" w:rsidDel="00000000" w:rsidP="00000000" w:rsidRDefault="00000000" w:rsidRPr="00000000" w14:paraId="00000017">
      <w:pPr>
        <w:spacing w:after="0" w:lineRule="auto"/>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18">
      <w:pPr>
        <w:spacing w:after="0" w:lineRule="auto"/>
        <w:ind w:firstLine="720"/>
        <w:jc w:val="both"/>
        <w:rPr>
          <w:rFonts w:ascii="Arial" w:cs="Arial" w:eastAsia="Arial" w:hAnsi="Arial"/>
          <w:b w:val="1"/>
          <w:bCs w:val="1"/>
          <w:color w:val="182b49"/>
          <w:sz w:val="20"/>
          <w:szCs w:val="20"/>
        </w:rPr>
      </w:pPr>
      <w:r w:rsidDel="00000000" w:rsidR="00000000" w:rsidRPr="00000000">
        <w:rPr>
          <w:rFonts w:ascii="Arial" w:cs="Arial" w:eastAsia="Arial" w:hAnsi="Arial"/>
          <w:b w:val="1"/>
          <w:bCs w:val="1"/>
          <w:color w:val="182b49"/>
          <w:sz w:val="20"/>
          <w:szCs w:val="20"/>
          <w:rtl w:val="0"/>
        </w:rPr>
        <w:t xml:space="preserve">Docente:</w:t>
        <w:tab/>
        <w:tab/>
        <w:tab/>
        <w:tab/>
        <w:tab/>
        <w:tab/>
        <w:t xml:space="preserve">Sandra Olea Jara</w:t>
      </w:r>
    </w:p>
    <w:p w:rsidR="00000000" w:rsidDel="00000000" w:rsidP="00000000" w:rsidRDefault="00000000" w:rsidRPr="00000000" w14:paraId="00000019">
      <w:pPr>
        <w:spacing w:after="0" w:lineRule="auto"/>
        <w:ind w:firstLine="720"/>
        <w:jc w:val="both"/>
        <w:rPr>
          <w:rFonts w:ascii="Arial" w:cs="Arial" w:eastAsia="Arial" w:hAnsi="Arial"/>
          <w:b w:val="1"/>
          <w:bCs w:val="1"/>
          <w:color w:val="182b49"/>
          <w:sz w:val="20"/>
          <w:szCs w:val="20"/>
        </w:rPr>
      </w:pPr>
      <w:r w:rsidDel="00000000" w:rsidR="00000000" w:rsidRPr="00000000">
        <w:rPr>
          <w:rtl w:val="0"/>
        </w:rPr>
      </w:r>
    </w:p>
    <w:p w:rsidR="00000000" w:rsidDel="00000000" w:rsidP="00000000" w:rsidRDefault="00000000" w:rsidRPr="00000000" w14:paraId="0000001A">
      <w:pPr>
        <w:spacing w:after="0" w:lineRule="auto"/>
        <w:ind w:firstLine="720"/>
        <w:jc w:val="both"/>
        <w:rPr/>
      </w:pPr>
      <w:r w:rsidDel="00000000" w:rsidR="00000000" w:rsidRPr="00000000">
        <w:rPr>
          <w:rFonts w:ascii="Arial" w:cs="Arial" w:eastAsia="Arial" w:hAnsi="Arial"/>
          <w:b w:val="1"/>
          <w:bCs w:val="1"/>
          <w:color w:val="182b49"/>
          <w:sz w:val="20"/>
          <w:szCs w:val="20"/>
          <w:rtl w:val="0"/>
        </w:rPr>
        <w:t xml:space="preserve">Fecha:</w:t>
        <w:tab/>
        <w:tab/>
        <w:tab/>
        <w:tab/>
        <w:tab/>
        <w:tab/>
        <w:tab/>
        <w:t xml:space="preserve">09 / 09/ 2026</w:t>
      </w:r>
      <w:r w:rsidDel="00000000" w:rsidR="00000000" w:rsidRPr="00000000">
        <w:br w:type="page"/>
      </w:r>
      <w:r w:rsidDel="00000000" w:rsidR="00000000" w:rsidRPr="00000000">
        <w:rPr>
          <w:rtl w:val="0"/>
        </w:rPr>
      </w:r>
    </w:p>
    <w:p w:rsidR="00000000" w:rsidDel="00000000" w:rsidP="00000000" w:rsidRDefault="00000000" w:rsidRPr="00000000" w14:paraId="0000001B">
      <w:pPr>
        <w:keepNext w:val="1"/>
        <w:spacing w:after="60" w:before="220" w:lineRule="auto"/>
        <w:rPr>
          <w:rFonts w:ascii="Arial" w:cs="Arial" w:eastAsia="Arial" w:hAnsi="Arial"/>
        </w:rPr>
      </w:pPr>
      <w:r w:rsidDel="00000000" w:rsidR="00000000" w:rsidRPr="00000000">
        <w:rPr>
          <w:rFonts w:ascii="Arial" w:cs="Arial" w:eastAsia="Arial" w:hAnsi="Arial"/>
          <w:b w:val="1"/>
          <w:bCs w:val="1"/>
          <w:i w:val="0"/>
          <w:iCs w:val="0"/>
          <w:color w:val="182b49"/>
          <w:sz w:val="24"/>
          <w:szCs w:val="24"/>
          <w:rtl w:val="0"/>
        </w:rPr>
        <w:t xml:space="preserve">1. Abstract</w:t>
      </w:r>
      <w:r w:rsidDel="00000000" w:rsidR="00000000" w:rsidRPr="00000000">
        <w:rPr>
          <w:rtl w:val="0"/>
        </w:rPr>
      </w:r>
    </w:p>
    <w:p w:rsidR="00000000" w:rsidDel="00000000" w:rsidP="00000000" w:rsidRDefault="00000000" w:rsidRPr="00000000" w14:paraId="0000001C">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d35400"/>
          <w:sz w:val="21"/>
          <w:szCs w:val="21"/>
          <w:rtl w:val="0"/>
        </w:rPr>
        <w:t xml:space="preserve">1.1. Resumen en Español</w:t>
      </w:r>
      <w:r w:rsidDel="00000000" w:rsidR="00000000" w:rsidRPr="00000000">
        <w:rPr>
          <w:rtl w:val="0"/>
        </w:rPr>
      </w:r>
    </w:p>
    <w:p w:rsidR="00000000" w:rsidDel="00000000" w:rsidP="00000000" w:rsidRDefault="00000000" w:rsidRPr="00000000" w14:paraId="0000001D">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Este informe presenta la autoevaluación inicial del Sistema de Gestión Escolar Santa Juliana. La iniciativa busca resolver la falta de trazabilidad en insumos, reportes técnicos informales y descentralización académica en un colegio con 162 computadores y más de 1.200 estudiantes. El sistema se estructura en tres capas desacopladas, integrando un backoffice administrativo y una interfaz operativa web. La arquitectura se basa en Django 5 con Python 3.11, Oracle Database 21c XE con PL/SQL y Bootstrap 5 en el frontend. Este documento valida la pertinencia del proyecto, su factibilidad dentro del semestre y el cumplimiento de estándares disciplinares.</w:t>
      </w:r>
      <w:r w:rsidDel="00000000" w:rsidR="00000000" w:rsidRPr="00000000">
        <w:rPr>
          <w:rtl w:val="0"/>
        </w:rPr>
      </w:r>
    </w:p>
    <w:p w:rsidR="00000000" w:rsidDel="00000000" w:rsidP="00000000" w:rsidRDefault="00000000" w:rsidRPr="00000000" w14:paraId="0000001E">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d35400"/>
          <w:sz w:val="21"/>
          <w:szCs w:val="21"/>
          <w:rtl w:val="0"/>
        </w:rPr>
        <w:t xml:space="preserve">1.2. Abstract in English</w:t>
      </w:r>
      <w:r w:rsidDel="00000000" w:rsidR="00000000" w:rsidRPr="00000000">
        <w:rPr>
          <w:rtl w:val="0"/>
        </w:rPr>
      </w:r>
    </w:p>
    <w:p w:rsidR="00000000" w:rsidDel="00000000" w:rsidP="00000000" w:rsidRDefault="00000000" w:rsidRPr="00000000" w14:paraId="0000001F">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This report provides the initial self-assessment for the Santa Juliana School Management System. The project addresses key operational bottlenecks: untracked inventory, informal IT incident logs, and fragmented school records across 162 workstations and 1,200 students. The solution is built as a decoupled three-tier web platform with an administrative backoffice and an operational interface. The technical stack relies on Django 5 with Python 3.11, Oracle Database 21c XE with PL/SQL routines, and Bootstrap 5. This document validates technical feasibility, curriculum alignment, and industry-standard quality criteria.</w:t>
      </w:r>
      <w:r w:rsidDel="00000000" w:rsidR="00000000" w:rsidRPr="00000000">
        <w:rPr>
          <w:rtl w:val="0"/>
        </w:rPr>
      </w:r>
    </w:p>
    <w:p w:rsidR="00000000" w:rsidDel="00000000" w:rsidP="00000000" w:rsidRDefault="00000000" w:rsidRPr="00000000" w14:paraId="00000020">
      <w:pPr>
        <w:keepNext w:val="1"/>
        <w:spacing w:after="60" w:before="220" w:lineRule="auto"/>
        <w:rPr>
          <w:rFonts w:ascii="Arial" w:cs="Arial" w:eastAsia="Arial" w:hAnsi="Arial"/>
        </w:rPr>
      </w:pPr>
      <w:r w:rsidDel="00000000" w:rsidR="00000000" w:rsidRPr="00000000">
        <w:rPr>
          <w:rFonts w:ascii="Arial" w:cs="Arial" w:eastAsia="Arial" w:hAnsi="Arial"/>
          <w:b w:val="1"/>
          <w:bCs w:val="1"/>
          <w:i w:val="0"/>
          <w:iCs w:val="0"/>
          <w:color w:val="182b49"/>
          <w:sz w:val="24"/>
          <w:szCs w:val="24"/>
          <w:rtl w:val="0"/>
        </w:rPr>
        <w:t xml:space="preserve">2. Descripción del Proyecto y Relevancia Laboral</w:t>
      </w:r>
      <w:r w:rsidDel="00000000" w:rsidR="00000000" w:rsidRPr="00000000">
        <w:rPr>
          <w:rtl w:val="0"/>
        </w:rPr>
      </w:r>
    </w:p>
    <w:p w:rsidR="00000000" w:rsidDel="00000000" w:rsidP="00000000" w:rsidRDefault="00000000" w:rsidRPr="00000000" w14:paraId="00000021">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El proyecto consiste en una plataforma web para centralizar y ordenar los procesos operativos del Liceo Santa Juliana, que hoy depende de planillas Excel dispersas y papel. Abarca cuatro módulos: mesa de ayuda TI con hoja de vida por equipo, control de insumos de aseo con rebaja automática de inventario, registro docente de asistencia y calificaciones (escala 1.0 a 7.0), y portal de apoderados con certificados PDF y notificaciones por correo institucional.</w:t>
      </w:r>
      <w:r w:rsidDel="00000000" w:rsidR="00000000" w:rsidRPr="00000000">
        <w:rPr>
          <w:rtl w:val="0"/>
        </w:rPr>
      </w:r>
    </w:p>
    <w:p w:rsidR="00000000" w:rsidDel="00000000" w:rsidP="00000000" w:rsidRDefault="00000000" w:rsidRPr="00000000" w14:paraId="00000022">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Es relevante para el campo laboral porque aborda un caso típico de la industria: digitalizar procesos manuales mediante arquitecturas web escalables, control de acceso por roles (RBAC) y persistencia relacional con integridad transaccional.</w:t>
      </w:r>
      <w:r w:rsidDel="00000000" w:rsidR="00000000" w:rsidRPr="00000000">
        <w:rPr>
          <w:rtl w:val="0"/>
        </w:rPr>
      </w:r>
    </w:p>
    <w:p w:rsidR="00000000" w:rsidDel="00000000" w:rsidP="00000000" w:rsidRDefault="00000000" w:rsidRPr="00000000" w14:paraId="00000023">
      <w:pPr>
        <w:keepNext w:val="1"/>
        <w:spacing w:after="60" w:before="220" w:lineRule="auto"/>
        <w:rPr>
          <w:rFonts w:ascii="Arial" w:cs="Arial" w:eastAsia="Arial" w:hAnsi="Arial"/>
        </w:rPr>
      </w:pPr>
      <w:r w:rsidDel="00000000" w:rsidR="00000000" w:rsidRPr="00000000">
        <w:rPr>
          <w:rFonts w:ascii="Arial" w:cs="Arial" w:eastAsia="Arial" w:hAnsi="Arial"/>
          <w:b w:val="1"/>
          <w:bCs w:val="1"/>
          <w:i w:val="0"/>
          <w:iCs w:val="0"/>
          <w:color w:val="182b49"/>
          <w:sz w:val="24"/>
          <w:szCs w:val="24"/>
          <w:rtl w:val="0"/>
        </w:rPr>
        <w:t xml:space="preserve">3. Relación con Perfil de Egreso e Intereses Profesionales</w:t>
      </w:r>
      <w:r w:rsidDel="00000000" w:rsidR="00000000" w:rsidRPr="00000000">
        <w:rPr>
          <w:rtl w:val="0"/>
        </w:rPr>
      </w:r>
    </w:p>
    <w:p w:rsidR="00000000" w:rsidDel="00000000" w:rsidP="00000000" w:rsidRDefault="00000000" w:rsidRPr="00000000" w14:paraId="00000024">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La propuesta moviliza las competencias matrices de la carrera: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Base de datos: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Modelado relacional en tercera forma normal, tablas DDL y procedimientos PL/SQL en Oracle 21c XE.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Desarrollo de software: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Maquetación de interfaces responsivas con Bootstrap 5 desacopladas del backend en Django.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Gestión de proyectos: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Planificación PMI con EDT de 58 actividades, 680 horas estimadas y Carta Gantt de 81 días hábiles.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Calidad: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Diseño de pruebas funcionales, validación doble y pruebas de carga para 80 usuarios concurrentes.</w:t>
      </w:r>
      <w:r w:rsidDel="00000000" w:rsidR="00000000" w:rsidRPr="00000000">
        <w:rPr>
          <w:rtl w:val="0"/>
        </w:rPr>
      </w:r>
    </w:p>
    <w:p w:rsidR="00000000" w:rsidDel="00000000" w:rsidP="00000000" w:rsidRDefault="00000000" w:rsidRPr="00000000" w14:paraId="00000029">
      <w:pPr>
        <w:spacing w:after="16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A nivel personal, el proyecto calza con mis intereses en administración de bases de datos relacionales y diseño de interfaces funcionales. Al asumir los roles de DBA y Diseñador UI, lidero el esquema de datos y la experiencia visual del usuario.</w:t>
      </w:r>
      <w:r w:rsidDel="00000000" w:rsidR="00000000" w:rsidRPr="00000000">
        <w:rPr>
          <w:rtl w:val="0"/>
        </w:rPr>
      </w:r>
    </w:p>
    <w:p w:rsidR="00000000" w:rsidDel="00000000" w:rsidP="00000000" w:rsidRDefault="00000000" w:rsidRPr="00000000" w14:paraId="0000002A">
      <w:pPr>
        <w:keepNext w:val="1"/>
        <w:spacing w:after="60" w:before="220" w:lineRule="auto"/>
        <w:rPr>
          <w:rFonts w:ascii="Arial" w:cs="Arial" w:eastAsia="Arial" w:hAnsi="Arial"/>
        </w:rPr>
      </w:pPr>
      <w:r w:rsidDel="00000000" w:rsidR="00000000" w:rsidRPr="00000000">
        <w:rPr>
          <w:rFonts w:ascii="Arial" w:cs="Arial" w:eastAsia="Arial" w:hAnsi="Arial"/>
          <w:b w:val="1"/>
          <w:bCs w:val="1"/>
          <w:i w:val="0"/>
          <w:iCs w:val="0"/>
          <w:color w:val="182b49"/>
          <w:sz w:val="24"/>
          <w:szCs w:val="24"/>
          <w:rtl w:val="0"/>
        </w:rPr>
        <w:t xml:space="preserve">4. Factibilidad en el Marco de la Asignatura</w:t>
      </w:r>
      <w:r w:rsidDel="00000000" w:rsidR="00000000" w:rsidRPr="00000000">
        <w:rPr>
          <w:rtl w:val="0"/>
        </w:rPr>
      </w:r>
    </w:p>
    <w:p w:rsidR="00000000" w:rsidDel="00000000" w:rsidP="00000000" w:rsidRDefault="00000000" w:rsidRPr="00000000" w14:paraId="0000002B">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El proyecto es completamente realizable durante el semestre por tres razones: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Recursos: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Se trabaja con herramientas libres o comunitarias sin costos de licencia (Python, Django, Oracle XE, Bootstrap).</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Tiempo: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Las 680 horas se dividen entre 3 personas. Mis roles suman 240 horas (140 en BD y 100 en UI), representando unas 13 horas semanales perfectamente sostenibles.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Alcance y riesgos: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Se excluyeron pasarelas de pago y apps móviles para cerrar el alcance. Se usa el conector python-oracledb en modo thin para simplificar el despliegue.</w:t>
      </w:r>
      <w:r w:rsidDel="00000000" w:rsidR="00000000" w:rsidRPr="00000000">
        <w:rPr>
          <w:rtl w:val="0"/>
        </w:rPr>
      </w:r>
    </w:p>
    <w:p w:rsidR="00000000" w:rsidDel="00000000" w:rsidP="00000000" w:rsidRDefault="00000000" w:rsidRPr="00000000" w14:paraId="0000002F">
      <w:pPr>
        <w:keepNext w:val="1"/>
        <w:spacing w:after="60" w:before="220" w:lineRule="auto"/>
        <w:rPr>
          <w:rFonts w:ascii="Arial" w:cs="Arial" w:eastAsia="Arial" w:hAnsi="Arial"/>
        </w:rPr>
      </w:pPr>
      <w:r w:rsidDel="00000000" w:rsidR="00000000" w:rsidRPr="00000000">
        <w:rPr>
          <w:rFonts w:ascii="Arial" w:cs="Arial" w:eastAsia="Arial" w:hAnsi="Arial"/>
          <w:b w:val="1"/>
          <w:bCs w:val="1"/>
          <w:i w:val="0"/>
          <w:iCs w:val="0"/>
          <w:color w:val="182b49"/>
          <w:sz w:val="24"/>
          <w:szCs w:val="24"/>
          <w:rtl w:val="0"/>
        </w:rPr>
        <w:t xml:space="preserve">5. Objetivos del Proyecto</w:t>
      </w:r>
      <w:r w:rsidDel="00000000" w:rsidR="00000000" w:rsidRPr="00000000">
        <w:rPr>
          <w:rtl w:val="0"/>
        </w:rPr>
      </w:r>
    </w:p>
    <w:p w:rsidR="00000000" w:rsidDel="00000000" w:rsidP="00000000" w:rsidRDefault="00000000" w:rsidRPr="00000000" w14:paraId="00000030">
      <w:pPr>
        <w:spacing w:after="100" w:before="0" w:line="276" w:lineRule="auto"/>
        <w:jc w:val="both"/>
        <w:rPr>
          <w:rFonts w:ascii="Arial" w:cs="Arial" w:eastAsia="Arial" w:hAnsi="Arial"/>
        </w:rPr>
      </w:pPr>
      <w:r w:rsidDel="00000000" w:rsidR="00000000" w:rsidRPr="00000000">
        <w:rPr>
          <w:rFonts w:ascii="Arial" w:cs="Arial" w:eastAsia="Arial" w:hAnsi="Arial"/>
          <w:b w:val="1"/>
          <w:bCs w:val="1"/>
          <w:i w:val="0"/>
          <w:iCs w:val="0"/>
          <w:color w:val="182b49"/>
          <w:rtl w:val="0"/>
        </w:rPr>
        <w:t xml:space="preserve">Objetivo General: </w:t>
      </w:r>
      <w:r w:rsidDel="00000000" w:rsidR="00000000" w:rsidRPr="00000000">
        <w:rPr>
          <w:rFonts w:ascii="Arial" w:cs="Arial" w:eastAsia="Arial" w:hAnsi="Arial"/>
          <w:i w:val="0"/>
          <w:iCs w:val="0"/>
          <w:color w:val="282828"/>
          <w:rtl w:val="0"/>
        </w:rPr>
        <w:t xml:space="preserve">Desarrollar e implementar el Sistema de Gestión Escolar Santa Juliana como una plataforma web en tres capas para automatizar soporte TI, insumos, gestión docente y certificados de apoderados.</w:t>
      </w:r>
      <w:r w:rsidDel="00000000" w:rsidR="00000000" w:rsidRPr="00000000">
        <w:rPr>
          <w:rtl w:val="0"/>
        </w:rPr>
      </w:r>
    </w:p>
    <w:p w:rsidR="00000000" w:rsidDel="00000000" w:rsidP="00000000" w:rsidRDefault="00000000" w:rsidRPr="00000000" w14:paraId="00000031">
      <w:pPr>
        <w:spacing w:after="100" w:before="0" w:line="276" w:lineRule="auto"/>
        <w:jc w:val="both"/>
        <w:rPr>
          <w:rFonts w:ascii="Arial" w:cs="Arial" w:eastAsia="Arial" w:hAnsi="Arial"/>
        </w:rPr>
      </w:pPr>
      <w:r w:rsidDel="00000000" w:rsidR="00000000" w:rsidRPr="00000000">
        <w:rPr>
          <w:rFonts w:ascii="Arial" w:cs="Arial" w:eastAsia="Arial" w:hAnsi="Arial"/>
          <w:b w:val="1"/>
          <w:bCs w:val="1"/>
          <w:i w:val="0"/>
          <w:iCs w:val="0"/>
          <w:color w:val="182b49"/>
          <w:rtl w:val="0"/>
        </w:rPr>
        <w:t xml:space="preserve">Objetivos Específicos: </w:t>
      </w:r>
      <w:r w:rsidDel="00000000" w:rsidR="00000000" w:rsidRPr="00000000">
        <w:rPr>
          <w:rFonts w:ascii="Arial" w:cs="Arial" w:eastAsia="Arial" w:hAnsi="Arial"/>
          <w:i w:val="0"/>
          <w:iCs w:val="0"/>
          <w:color w:val="282828"/>
          <w:rtl w:val="0"/>
        </w:rPr>
        <w:t xml:space="preserve">Para alcanzar la meta se definen cuatro objetivos específicos: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color w:val="182b49"/>
          <w:rtl w:val="0"/>
        </w:rPr>
        <w:t xml:space="preserve">1.-</w:t>
      </w: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Diseñar el esquema relacional en Oracle 21c XE con scripts DDL y lógica PL/SQL con integridad referencial.</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color w:val="182b49"/>
          <w:rtl w:val="0"/>
        </w:rPr>
        <w:t xml:space="preserve">2.-</w:t>
      </w: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Construir la capa de negocio y backoffice en Django 5 con seguridad PBKDF2 y control RBAC para 5 perfiles.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color w:val="182b49"/>
          <w:rtl w:val="0"/>
        </w:rPr>
        <w:t xml:space="preserve">3.-</w:t>
      </w: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Maquetar 19 vistas responsivas con Bootstrap 5 con tiempos de respuesta menores a 2 segundos.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both"/>
        <w:rPr/>
      </w:pPr>
      <w:r w:rsidDel="00000000" w:rsidR="00000000" w:rsidRPr="00000000">
        <w:rPr>
          <w:rFonts w:ascii="Arial" w:cs="Arial" w:eastAsia="Arial" w:hAnsi="Arial"/>
          <w:b w:val="1"/>
          <w:bCs w:val="1"/>
          <w:color w:val="182b49"/>
          <w:rtl w:val="0"/>
        </w:rPr>
        <w:t xml:space="preserve">4.-</w:t>
      </w: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Integrar notificaciones SMTP y ejecutar el plan de pruebas QA asegurando cero defectos críticos.</w:t>
      </w:r>
      <w:r w:rsidDel="00000000" w:rsidR="00000000" w:rsidRPr="00000000">
        <w:rPr>
          <w:rtl w:val="0"/>
        </w:rPr>
      </w:r>
    </w:p>
    <w:p w:rsidR="00000000" w:rsidDel="00000000" w:rsidP="00000000" w:rsidRDefault="00000000" w:rsidRPr="00000000" w14:paraId="00000036">
      <w:pPr>
        <w:keepNext w:val="1"/>
        <w:spacing w:after="60" w:before="220" w:lineRule="auto"/>
        <w:rPr>
          <w:rFonts w:ascii="Arial" w:cs="Arial" w:eastAsia="Arial" w:hAnsi="Arial"/>
        </w:rPr>
      </w:pPr>
      <w:r w:rsidDel="00000000" w:rsidR="00000000" w:rsidRPr="00000000">
        <w:rPr>
          <w:rFonts w:ascii="Arial" w:cs="Arial" w:eastAsia="Arial" w:hAnsi="Arial"/>
          <w:b w:val="1"/>
          <w:bCs w:val="1"/>
          <w:i w:val="0"/>
          <w:iCs w:val="0"/>
          <w:color w:val="182b49"/>
          <w:sz w:val="24"/>
          <w:szCs w:val="24"/>
          <w:rtl w:val="0"/>
        </w:rPr>
        <w:t xml:space="preserve">6. Metodología y Plan de Trabajo</w:t>
      </w:r>
      <w:r w:rsidDel="00000000" w:rsidR="00000000" w:rsidRPr="00000000">
        <w:rPr>
          <w:rtl w:val="0"/>
        </w:rPr>
      </w:r>
    </w:p>
    <w:p w:rsidR="00000000" w:rsidDel="00000000" w:rsidP="00000000" w:rsidRDefault="00000000" w:rsidRPr="00000000" w14:paraId="00000037">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Se utiliza una metodología en cascada con lineamientos PMI, apoyada en IEEE 830 para requisitos e ISO/IEC 25010 para calidad. Este enfoque se ajusta al colegio ya que sus reglas son estables y normadas, requiriendo un alcance definido antes de programar.</w:t>
      </w:r>
      <w:r w:rsidDel="00000000" w:rsidR="00000000" w:rsidRPr="00000000">
        <w:rPr>
          <w:rtl w:val="0"/>
        </w:rPr>
      </w:r>
    </w:p>
    <w:p w:rsidR="00000000" w:rsidDel="00000000" w:rsidP="00000000" w:rsidRDefault="00000000" w:rsidRPr="00000000" w14:paraId="00000038">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El cronograma contempla 81 días hábiles (19/08/2026 al 09/12/2026) en cinco fases: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Fase 1 - Planificación (10 días):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Acta de constitución, requerimientos generales y EDT.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Fase 2 - Análisis y Diseño (15 días):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Documento ERS según IEEE 830, prototipos de interfaz y casos de uso.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Fase 3 - Desarrollo (35 días):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Scripts Oracle, mantenedores de backoffice y módulos operativos en Django.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Fase 4 - Pruebas QA (10 días):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Pruebas funcionales, concurrencia y validación de usuarios.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Fase 5 - Cierre (11 días):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Paso a producción, capacitaciones, manuales y firma de acta final.</w:t>
      </w:r>
      <w:r w:rsidDel="00000000" w:rsidR="00000000" w:rsidRPr="00000000">
        <w:rPr>
          <w:rtl w:val="0"/>
        </w:rPr>
      </w:r>
    </w:p>
    <w:p w:rsidR="00000000" w:rsidDel="00000000" w:rsidP="00000000" w:rsidRDefault="00000000" w:rsidRPr="00000000" w14:paraId="0000003E">
      <w:pPr>
        <w:keepNext w:val="1"/>
        <w:spacing w:after="60" w:before="220" w:lineRule="auto"/>
        <w:rPr>
          <w:rFonts w:ascii="Arial" w:cs="Arial" w:eastAsia="Arial" w:hAnsi="Arial"/>
        </w:rPr>
      </w:pPr>
      <w:r w:rsidDel="00000000" w:rsidR="00000000" w:rsidRPr="00000000">
        <w:rPr>
          <w:rFonts w:ascii="Arial" w:cs="Arial" w:eastAsia="Arial" w:hAnsi="Arial"/>
          <w:b w:val="1"/>
          <w:bCs w:val="1"/>
          <w:i w:val="0"/>
          <w:iCs w:val="0"/>
          <w:color w:val="182b49"/>
          <w:sz w:val="24"/>
          <w:szCs w:val="24"/>
          <w:rtl w:val="0"/>
        </w:rPr>
        <w:t xml:space="preserve">7. Evidencias de Logro</w:t>
      </w:r>
      <w:r w:rsidDel="00000000" w:rsidR="00000000" w:rsidRPr="00000000">
        <w:rPr>
          <w:rtl w:val="0"/>
        </w:rPr>
      </w:r>
    </w:p>
    <w:p w:rsidR="00000000" w:rsidDel="00000000" w:rsidP="00000000" w:rsidRDefault="00000000" w:rsidRPr="00000000" w14:paraId="0000003F">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Los entregables verificables por etapa son: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Fase 1: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Acta de constitución firmada, planilla EDT detallada y Carta Gantt.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Fase 2: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Documento ERS, 19 mockups maquetados y documento de arquitectura.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Fase 3: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Repositorio Git, tablas DDL y procedimientos PL/SQL en Oracle.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Fase 4: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Plan de pruebas ejecutado y matriz de casos probados.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Fase 5: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Acta de despliegue, manuales técnicos/usuario y acta de cierre.</w:t>
      </w:r>
      <w:r w:rsidDel="00000000" w:rsidR="00000000" w:rsidRPr="00000000">
        <w:rPr>
          <w:rtl w:val="0"/>
        </w:rPr>
      </w:r>
    </w:p>
    <w:p w:rsidR="00000000" w:rsidDel="00000000" w:rsidP="00000000" w:rsidRDefault="00000000" w:rsidRPr="00000000" w14:paraId="00000045">
      <w:pPr>
        <w:keepNext w:val="1"/>
        <w:spacing w:after="60" w:before="220" w:lineRule="auto"/>
        <w:rPr>
          <w:rFonts w:ascii="Arial" w:cs="Arial" w:eastAsia="Arial" w:hAnsi="Arial"/>
        </w:rPr>
      </w:pPr>
      <w:r w:rsidDel="00000000" w:rsidR="00000000" w:rsidRPr="00000000">
        <w:rPr>
          <w:rFonts w:ascii="Arial" w:cs="Arial" w:eastAsia="Arial" w:hAnsi="Arial"/>
          <w:b w:val="1"/>
          <w:bCs w:val="1"/>
          <w:i w:val="0"/>
          <w:iCs w:val="0"/>
          <w:color w:val="182b49"/>
          <w:sz w:val="24"/>
          <w:szCs w:val="24"/>
          <w:rtl w:val="0"/>
        </w:rPr>
        <w:t xml:space="preserve">8. Cumplimiento de Indicadores de Calidad Disciplinarios</w:t>
      </w:r>
      <w:r w:rsidDel="00000000" w:rsidR="00000000" w:rsidRPr="00000000">
        <w:rPr>
          <w:rtl w:val="0"/>
        </w:rPr>
      </w:r>
    </w:p>
    <w:p w:rsidR="00000000" w:rsidDel="00000000" w:rsidP="00000000" w:rsidRDefault="00000000" w:rsidRPr="00000000" w14:paraId="00000046">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El diseño del proyecto satisface los estándares de la escuela en sus cuatro áreas: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Gestión de proyectos: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Planificación en EDT y Gantt, con costeo por rol y fase: costo base de $4.900.000 CLP y precio final de $7.840.000 CLP con 60% de margen.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Modelos de datos: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Diseño en tercera forma normal con integridad referencial y procedimientos PL/SQL en Oracle 21c.</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Desarrollo de software: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Arquitectura en capas con Django, salida de correo SMTP y control de acceso RBAC.</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182b49"/>
          <w:u w:val="none"/>
          <w:shd w:fill="auto" w:val="clear"/>
          <w:vertAlign w:val="baseline"/>
          <w:rtl w:val="0"/>
        </w:rPr>
        <w:t xml:space="preserve">Pruebas y certificación: </w:t>
      </w:r>
      <w:r w:rsidDel="00000000" w:rsidR="00000000" w:rsidRPr="00000000">
        <w:rPr>
          <w:rFonts w:ascii="Arial" w:cs="Arial" w:eastAsia="Arial" w:hAnsi="Arial"/>
          <w:i w:val="0"/>
          <w:iCs w:val="0"/>
          <w:smallCaps w:val="0"/>
          <w:strike w:val="0"/>
          <w:color w:val="282828"/>
          <w:u w:val="none"/>
          <w:shd w:fill="auto" w:val="clear"/>
          <w:vertAlign w:val="baseline"/>
          <w:rtl w:val="0"/>
        </w:rPr>
        <w:t xml:space="preserve">Validación doble cliente/servidor y pruebas de rendimiento con tiempos inferiores a 2 segundos.</w:t>
      </w:r>
      <w:r w:rsidDel="00000000" w:rsidR="00000000" w:rsidRPr="00000000">
        <w:rPr>
          <w:rtl w:val="0"/>
        </w:rPr>
      </w:r>
    </w:p>
    <w:p w:rsidR="00000000" w:rsidDel="00000000" w:rsidP="00000000" w:rsidRDefault="00000000" w:rsidRPr="00000000" w14:paraId="0000004B">
      <w:pPr>
        <w:keepNext w:val="1"/>
        <w:spacing w:after="60" w:before="220" w:lineRule="auto"/>
        <w:rPr>
          <w:rFonts w:ascii="Arial" w:cs="Arial" w:eastAsia="Arial" w:hAnsi="Arial"/>
        </w:rPr>
      </w:pPr>
      <w:r w:rsidDel="00000000" w:rsidR="00000000" w:rsidRPr="00000000">
        <w:rPr>
          <w:rFonts w:ascii="Arial" w:cs="Arial" w:eastAsia="Arial" w:hAnsi="Arial"/>
          <w:b w:val="1"/>
          <w:bCs w:val="1"/>
          <w:i w:val="0"/>
          <w:iCs w:val="0"/>
          <w:color w:val="182b49"/>
          <w:sz w:val="24"/>
          <w:szCs w:val="24"/>
          <w:rtl w:val="0"/>
        </w:rPr>
        <w:t xml:space="preserve">9. Individual Conclusions</w:t>
      </w:r>
      <w:r w:rsidDel="00000000" w:rsidR="00000000" w:rsidRPr="00000000">
        <w:rPr>
          <w:rtl w:val="0"/>
        </w:rPr>
      </w:r>
    </w:p>
    <w:p w:rsidR="00000000" w:rsidDel="00000000" w:rsidP="00000000" w:rsidRDefault="00000000" w:rsidRPr="00000000" w14:paraId="0000004C">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As the Database Developer and UI Designer, I conclude that Phase 1 provides a concrete and reliable roadmap for the Santa Juliana School Management System. Applying the IEEE 830 standard and organizing the project across 680 labor hours allowed our team to define dependencies and prevent scope creep early on. Splitting the platform into an administrative backoffice and an operational interface directly resolves the school's reliance on informal spreadsheets. Working on the Oracle 21c schema and the UI mockups confirmed that our design is feasible, maintainable, and aligned with standard software engineering practices.</w:t>
      </w:r>
      <w:r w:rsidDel="00000000" w:rsidR="00000000" w:rsidRPr="00000000">
        <w:rPr>
          <w:rtl w:val="0"/>
        </w:rPr>
      </w:r>
    </w:p>
    <w:p w:rsidR="00000000" w:rsidDel="00000000" w:rsidP="00000000" w:rsidRDefault="00000000" w:rsidRPr="00000000" w14:paraId="0000004D">
      <w:pPr>
        <w:keepNext w:val="1"/>
        <w:spacing w:after="60" w:before="220" w:lineRule="auto"/>
        <w:rPr>
          <w:rFonts w:ascii="Arial" w:cs="Arial" w:eastAsia="Arial" w:hAnsi="Arial"/>
        </w:rPr>
      </w:pPr>
      <w:r w:rsidDel="00000000" w:rsidR="00000000" w:rsidRPr="00000000">
        <w:rPr>
          <w:rFonts w:ascii="Arial" w:cs="Arial" w:eastAsia="Arial" w:hAnsi="Arial"/>
          <w:b w:val="1"/>
          <w:bCs w:val="1"/>
          <w:i w:val="0"/>
          <w:iCs w:val="0"/>
          <w:color w:val="182b49"/>
          <w:sz w:val="24"/>
          <w:szCs w:val="24"/>
          <w:rtl w:val="0"/>
        </w:rPr>
        <w:t xml:space="preserve">10. Personal Reflection</w:t>
      </w:r>
      <w:r w:rsidDel="00000000" w:rsidR="00000000" w:rsidRPr="00000000">
        <w:rPr>
          <w:rtl w:val="0"/>
        </w:rPr>
      </w:r>
    </w:p>
    <w:p w:rsidR="00000000" w:rsidDel="00000000" w:rsidP="00000000" w:rsidRDefault="00000000" w:rsidRPr="00000000" w14:paraId="0000004E">
      <w:pPr>
        <w:spacing w:after="100" w:before="0" w:line="276" w:lineRule="auto"/>
        <w:jc w:val="both"/>
        <w:rPr>
          <w:rFonts w:ascii="Arial" w:cs="Arial" w:eastAsia="Arial" w:hAnsi="Arial"/>
        </w:rPr>
      </w:pPr>
      <w:r w:rsidDel="00000000" w:rsidR="00000000" w:rsidRPr="00000000">
        <w:rPr>
          <w:rFonts w:ascii="Arial" w:cs="Arial" w:eastAsia="Arial" w:hAnsi="Arial"/>
          <w:i w:val="0"/>
          <w:iCs w:val="0"/>
          <w:color w:val="282828"/>
          <w:rtl w:val="0"/>
        </w:rPr>
        <w:t xml:space="preserve">This initial phase of the Capstone project has been a valuable opportunity to connect database modeling with practical front-end design. Balancing both roles required switching between the logical rigor of relational tables and the user-focused clarity of interface layouts. Beyond writing code, this experience emphasized the value of project management discipline, clear team communication, and well-defined technical scope. Defining database transactions and user permissions gave me confidence in my role. I feel prepared to execute the development and testing phases with engineering responsibility and consistency.</w:t>
      </w:r>
      <w:r w:rsidDel="00000000" w:rsidR="00000000" w:rsidRPr="00000000">
        <w:rPr>
          <w:rtl w:val="0"/>
        </w:rPr>
      </w:r>
    </w:p>
    <w:sectPr>
      <w:headerReference r:id="rId7" w:type="default"/>
      <w:headerReference r:id="rId8" w:type="first"/>
      <w:footerReference r:id="rId9" w:type="first"/>
      <w:pgSz w:h="15840" w:w="12240" w:orient="portrait"/>
      <w:pgMar w:bottom="1296" w:top="1296" w:left="1296" w:right="129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spacing w:after="60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spacing w:after="80" w:before="0" w:lineRule="auto"/>
      <w:jc w:val="center"/>
      <w:rPr/>
    </w:pPr>
    <w:r w:rsidDel="00000000" w:rsidR="00000000" w:rsidRPr="00000000">
      <w:rPr>
        <w:rFonts w:ascii="Calibri" w:cs="Calibri" w:eastAsia="Calibri" w:hAnsi="Calibri"/>
        <w:b w:val="1"/>
        <w:bCs w:val="1"/>
        <w:color w:val="182b49"/>
        <w:sz w:val="24"/>
        <w:szCs w:val="24"/>
        <w:rtl w:val="0"/>
      </w:rPr>
      <w:t xml:space="preserve">DUOC UC - ESCUELA DE INFORMÁTICA Y TELECOMUNICACIONES</w:t>
    </w:r>
    <w:r w:rsidDel="00000000" w:rsidR="00000000" w:rsidRPr="00000000">
      <w:rPr>
        <w:rtl w:val="0"/>
      </w:rPr>
    </w:r>
  </w:p>
  <w:p w:rsidR="00000000" w:rsidDel="00000000" w:rsidP="00000000" w:rsidRDefault="00000000" w:rsidRPr="00000000" w14:paraId="00000051">
    <w:pPr>
      <w:spacing w:after="600" w:lineRule="auto"/>
      <w:jc w:val="center"/>
      <w:rPr/>
    </w:pPr>
    <w:r w:rsidDel="00000000" w:rsidR="00000000" w:rsidRPr="00000000">
      <w:rPr>
        <w:rFonts w:ascii="Calibri" w:cs="Calibri" w:eastAsia="Calibri" w:hAnsi="Calibri"/>
        <w:b w:val="1"/>
        <w:bCs w:val="1"/>
        <w:color w:val="6e6e6e"/>
        <w:sz w:val="21"/>
        <w:szCs w:val="21"/>
        <w:rtl w:val="0"/>
      </w:rPr>
      <w:t xml:space="preserve">INGENIERÍA EN INFORMÁTICA | CAPSTONE PTY4614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e+7RayQo1TXdikbSmz9rd//wQw==">CgMxLjA4AHIhMVJ1eGhoRTFGU19xbTNLejVpRW5mMTRJcEM1cGx4N0cy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