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Pr="00201000" w:rsidRDefault="00074218" w:rsidP="3D28A338">
      <w:pPr>
        <w:rPr>
          <w:u w:val="single"/>
        </w:rPr>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01000" w:rsidRDefault="002C4FB7" w:rsidP="3D28A338">
      <w:pPr>
        <w:spacing w:after="0" w:line="240" w:lineRule="auto"/>
        <w:rPr>
          <w:rFonts w:eastAsiaTheme="majorEastAsia"/>
          <w:color w:val="767171" w:themeColor="background2" w:themeShade="80"/>
          <w:sz w:val="24"/>
          <w:szCs w:val="24"/>
          <w:u w:val="single"/>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8915414" w14:textId="4BFAA2E4" w:rsidR="008E18D8" w:rsidRPr="008E18D8" w:rsidRDefault="00AD405A" w:rsidP="008E18D8">
            <w:pPr>
              <w:jc w:val="both"/>
              <w:rPr>
                <w:rFonts w:eastAsiaTheme="majorEastAsia"/>
                <w:color w:val="767171" w:themeColor="background2" w:themeShade="80"/>
              </w:rPr>
            </w:pPr>
            <w:r>
              <w:rPr>
                <w:rFonts w:eastAsiaTheme="majorEastAsia"/>
                <w:color w:val="767171" w:themeColor="background2" w:themeShade="80"/>
                <w:sz w:val="24"/>
                <w:szCs w:val="24"/>
              </w:rPr>
              <w:t>De momento todas las actividades están terminando acorde a sus tiempos.</w:t>
            </w:r>
            <w:r w:rsidRPr="00AD405A">
              <w:rPr>
                <w:rFonts w:ascii="Calibri" w:hAnsi="Calibri"/>
                <w:color w:val="212529"/>
              </w:rPr>
              <w:t xml:space="preserve"> </w:t>
            </w:r>
            <w:r w:rsidRPr="00AD405A">
              <w:rPr>
                <w:rFonts w:eastAsiaTheme="majorEastAsia"/>
                <w:color w:val="767171" w:themeColor="background2" w:themeShade="80"/>
                <w:sz w:val="24"/>
                <w:szCs w:val="24"/>
              </w:rPr>
              <w:t>Me facilitó la RACI: yo cerraba datos y riesgos, Nicolás el DAS y Cristóbal el proceso y la interfaz, sin rehacer el mismo entregable.</w:t>
            </w:r>
            <w:r>
              <w:rPr>
                <w:rFonts w:eastAsiaTheme="majorEastAsia"/>
                <w:color w:val="767171" w:themeColor="background2" w:themeShade="80"/>
                <w:sz w:val="24"/>
                <w:szCs w:val="24"/>
              </w:rPr>
              <w:t xml:space="preserve"> </w:t>
            </w:r>
            <w:r w:rsidR="008E18D8" w:rsidRPr="008E18D8">
              <w:rPr>
                <w:rFonts w:eastAsiaTheme="majorEastAsia"/>
                <w:color w:val="767171" w:themeColor="background2" w:themeShade="80"/>
              </w:rPr>
              <w:t>Lo que me dificultó fue que varios documentos ya existían, de una versión anterior del mismo proyecto, y hubo que ajustarlos</w:t>
            </w:r>
            <w:r w:rsidR="008E18D8">
              <w:rPr>
                <w:rFonts w:eastAsiaTheme="majorEastAsia"/>
                <w:color w:val="767171" w:themeColor="background2" w:themeShade="80"/>
              </w:rPr>
              <w:t xml:space="preserve"> y/o arreglarlos </w:t>
            </w:r>
          </w:p>
          <w:p w14:paraId="1B0663A3" w14:textId="1A533ACA"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0943CE9A" w14:textId="77777777" w:rsidR="00AD405A" w:rsidRPr="00AD405A" w:rsidRDefault="00AD405A" w:rsidP="00AD405A">
            <w:pPr>
              <w:jc w:val="both"/>
              <w:rPr>
                <w:rFonts w:ascii="Calibri" w:hAnsi="Calibri"/>
                <w:b/>
                <w:bCs/>
                <w:color w:val="1F4E79" w:themeColor="accent1" w:themeShade="80"/>
              </w:rPr>
            </w:pPr>
            <w:r w:rsidRPr="00AD405A">
              <w:rPr>
                <w:rFonts w:ascii="Calibri" w:hAnsi="Calibri"/>
                <w:b/>
                <w:bCs/>
                <w:color w:val="1F4E79" w:themeColor="accent1" w:themeShade="80"/>
              </w:rPr>
              <w:t xml:space="preserve">Cuando un diagrama no calzaba con el diccionario, lo marqué y se corrigió el nombre, no el modelo. La bitácora quedó en la colección </w:t>
            </w:r>
            <w:proofErr w:type="spellStart"/>
            <w:r w:rsidRPr="00AD405A">
              <w:rPr>
                <w:rFonts w:ascii="Calibri" w:hAnsi="Calibri"/>
                <w:b/>
                <w:bCs/>
                <w:color w:val="1F4E79" w:themeColor="accent1" w:themeShade="80"/>
              </w:rPr>
              <w:t>comentarios_ot</w:t>
            </w:r>
            <w:proofErr w:type="spellEnd"/>
            <w:r w:rsidRPr="00AD405A">
              <w:rPr>
                <w:rFonts w:ascii="Calibri" w:hAnsi="Calibri"/>
                <w:b/>
                <w:bCs/>
                <w:color w:val="1F4E79" w:themeColor="accent1" w:themeShade="80"/>
              </w:rPr>
              <w:t xml:space="preserve"> y la OT en </w:t>
            </w:r>
            <w:proofErr w:type="spellStart"/>
            <w:r w:rsidRPr="00AD405A">
              <w:rPr>
                <w:rFonts w:ascii="Calibri" w:hAnsi="Calibri"/>
                <w:b/>
                <w:bCs/>
                <w:color w:val="1F4E79" w:themeColor="accent1" w:themeShade="80"/>
              </w:rPr>
              <w:t>ordenes_trabajo</w:t>
            </w:r>
            <w:proofErr w:type="spellEnd"/>
            <w:r w:rsidRPr="00AD405A">
              <w:rPr>
                <w:rFonts w:ascii="Calibri" w:hAnsi="Calibri"/>
                <w:b/>
                <w:bCs/>
                <w:color w:val="1F4E79" w:themeColor="accent1" w:themeShade="80"/>
              </w:rPr>
              <w:t>, con PPU como identificador del vehículo.</w:t>
            </w:r>
          </w:p>
          <w:p w14:paraId="3BBA6BFE" w14:textId="0377084D" w:rsidR="004F2A8B" w:rsidRDefault="00AD405A" w:rsidP="3D28A338">
            <w:pPr>
              <w:jc w:val="both"/>
              <w:rPr>
                <w:rFonts w:ascii="Calibri" w:hAnsi="Calibri"/>
                <w:b/>
                <w:bCs/>
                <w:color w:val="1F4E79" w:themeColor="accent1" w:themeShade="80"/>
              </w:rPr>
            </w:pPr>
            <w:r w:rsidRPr="00AD405A">
              <w:rPr>
                <w:rFonts w:ascii="Calibri" w:hAnsi="Calibri"/>
                <w:b/>
                <w:bCs/>
                <w:color w:val="1F4E79" w:themeColor="accent1" w:themeShade="80"/>
              </w:rPr>
              <w:t xml:space="preserve"> </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3320ED7C" w:rsidR="004F2A8B" w:rsidRDefault="00AD405A" w:rsidP="3D28A338">
            <w:pPr>
              <w:jc w:val="both"/>
              <w:rPr>
                <w:rFonts w:ascii="Calibri" w:hAnsi="Calibri"/>
                <w:b/>
                <w:bCs/>
                <w:color w:val="1F4E79" w:themeColor="accent1" w:themeShade="80"/>
              </w:rPr>
            </w:pPr>
            <w:r>
              <w:rPr>
                <w:rFonts w:ascii="Calibri" w:hAnsi="Calibri"/>
                <w:b/>
                <w:bCs/>
                <w:color w:val="1F4E79" w:themeColor="accent1" w:themeShade="80"/>
              </w:rPr>
              <w:t>C</w:t>
            </w:r>
            <w:r w:rsidRPr="00AD405A">
              <w:rPr>
                <w:rFonts w:ascii="Calibri" w:hAnsi="Calibri"/>
                <w:b/>
                <w:bCs/>
                <w:color w:val="1F4E79" w:themeColor="accent1" w:themeShade="80"/>
              </w:rPr>
              <w:t>omo cumplido en esta fase. Destaco el diccionario, que ya está cerrado, y la matriz de riesgos, en particular la cuota del plan Spark y la inmutabilidad de la bitácora</w:t>
            </w:r>
            <w:r>
              <w:rPr>
                <w:rFonts w:ascii="Calibri" w:hAnsi="Calibri"/>
                <w:b/>
                <w:bCs/>
                <w:color w:val="1F4E79" w:themeColor="accent1" w:themeShade="80"/>
              </w:rPr>
              <w:t>. Para mejorar seria que aun nos falta algo de coordinación como grupo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15430A7B" w:rsidR="004F2A8B" w:rsidRDefault="00AD405A" w:rsidP="3D28A338">
            <w:pPr>
              <w:jc w:val="both"/>
              <w:rPr>
                <w:rFonts w:ascii="Calibri" w:hAnsi="Calibri"/>
                <w:b/>
                <w:bCs/>
                <w:color w:val="1F4E79" w:themeColor="accent1" w:themeShade="80"/>
              </w:rPr>
            </w:pPr>
            <w:r>
              <w:rPr>
                <w:rFonts w:ascii="Calibri" w:hAnsi="Calibri"/>
                <w:b/>
                <w:bCs/>
                <w:color w:val="1F4E79" w:themeColor="accent1" w:themeShade="80"/>
              </w:rPr>
              <w:t>Inquietudes de momento ninguna. Preguntas tampoco ya que cuando tenemos dudas el docente nos las responde, lo mismo ocurre con mis compañeros, además ayuda de que ahora estamos más coordinados que antes.</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403E1166" w:rsidR="004F2A8B" w:rsidRDefault="00AD405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043DB8A" w:rsidR="004F2A8B" w:rsidRDefault="00AD405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estos momentos 8/10 ya que antes todo se entregaba a tiempo y todo, pero había muy poca comunicación entre nosotros, ahora estamos tratando de hacer todo “juntos” lo que ayuda para que todos entendamos bien lo que se está haciendo además de resolver dudas en el momento. La entrega a tiempo. Aun nos falta algo de comunicación  </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6E21F" w14:textId="77777777" w:rsidR="00745A72" w:rsidRDefault="00745A72" w:rsidP="00DF38AE">
      <w:pPr>
        <w:spacing w:after="0" w:line="240" w:lineRule="auto"/>
      </w:pPr>
      <w:r>
        <w:separator/>
      </w:r>
    </w:p>
  </w:endnote>
  <w:endnote w:type="continuationSeparator" w:id="0">
    <w:p w14:paraId="2C746C3F" w14:textId="77777777" w:rsidR="00745A72" w:rsidRDefault="00745A7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B9C45" w14:textId="77777777" w:rsidR="00745A72" w:rsidRDefault="00745A72" w:rsidP="00DF38AE">
      <w:pPr>
        <w:spacing w:after="0" w:line="240" w:lineRule="auto"/>
      </w:pPr>
      <w:r>
        <w:separator/>
      </w:r>
    </w:p>
  </w:footnote>
  <w:footnote w:type="continuationSeparator" w:id="0">
    <w:p w14:paraId="2BC1B9E1" w14:textId="77777777" w:rsidR="00745A72" w:rsidRDefault="00745A7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80254583">
    <w:abstractNumId w:val="3"/>
  </w:num>
  <w:num w:numId="2" w16cid:durableId="1853953273">
    <w:abstractNumId w:val="8"/>
  </w:num>
  <w:num w:numId="3" w16cid:durableId="1038553472">
    <w:abstractNumId w:val="12"/>
  </w:num>
  <w:num w:numId="4" w16cid:durableId="987326614">
    <w:abstractNumId w:val="28"/>
  </w:num>
  <w:num w:numId="5" w16cid:durableId="237137160">
    <w:abstractNumId w:val="30"/>
  </w:num>
  <w:num w:numId="6" w16cid:durableId="474763236">
    <w:abstractNumId w:val="4"/>
  </w:num>
  <w:num w:numId="7" w16cid:durableId="1681808158">
    <w:abstractNumId w:val="11"/>
  </w:num>
  <w:num w:numId="8" w16cid:durableId="344862869">
    <w:abstractNumId w:val="19"/>
  </w:num>
  <w:num w:numId="9" w16cid:durableId="358242744">
    <w:abstractNumId w:val="15"/>
  </w:num>
  <w:num w:numId="10" w16cid:durableId="1751000152">
    <w:abstractNumId w:val="9"/>
  </w:num>
  <w:num w:numId="11" w16cid:durableId="814224983">
    <w:abstractNumId w:val="24"/>
  </w:num>
  <w:num w:numId="12" w16cid:durableId="1579630620">
    <w:abstractNumId w:val="35"/>
  </w:num>
  <w:num w:numId="13" w16cid:durableId="349449107">
    <w:abstractNumId w:val="29"/>
  </w:num>
  <w:num w:numId="14" w16cid:durableId="1144663695">
    <w:abstractNumId w:val="1"/>
  </w:num>
  <w:num w:numId="15" w16cid:durableId="964774871">
    <w:abstractNumId w:val="36"/>
  </w:num>
  <w:num w:numId="16" w16cid:durableId="846402012">
    <w:abstractNumId w:val="21"/>
  </w:num>
  <w:num w:numId="17" w16cid:durableId="1760062484">
    <w:abstractNumId w:val="17"/>
  </w:num>
  <w:num w:numId="18" w16cid:durableId="1318147697">
    <w:abstractNumId w:val="31"/>
  </w:num>
  <w:num w:numId="19" w16cid:durableId="494149315">
    <w:abstractNumId w:val="10"/>
  </w:num>
  <w:num w:numId="20" w16cid:durableId="1395197886">
    <w:abstractNumId w:val="39"/>
  </w:num>
  <w:num w:numId="21" w16cid:durableId="1111820459">
    <w:abstractNumId w:val="34"/>
  </w:num>
  <w:num w:numId="22" w16cid:durableId="602615714">
    <w:abstractNumId w:val="13"/>
  </w:num>
  <w:num w:numId="23" w16cid:durableId="1884440769">
    <w:abstractNumId w:val="14"/>
  </w:num>
  <w:num w:numId="24" w16cid:durableId="243418838">
    <w:abstractNumId w:val="5"/>
  </w:num>
  <w:num w:numId="25" w16cid:durableId="735132924">
    <w:abstractNumId w:val="16"/>
  </w:num>
  <w:num w:numId="26" w16cid:durableId="1363241218">
    <w:abstractNumId w:val="20"/>
  </w:num>
  <w:num w:numId="27" w16cid:durableId="1047069957">
    <w:abstractNumId w:val="23"/>
  </w:num>
  <w:num w:numId="28" w16cid:durableId="581328885">
    <w:abstractNumId w:val="0"/>
  </w:num>
  <w:num w:numId="29" w16cid:durableId="47845855">
    <w:abstractNumId w:val="18"/>
  </w:num>
  <w:num w:numId="30" w16cid:durableId="1769739730">
    <w:abstractNumId w:val="22"/>
  </w:num>
  <w:num w:numId="31" w16cid:durableId="969549789">
    <w:abstractNumId w:val="2"/>
  </w:num>
  <w:num w:numId="32" w16cid:durableId="1548686159">
    <w:abstractNumId w:val="7"/>
  </w:num>
  <w:num w:numId="33" w16cid:durableId="307636830">
    <w:abstractNumId w:val="32"/>
  </w:num>
  <w:num w:numId="34" w16cid:durableId="783311725">
    <w:abstractNumId w:val="38"/>
  </w:num>
  <w:num w:numId="35" w16cid:durableId="695035561">
    <w:abstractNumId w:val="6"/>
  </w:num>
  <w:num w:numId="36" w16cid:durableId="1805925677">
    <w:abstractNumId w:val="25"/>
  </w:num>
  <w:num w:numId="37" w16cid:durableId="1777747195">
    <w:abstractNumId w:val="37"/>
  </w:num>
  <w:num w:numId="38" w16cid:durableId="2062166406">
    <w:abstractNumId w:val="27"/>
  </w:num>
  <w:num w:numId="39" w16cid:durableId="364525396">
    <w:abstractNumId w:val="26"/>
  </w:num>
  <w:num w:numId="40" w16cid:durableId="37050043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000"/>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A72"/>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0CE"/>
    <w:rsid w:val="008C4F62"/>
    <w:rsid w:val="008C6852"/>
    <w:rsid w:val="008C779E"/>
    <w:rsid w:val="008D008E"/>
    <w:rsid w:val="008D07B0"/>
    <w:rsid w:val="008D13C4"/>
    <w:rsid w:val="008D309F"/>
    <w:rsid w:val="008D3441"/>
    <w:rsid w:val="008D3BFA"/>
    <w:rsid w:val="008D3F21"/>
    <w:rsid w:val="008D76B1"/>
    <w:rsid w:val="008E1332"/>
    <w:rsid w:val="008E18D8"/>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05A"/>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443</Words>
  <Characters>2438</Characters>
  <Application>Microsoft Office Word</Application>
  <DocSecurity>0</DocSecurity>
  <Lines>20</Lines>
  <Paragraphs>5</Paragraphs>
  <ScaleCrop>false</ScaleCrop>
  <Company>Wal-Mart Stores, Inc.</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AHHHH</cp:lastModifiedBy>
  <cp:revision>4</cp:revision>
  <cp:lastPrinted>2019-12-16T20:10:00Z</cp:lastPrinted>
  <dcterms:created xsi:type="dcterms:W3CDTF">2026-10-08T01:17:00Z</dcterms:created>
  <dcterms:modified xsi:type="dcterms:W3CDTF">2026-10-08T01:20:00Z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