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Javiera Perez</w:t>
            </w:r>
          </w:p>
          <w:p w:rsidR="00000000" w:rsidDel="00000000" w:rsidP="00000000" w:rsidRDefault="00000000" w:rsidRPr="00000000" w14:paraId="0000000E">
            <w:pPr>
              <w:rPr>
                <w:b w:val="1"/>
                <w:bCs w:val="1"/>
              </w:rPr>
            </w:pPr>
            <w:r w:rsidDel="00000000" w:rsidR="00000000" w:rsidRPr="00000000">
              <w:rPr>
                <w:b w:val="1"/>
                <w:bCs w:val="1"/>
                <w:rtl w:val="0"/>
              </w:rPr>
              <w:t xml:space="preserve">Pamela Romero</w:t>
            </w:r>
          </w:p>
          <w:p w:rsidR="00000000" w:rsidDel="00000000" w:rsidP="00000000" w:rsidRDefault="00000000" w:rsidRPr="00000000" w14:paraId="0000000F">
            <w:pPr>
              <w:rPr>
                <w:b w:val="1"/>
                <w:bCs w:val="1"/>
              </w:rPr>
            </w:pPr>
            <w:r w:rsidDel="00000000" w:rsidR="00000000" w:rsidRPr="00000000">
              <w:rPr>
                <w:b w:val="1"/>
                <w:bCs w:val="1"/>
                <w:rtl w:val="0"/>
              </w:rPr>
              <w:t xml:space="preserve">Karina Tobar</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18.651.385-1</w:t>
            </w:r>
          </w:p>
          <w:p w:rsidR="00000000" w:rsidDel="00000000" w:rsidP="00000000" w:rsidRDefault="00000000" w:rsidRPr="00000000" w14:paraId="00000012">
            <w:pPr>
              <w:rPr>
                <w:b w:val="1"/>
                <w:bCs w:val="1"/>
              </w:rPr>
            </w:pPr>
            <w:r w:rsidDel="00000000" w:rsidR="00000000" w:rsidRPr="00000000">
              <w:rPr>
                <w:b w:val="1"/>
                <w:bCs w:val="1"/>
                <w:rtl w:val="0"/>
              </w:rPr>
              <w:t xml:space="preserve">18.242.236-3</w:t>
            </w:r>
          </w:p>
          <w:p w:rsidR="00000000" w:rsidDel="00000000" w:rsidP="00000000" w:rsidRDefault="00000000" w:rsidRPr="00000000" w14:paraId="00000013">
            <w:pPr>
              <w:rPr>
                <w:b w:val="1"/>
                <w:bCs w:val="1"/>
              </w:rPr>
            </w:pPr>
            <w:r w:rsidDel="00000000" w:rsidR="00000000" w:rsidRPr="00000000">
              <w:rPr>
                <w:b w:val="1"/>
                <w:bCs w:val="1"/>
                <w:rtl w:val="0"/>
              </w:rPr>
              <w:t xml:space="preserve">19.647.272-K</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 en Informatica</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Puente Alto</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b w:val="1"/>
                <w:bCs w:val="1"/>
              </w:rPr>
            </w:pPr>
            <w:r w:rsidDel="00000000" w:rsidR="00000000" w:rsidRPr="00000000">
              <w:rPr>
                <w:i w:val="1"/>
                <w:iCs w:val="1"/>
                <w:color w:val="548dd4"/>
                <w:sz w:val="20"/>
                <w:szCs w:val="20"/>
                <w:rtl w:val="0"/>
              </w:rPr>
              <w:t xml:space="preserve">MoreVitta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b w:val="1"/>
                <w:bCs w:val="1"/>
              </w:rPr>
            </w:pPr>
            <w:r w:rsidDel="00000000" w:rsidR="00000000" w:rsidRPr="00000000">
              <w:rPr>
                <w:i w:val="1"/>
                <w:iCs w:val="1"/>
                <w:color w:val="548dd4"/>
                <w:sz w:val="20"/>
                <w:szCs w:val="20"/>
                <w:rtl w:val="0"/>
              </w:rPr>
              <w:t xml:space="preserve">Desarrollo Front End, Back End, Base de Datos, Calidad de Software y Gestión de Proyectos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i w:val="1"/>
                <w:iCs w:val="1"/>
                <w:color w:val="548dd4"/>
                <w:sz w:val="20"/>
                <w:szCs w:val="20"/>
              </w:rPr>
            </w:pPr>
            <w:r w:rsidDel="00000000" w:rsidR="00000000" w:rsidRPr="00000000">
              <w:rPr>
                <w:i w:val="1"/>
                <w:iCs w:val="1"/>
                <w:color w:val="548dd4"/>
                <w:sz w:val="20"/>
                <w:szCs w:val="20"/>
                <w:rtl w:val="0"/>
              </w:rPr>
              <w:t xml:space="preserve">Diseñar y desarrollar soluciones de software innovadoras y de calidad, aplicando buenas prácticas y considerando el ciclo de vida del software.</w:t>
            </w:r>
          </w:p>
          <w:p w:rsidR="00000000" w:rsidDel="00000000" w:rsidP="00000000" w:rsidRDefault="00000000" w:rsidRPr="00000000" w14:paraId="00000023">
            <w:pPr>
              <w:rPr>
                <w:i w:val="1"/>
                <w:iCs w:val="1"/>
                <w:color w:val="548dd4"/>
                <w:sz w:val="20"/>
                <w:szCs w:val="20"/>
              </w:rPr>
            </w:pPr>
            <w:r w:rsidDel="00000000" w:rsidR="00000000" w:rsidRPr="00000000">
              <w:rPr>
                <w:i w:val="1"/>
                <w:iCs w:val="1"/>
                <w:color w:val="548dd4"/>
                <w:sz w:val="20"/>
                <w:szCs w:val="20"/>
                <w:rtl w:val="0"/>
              </w:rPr>
              <w:t xml:space="preserve">Diseñar soluciones que permitan resolver requerimientos de información mediante el uso de bases de datos.</w:t>
            </w:r>
          </w:p>
          <w:p w:rsidR="00000000" w:rsidDel="00000000" w:rsidP="00000000" w:rsidRDefault="00000000" w:rsidRPr="00000000" w14:paraId="00000024">
            <w:pPr>
              <w:rPr>
                <w:i w:val="1"/>
                <w:iCs w:val="1"/>
                <w:color w:val="548dd4"/>
                <w:sz w:val="20"/>
                <w:szCs w:val="20"/>
              </w:rPr>
            </w:pPr>
            <w:r w:rsidDel="00000000" w:rsidR="00000000" w:rsidRPr="00000000">
              <w:rPr>
                <w:i w:val="1"/>
                <w:iCs w:val="1"/>
                <w:color w:val="548dd4"/>
                <w:sz w:val="20"/>
                <w:szCs w:val="20"/>
                <w:rtl w:val="0"/>
              </w:rPr>
              <w:t xml:space="preserve">Evaluar y gestionar proyectos informáticos utilizando metodologías y herramientas de gestión, considerando contextos ágiles.</w:t>
            </w:r>
          </w:p>
          <w:p w:rsidR="00000000" w:rsidDel="00000000" w:rsidP="00000000" w:rsidRDefault="00000000" w:rsidRPr="00000000" w14:paraId="00000025">
            <w:pPr>
              <w:rPr>
                <w:i w:val="1"/>
                <w:iCs w:val="1"/>
                <w:color w:val="548dd4"/>
                <w:sz w:val="20"/>
                <w:szCs w:val="20"/>
              </w:rPr>
            </w:pPr>
            <w:r w:rsidDel="00000000" w:rsidR="00000000" w:rsidRPr="00000000">
              <w:rPr>
                <w:i w:val="1"/>
                <w:iCs w:val="1"/>
                <w:color w:val="548dd4"/>
                <w:sz w:val="20"/>
                <w:szCs w:val="20"/>
                <w:rtl w:val="0"/>
              </w:rPr>
              <w:t xml:space="preserve">Diseñar soluciones de software considerando estándares, seguridad, calidad y sostenibilidad.</w:t>
            </w:r>
          </w:p>
          <w:p w:rsidR="00000000" w:rsidDel="00000000" w:rsidP="00000000" w:rsidRDefault="00000000" w:rsidRPr="00000000" w14:paraId="00000026">
            <w:pPr>
              <w:rPr>
                <w:i w:val="1"/>
                <w:iCs w:val="1"/>
                <w:color w:val="548dd4"/>
                <w:sz w:val="20"/>
                <w:szCs w:val="20"/>
              </w:rPr>
            </w:pPr>
            <w:r w:rsidDel="00000000" w:rsidR="00000000" w:rsidRPr="00000000">
              <w:rPr>
                <w:i w:val="1"/>
                <w:iCs w:val="1"/>
                <w:color w:val="548dd4"/>
                <w:sz w:val="20"/>
                <w:szCs w:val="20"/>
                <w:rtl w:val="0"/>
              </w:rPr>
              <w:t xml:space="preserve">Desarrollar soluciones de software para plataformas y dispositivos móviles utilizando marcos de trabajo, herramientas y lenguajes de programación apropiados.</w:t>
            </w:r>
          </w:p>
          <w:p w:rsidR="00000000" w:rsidDel="00000000" w:rsidP="00000000" w:rsidRDefault="00000000" w:rsidRPr="00000000" w14:paraId="00000027">
            <w:pPr>
              <w:rPr>
                <w:i w:val="1"/>
                <w:iCs w:val="1"/>
                <w:color w:val="548dd4"/>
                <w:sz w:val="20"/>
                <w:szCs w:val="20"/>
              </w:rPr>
            </w:pPr>
            <w:r w:rsidDel="00000000" w:rsidR="00000000" w:rsidRPr="00000000">
              <w:rPr>
                <w:rtl w:val="0"/>
              </w:rPr>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9">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A">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C">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r w:rsidDel="00000000" w:rsidR="00000000" w:rsidRPr="00000000">
              <w:rPr>
                <w:rtl w:val="0"/>
              </w:rPr>
            </w:r>
          </w:p>
          <w:p w:rsidR="00000000" w:rsidDel="00000000" w:rsidP="00000000" w:rsidRDefault="00000000" w:rsidRPr="00000000" w14:paraId="00000030">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3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r w:rsidDel="00000000" w:rsidR="00000000" w:rsidRPr="00000000">
              <w:rPr>
                <w:rtl w:val="0"/>
              </w:rPr>
            </w:r>
          </w:p>
          <w:p w:rsidR="00000000" w:rsidDel="00000000" w:rsidP="00000000" w:rsidRDefault="00000000" w:rsidRPr="00000000" w14:paraId="00000032">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4">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37">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A">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D">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4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4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4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43">
      <w:pPr>
        <w:rPr>
          <w:b w:val="1"/>
          <w:bCs w:val="1"/>
          <w:color w:val="4472c4"/>
          <w:sz w:val="32"/>
          <w:szCs w:val="32"/>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E">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53">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F">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83">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7">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8">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F">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9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6">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97">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8">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B">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C">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D">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1">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C">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3">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01">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uqdsfIN05pL50t4wV3Ops4r91Q==">CgMxLjA4AHIhMTJFTWNHejVqdENpMFoxdUREVElncGU1SWNVTWhmTmZp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