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En general, se han cumplido las actividades contempladas en la Carta Gantt, enfocadas principalmente en la especificación de requerimientos, diseño arquitectónico y modelado de flujos de negocio (como los diagramas de componentes y de procesos en swimlanes para módulos clave). El principal factor facilitador ha sido el uso de tableros Kanban en Trello para organizar visualmente las tareas, mientras que la principal dificultad ha radicado en ajustar con precisión los tiempos de estimación necesarios para detallar de forma exhaustiva los flujos de los casos de uso y la documentación formal del DAS.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en la estimación de tiempos y el modelado se han abordado manteniendo una comunicación constante con el equipo y aprovechando las fortalezas de cada integrante (delimitando claramente las responsabilidades entre el análisis funcional/arquitectura y el desarrollo técnico de la plataforma). Asimismo, el registro y actualización permanente de los pendientes en Trello nos ha permitido reaccionar con agilidad ante cualquier desfase.</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manera muy positiva, destacando el rigor y la proactividad en el diseño de la arquitectura del sistema, la estructuración de bases de datos y la coherencia en los diagramas de procesos de negocio. Para mejorar, podría optimizar los tiempos de revisión inicial de las herramientas y normativas de documentación para agilizar la entrega de los artefactos visuales.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No tengo inquietudes relevantes sobre cómo proceder, ya que la ruta de trabajo establecida y los criterios de diseño se encuentran claros y alineados con los objetivos del proyecto.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De momento no es necesario redistribuir las actividades, ya que la carga de trabajo se encuentra equilibrada y asignada de forma eficiente según las competencias de cada integrante del equipo.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kvc88k9ujen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Evaluamos el trabajo grupal como positivo, destacando el cumplimiento general de los plazos acordados en la planificación. Como aspecto clave a mejorar, debemos potenciar la revisión cruzada por pares de los documentos y diagramas antes de las entregas finales, asegurando una mayor rigurosidad en la validación conjunta de los archivos.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8I8c/2FtcA0smzeowRmk/RSvQ==">CgMxLjAyDmgua3ZjODhrOXVqZW54OAByITF3S0J4ZEVCNFdYWE5TT2U4T3VfX0x6dDRWUncxeU1uSg==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