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jc w:val="both"/>
              <w:rPr>
                <w:color w:val="000000"/>
              </w:rPr>
            </w:pPr>
            <w:bookmarkStart w:colFirst="0" w:colLast="0" w:name="_heading=h.scxh13hfa8f"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Agrotech</w:t>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10-08-2026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983426792"/>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cxh13hfa8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0ufqt6i56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qgxo2ndk6d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dvtm8i1cf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xvdvtm8i1c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_heading=h.xvdvtm8i1cf2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qn8x11k1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2aqn8x11k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_heading=h.2aqn8x11k11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dsfmey02sv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2dsfmey02s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_heading=h.2dsfmey02svv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4xvs4edvd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x94xvs4edv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_heading=h.x94xvs4edvdl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ewzt92jc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7hewzt92j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_heading=h.7hewzt92jct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blzzb2k0v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2yblzzb2k0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_heading=h.2yblzzb2k0vm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gvg2raedi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obgvg2raed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_heading=h.obgvg2raedin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b331si6h9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5pb331si6h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_heading=h.5pb331si6h93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5h9wdff1cn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u5h9wdff1c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_heading=h.u5h9wdff1cne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klontvdq9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srklontvdq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_heading=h.srklontvdq92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or7scicdfk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2or7scicdf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_heading=h.2or7scicdfkl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a9ns6znt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bea9ns6znt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_heading=h.bea9ns6znt0x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eyi2pf2s7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4geyi2pf2s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_heading=h.4geyi2pf2s7i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crg8o5oh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r1crg8o5oh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_heading=h.r1crg8o5oh9z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d2vgxgdocw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kd2vgxgdoc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_heading=h.kd2vgxgdocw7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l7g4ymdq5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dil7g4ymdq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_heading=h.dil7g4ymdq5k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o4yduxgzt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xeo4yduxgz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_heading=h.xeo4yduxgztj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t01ohyodd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w0t01ohyod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_heading=h.w0t01ohyoddg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y7s6mc8r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ny7s6mc8r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_heading=h.ny7s6mc8rw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nvdzts6ev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pknvdzts6e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_heading=h.pknvdzts6evw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xk1gc4zyu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j1xk1gc4zy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_heading=h.j1xk1gc4zyuo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rtvilicth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35rtvilict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_heading=h.35rtvilicthw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tw1yltnt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l4tw1yltn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_heading=h.l4tw1yltnth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t91o373p3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2yt91o373p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_heading=h.2yt91o373p38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c8mvq63v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6vc8mvq63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_heading=h.6vc8mvq63vs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vn9oz6o44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i5vn9oz6o4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_heading=h.i5vn9oz6o441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e6y9qtk2vr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ie6y9qtk2v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_heading=h.ie6y9qtk2vr0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7z41856wtw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gz1bkeeqx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rpeis0e6h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3dvd5s4tgo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vdshyls5k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yehj0yd8z0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84hcp5py1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wlfm2e36q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78hfawq8b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9jpxs2i5x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zvatuue2rv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72rbwi8yy0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b w:val="1"/>
          <w:bCs w:val="1"/>
          <w:sz w:val="28"/>
          <w:szCs w:val="28"/>
        </w:rPr>
      </w:pPr>
      <w:bookmarkStart w:colFirst="0" w:colLast="0" w:name="_heading=h.i5t6pmdjv01n"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Calibri" w:cs="Calibri" w:eastAsia="Calibri" w:hAnsi="Calibri"/>
          <w:color w:val="000000"/>
        </w:rPr>
      </w:pPr>
      <w:bookmarkStart w:colFirst="0" w:colLast="0" w:name="_heading=h.4z0ufqt6i56o"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10-08-2026</w:t>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Marilyn Correa</w:t>
            </w:r>
          </w:p>
        </w:tc>
        <w:tc>
          <w:tcPr>
            <w:vAlign w:val="center"/>
          </w:tcPr>
          <w:p w:rsidR="00000000" w:rsidDel="00000000" w:rsidP="00000000" w:rsidRDefault="00000000" w:rsidRPr="00000000" w14:paraId="0000004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revisión</w:t>
            </w:r>
          </w:p>
        </w:tc>
      </w:tr>
      <w:tr>
        <w:trPr>
          <w:cantSplit w:val="0"/>
          <w:trHeight w:val="1134" w:hRule="atLeast"/>
          <w:tblHeader w:val="0"/>
        </w:trPr>
        <w:tc>
          <w:tcPr>
            <w:vAlign w:val="center"/>
          </w:tcPr>
          <w:p w:rsidR="00000000" w:rsidDel="00000000" w:rsidP="00000000" w:rsidRDefault="00000000" w:rsidRPr="00000000" w14:paraId="0000004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jc w:val="both"/>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Sergio Baeza</w:t>
            </w:r>
          </w:p>
        </w:tc>
        <w:tc>
          <w:tcPr>
            <w:vAlign w:val="center"/>
          </w:tcPr>
          <w:p w:rsidR="00000000" w:rsidDel="00000000" w:rsidP="00000000" w:rsidRDefault="00000000" w:rsidRPr="00000000" w14:paraId="00000054">
            <w:pPr>
              <w:jc w:val="both"/>
              <w:rPr>
                <w:rFonts w:ascii="Calibri" w:cs="Calibri" w:eastAsia="Calibri" w:hAnsi="Calibri"/>
                <w:i w:val="1"/>
                <w:iCs w:val="1"/>
              </w:rPr>
            </w:pPr>
            <w:r w:rsidDel="00000000" w:rsidR="00000000" w:rsidRPr="00000000">
              <w:rPr>
                <w:i w:val="1"/>
                <w:iCs w:val="1"/>
                <w:rtl w:val="0"/>
              </w:rPr>
              <w:t xml:space="preserve">Ingeniero Informático / QA y Pruebas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5">
            <w:pPr>
              <w:jc w:val="both"/>
              <w:rPr>
                <w:i w:val="1"/>
                <w:iCs w:val="1"/>
              </w:rPr>
            </w:pPr>
            <w:r w:rsidDel="00000000" w:rsidR="00000000" w:rsidRPr="00000000">
              <w:rPr>
                <w:i w:val="1"/>
                <w:iCs w:val="1"/>
                <w:rtl w:val="0"/>
              </w:rPr>
              <w:t xml:space="preserve">Felipe Berrios</w:t>
            </w:r>
          </w:p>
        </w:tc>
        <w:tc>
          <w:tcPr>
            <w:vAlign w:val="center"/>
          </w:tcPr>
          <w:p w:rsidR="00000000" w:rsidDel="00000000" w:rsidP="00000000" w:rsidRDefault="00000000" w:rsidRPr="00000000" w14:paraId="00000056">
            <w:pPr>
              <w:jc w:val="both"/>
              <w:rPr>
                <w:i w:val="1"/>
                <w:iCs w:val="1"/>
              </w:rPr>
            </w:pPr>
            <w:r w:rsidDel="00000000" w:rsidR="00000000" w:rsidRPr="00000000">
              <w:rPr>
                <w:i w:val="1"/>
                <w:iCs w:val="1"/>
                <w:rtl w:val="0"/>
              </w:rPr>
              <w:t xml:space="preserve">Ingeniero Informático / Backend &amp; API</w:t>
            </w:r>
          </w:p>
        </w:tc>
      </w:tr>
      <w:tr>
        <w:trPr>
          <w:cantSplit w:val="0"/>
          <w:trHeight w:val="465" w:hRule="atLeast"/>
          <w:tblHeader w:val="0"/>
        </w:trPr>
        <w:tc>
          <w:tcPr>
            <w:vAlign w:val="center"/>
          </w:tcPr>
          <w:p w:rsidR="00000000" w:rsidDel="00000000" w:rsidP="00000000" w:rsidRDefault="00000000" w:rsidRPr="00000000" w14:paraId="00000057">
            <w:pPr>
              <w:jc w:val="both"/>
              <w:rPr>
                <w:i w:val="1"/>
                <w:iCs w:val="1"/>
              </w:rPr>
            </w:pPr>
            <w:r w:rsidDel="00000000" w:rsidR="00000000" w:rsidRPr="00000000">
              <w:rPr>
                <w:i w:val="1"/>
                <w:iCs w:val="1"/>
                <w:rtl w:val="0"/>
              </w:rPr>
              <w:t xml:space="preserve">Marilyn Correa</w:t>
            </w:r>
          </w:p>
        </w:tc>
        <w:tc>
          <w:tcPr>
            <w:vAlign w:val="center"/>
          </w:tcPr>
          <w:p w:rsidR="00000000" w:rsidDel="00000000" w:rsidP="00000000" w:rsidRDefault="00000000" w:rsidRPr="00000000" w14:paraId="00000058">
            <w:pPr>
              <w:jc w:val="both"/>
              <w:rPr>
                <w:i w:val="1"/>
                <w:iCs w:val="1"/>
              </w:rPr>
            </w:pPr>
            <w:r w:rsidDel="00000000" w:rsidR="00000000" w:rsidRPr="00000000">
              <w:rPr>
                <w:i w:val="1"/>
                <w:iCs w:val="1"/>
                <w:rtl w:val="0"/>
              </w:rPr>
              <w:t xml:space="preserve">Jefa de Proyecto / Arquitectura TI</w:t>
            </w:r>
          </w:p>
        </w:tc>
      </w:tr>
      <w:tr>
        <w:trPr>
          <w:cantSplit w:val="0"/>
          <w:trHeight w:val="465" w:hRule="atLeast"/>
          <w:tblHeader w:val="0"/>
        </w:trPr>
        <w:tc>
          <w:tcPr>
            <w:vAlign w:val="center"/>
          </w:tcPr>
          <w:p w:rsidR="00000000" w:rsidDel="00000000" w:rsidP="00000000" w:rsidRDefault="00000000" w:rsidRPr="00000000" w14:paraId="00000059">
            <w:pPr>
              <w:jc w:val="both"/>
              <w:rPr>
                <w:i w:val="1"/>
                <w:iCs w:val="1"/>
              </w:rPr>
            </w:pPr>
            <w:r w:rsidDel="00000000" w:rsidR="00000000" w:rsidRPr="00000000">
              <w:rPr>
                <w:i w:val="1"/>
                <w:iCs w:val="1"/>
                <w:rtl w:val="0"/>
              </w:rPr>
              <w:t xml:space="preserve">Manuel Otaiza</w:t>
            </w:r>
          </w:p>
        </w:tc>
        <w:tc>
          <w:tcPr>
            <w:vAlign w:val="center"/>
          </w:tcPr>
          <w:p w:rsidR="00000000" w:rsidDel="00000000" w:rsidP="00000000" w:rsidRDefault="00000000" w:rsidRPr="00000000" w14:paraId="0000005A">
            <w:pPr>
              <w:jc w:val="both"/>
              <w:rPr>
                <w:i w:val="1"/>
                <w:iCs w:val="1"/>
              </w:rPr>
            </w:pPr>
            <w:r w:rsidDel="00000000" w:rsidR="00000000" w:rsidRPr="00000000">
              <w:rPr>
                <w:i w:val="1"/>
                <w:iCs w:val="1"/>
                <w:rtl w:val="0"/>
              </w:rPr>
              <w:t xml:space="preserve">Ingeniero Informático / Mobile &amp; Offline</w:t>
            </w:r>
          </w:p>
        </w:tc>
      </w:tr>
      <w:tr>
        <w:trPr>
          <w:cantSplit w:val="0"/>
          <w:trHeight w:val="465" w:hRule="atLeast"/>
          <w:tblHeader w:val="0"/>
        </w:trPr>
        <w:tc>
          <w:tcPr>
            <w:vAlign w:val="center"/>
          </w:tcPr>
          <w:p w:rsidR="00000000" w:rsidDel="00000000" w:rsidP="00000000" w:rsidRDefault="00000000" w:rsidRPr="00000000" w14:paraId="0000005B">
            <w:pPr>
              <w:jc w:val="both"/>
              <w:rPr>
                <w:i w:val="1"/>
                <w:iCs w:val="1"/>
              </w:rPr>
            </w:pPr>
            <w:r w:rsidDel="00000000" w:rsidR="00000000" w:rsidRPr="00000000">
              <w:rPr>
                <w:i w:val="1"/>
                <w:iCs w:val="1"/>
                <w:rtl w:val="0"/>
              </w:rPr>
              <w:t xml:space="preserve">Fabián Quiroz</w:t>
            </w:r>
          </w:p>
        </w:tc>
        <w:tc>
          <w:tcPr>
            <w:vAlign w:val="center"/>
          </w:tcPr>
          <w:p w:rsidR="00000000" w:rsidDel="00000000" w:rsidP="00000000" w:rsidRDefault="00000000" w:rsidRPr="00000000" w14:paraId="0000005C">
            <w:pPr>
              <w:jc w:val="both"/>
              <w:rPr>
                <w:i w:val="1"/>
                <w:iCs w:val="1"/>
              </w:rPr>
            </w:pPr>
            <w:r w:rsidDel="00000000" w:rsidR="00000000" w:rsidRPr="00000000">
              <w:rPr>
                <w:i w:val="1"/>
                <w:iCs w:val="1"/>
                <w:rtl w:val="0"/>
              </w:rPr>
              <w:t xml:space="preserve">Ingeniero Informático / Analítica &amp; BI</w:t>
            </w:r>
          </w:p>
        </w:tc>
      </w:tr>
    </w:tbl>
    <w:p w:rsidR="00000000" w:rsidDel="00000000" w:rsidP="00000000" w:rsidRDefault="00000000" w:rsidRPr="00000000" w14:paraId="0000005D">
      <w:pPr>
        <w:jc w:val="both"/>
        <w:rPr>
          <w:b w:val="1"/>
          <w:bCs w:val="1"/>
          <w:sz w:val="28"/>
          <w:szCs w:val="28"/>
        </w:rPr>
      </w:pPr>
      <w:r w:rsidDel="00000000" w:rsidR="00000000" w:rsidRPr="00000000">
        <w:rPr>
          <w:rtl w:val="0"/>
        </w:rPr>
      </w:r>
    </w:p>
    <w:p w:rsidR="00000000" w:rsidDel="00000000" w:rsidP="00000000" w:rsidRDefault="00000000" w:rsidRPr="00000000" w14:paraId="0000005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color w:val="000000"/>
        </w:rPr>
      </w:pPr>
      <w:bookmarkStart w:colFirst="0" w:colLast="0" w:name="_heading=h.dqgxo2ndk6d2"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0">
      <w:pPr>
        <w:pStyle w:val="Heading2"/>
        <w:jc w:val="both"/>
        <w:rPr>
          <w:highlight w:val="yellow"/>
        </w:rPr>
      </w:pPr>
      <w:bookmarkStart w:colFirst="0" w:colLast="0" w:name="_heading=h.xvdvtm8i1cf2" w:id="4"/>
      <w:bookmarkEnd w:id="4"/>
      <w:r w:rsidDel="00000000" w:rsidR="00000000" w:rsidRPr="00000000">
        <w:rPr>
          <w:rFonts w:ascii="Calibri" w:cs="Calibri" w:eastAsia="Calibri" w:hAnsi="Calibri"/>
          <w:color w:val="000000"/>
          <w:rtl w:val="0"/>
        </w:rPr>
        <w:t xml:space="preserve">1.1.</w:t>
        <w:tab/>
        <w:t xml:space="preserve">Propósito</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El objetivo de este documento es establecer las especificaciones técnicas, funcionales y de arquitectura para el sistema AgroTech SaaS. Este informe funciona como la línea base para el equipo de desarrollo, los encargados de calidad (QA) y los representantes del cliente piloto. Todo lo detallado aquí será la norma para la construcción y validación del software. </w:t>
      </w:r>
      <w:r w:rsidDel="00000000" w:rsidR="00000000" w:rsidRPr="00000000">
        <w:rPr>
          <w:rtl w:val="0"/>
        </w:rPr>
      </w:r>
    </w:p>
    <w:p w:rsidR="00000000" w:rsidDel="00000000" w:rsidP="00000000" w:rsidRDefault="00000000" w:rsidRPr="00000000" w14:paraId="00000062">
      <w:pPr>
        <w:pStyle w:val="Heading2"/>
        <w:jc w:val="both"/>
        <w:rPr>
          <w:highlight w:val="white"/>
        </w:rPr>
      </w:pPr>
      <w:bookmarkStart w:colFirst="0" w:colLast="0" w:name="_heading=h.2aqn8x11k11"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producto, denominado AgroTech SaaS, tiene como objetivo central digitalizar la gestión agropecuaria mediante una aplicación móvil desarrollada en React Native. Su núcleo operativo es la trazabilidad animal mediante la lectura de códigos QR en terreno.</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sistema permitirá registrar información sanitaria, nutricional y productiva sin dependencia de conectividad a internet (arquitectura Offline-First). Para delimitar el alcance, esta primera versión no integrará hardware de pesaje Bluetooth, lectura por radiofrecuencia (RFID) ni calendarios predictivos de salud. El sistema operará íntegramente bajo servicios administrados en la nube (DBaaS), garantizando un 99% de disponibilidad, la eliminación de bitácoras de papel y la entrega de inteligencia de negocio para la toma de decisiones gerenciales.</w:t>
      </w:r>
      <w:r w:rsidDel="00000000" w:rsidR="00000000" w:rsidRPr="00000000">
        <w:rPr>
          <w:rtl w:val="0"/>
        </w:rPr>
      </w:r>
    </w:p>
    <w:p w:rsidR="00000000" w:rsidDel="00000000" w:rsidP="00000000" w:rsidRDefault="00000000" w:rsidRPr="00000000" w14:paraId="00000065">
      <w:pPr>
        <w:pStyle w:val="Heading2"/>
        <w:jc w:val="both"/>
        <w:rPr>
          <w:highlight w:val="yellow"/>
        </w:rPr>
      </w:pPr>
      <w:bookmarkStart w:colFirst="0" w:colLast="0" w:name="_heading=h.2dsfmey02svv" w:id="6"/>
      <w:bookmarkEnd w:id="6"/>
      <w:r w:rsidDel="00000000" w:rsidR="00000000" w:rsidRPr="00000000">
        <w:rPr>
          <w:rFonts w:ascii="Calibri" w:cs="Calibri" w:eastAsia="Calibri" w:hAnsi="Calibri"/>
          <w:color w:val="000000"/>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ERS: Especificación de Requisitos de Software.</w:t>
      </w:r>
    </w:p>
    <w:p w:rsidR="00000000" w:rsidDel="00000000" w:rsidP="00000000" w:rsidRDefault="00000000" w:rsidRPr="00000000" w14:paraId="00000067">
      <w:pPr>
        <w:jc w:val="both"/>
        <w:rPr/>
      </w:pPr>
      <w:r w:rsidDel="00000000" w:rsidR="00000000" w:rsidRPr="00000000">
        <w:rPr>
          <w:rtl w:val="0"/>
        </w:rPr>
        <w:t xml:space="preserve">SaaS: Software as a Service (Software como Servicio bajo suscripción multi-inquilino).</w:t>
      </w:r>
    </w:p>
    <w:p w:rsidR="00000000" w:rsidDel="00000000" w:rsidP="00000000" w:rsidRDefault="00000000" w:rsidRPr="00000000" w14:paraId="00000068">
      <w:pPr>
        <w:jc w:val="both"/>
        <w:rPr/>
      </w:pPr>
      <w:r w:rsidDel="00000000" w:rsidR="00000000" w:rsidRPr="00000000">
        <w:rPr>
          <w:rtl w:val="0"/>
        </w:rPr>
        <w:t xml:space="preserve">DBaaS: Database as a Service (Infraestructura de base de datos administrada, ej. Supabase).</w:t>
      </w:r>
    </w:p>
    <w:p w:rsidR="00000000" w:rsidDel="00000000" w:rsidP="00000000" w:rsidRDefault="00000000" w:rsidRPr="00000000" w14:paraId="00000069">
      <w:pPr>
        <w:jc w:val="both"/>
        <w:rPr/>
      </w:pPr>
      <w:r w:rsidDel="00000000" w:rsidR="00000000" w:rsidRPr="00000000">
        <w:rPr>
          <w:rtl w:val="0"/>
        </w:rPr>
        <w:t xml:space="preserve">Offline-First: Paradigma de arquitectura diseñado para realizar operaciones de lectura y escritura en una base de datos local (SQLite) sin requerir conexión a internet.</w:t>
      </w:r>
    </w:p>
    <w:p w:rsidR="00000000" w:rsidDel="00000000" w:rsidP="00000000" w:rsidRDefault="00000000" w:rsidRPr="00000000" w14:paraId="0000006A">
      <w:pPr>
        <w:jc w:val="both"/>
        <w:rPr/>
      </w:pPr>
      <w:r w:rsidDel="00000000" w:rsidR="00000000" w:rsidRPr="00000000">
        <w:rPr>
          <w:rtl w:val="0"/>
        </w:rPr>
        <w:t xml:space="preserve">RLS: Row Level Security (Políticas de seguridad a nivel de fila para aislar datos por empresa).</w:t>
      </w:r>
    </w:p>
    <w:p w:rsidR="00000000" w:rsidDel="00000000" w:rsidP="00000000" w:rsidRDefault="00000000" w:rsidRPr="00000000" w14:paraId="0000006B">
      <w:pPr>
        <w:jc w:val="both"/>
        <w:rPr/>
      </w:pPr>
      <w:r w:rsidDel="00000000" w:rsidR="00000000" w:rsidRPr="00000000">
        <w:rPr>
          <w:rtl w:val="0"/>
        </w:rPr>
        <w:t xml:space="preserve">Administrar: Create, Read, Update, Delete (Operaciones de gestión transaccional).</w:t>
      </w:r>
    </w:p>
    <w:p w:rsidR="00000000" w:rsidDel="00000000" w:rsidP="00000000" w:rsidRDefault="00000000" w:rsidRPr="00000000" w14:paraId="0000006C">
      <w:pPr>
        <w:jc w:val="both"/>
        <w:rPr/>
      </w:pPr>
      <w:r w:rsidDel="00000000" w:rsidR="00000000" w:rsidRPr="00000000">
        <w:rPr>
          <w:rtl w:val="0"/>
        </w:rPr>
        <w:t xml:space="preserve">BI: Business Intelligence (Procesamiento de datos históricos para generar KPIs).</w:t>
      </w:r>
    </w:p>
    <w:p w:rsidR="00000000" w:rsidDel="00000000" w:rsidP="00000000" w:rsidRDefault="00000000" w:rsidRPr="00000000" w14:paraId="0000006D">
      <w:pPr>
        <w:jc w:val="both"/>
        <w:rPr/>
      </w:pPr>
      <w:r w:rsidDel="00000000" w:rsidR="00000000" w:rsidRPr="00000000">
        <w:rPr>
          <w:rtl w:val="0"/>
        </w:rPr>
        <w:t xml:space="preserve">Crotal: Arete o placa de identificación visual y digital fijada en la oreja del ganado</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jc w:val="both"/>
        <w:rPr>
          <w:highlight w:val="yellow"/>
        </w:rPr>
      </w:pPr>
      <w:bookmarkStart w:colFirst="0" w:colLast="0" w:name="_heading=h.x94xvs4edvdl" w:id="7"/>
      <w:bookmarkEnd w:id="7"/>
      <w:r w:rsidDel="00000000" w:rsidR="00000000" w:rsidRPr="00000000">
        <w:rPr>
          <w:rFonts w:ascii="Calibri" w:cs="Calibri" w:eastAsia="Calibri" w:hAnsi="Calibri"/>
          <w:color w:val="000000"/>
          <w:rtl w:val="0"/>
        </w:rPr>
        <w:t xml:space="preserve">1.4.</w:t>
        <w:tab/>
        <w:t xml:space="preserve">Referencias</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Acta de Constitución del Proyecto</w:t>
      </w:r>
    </w:p>
    <w:p w:rsidR="00000000" w:rsidDel="00000000" w:rsidP="00000000" w:rsidRDefault="00000000" w:rsidRPr="00000000" w14:paraId="00000071">
      <w:pPr>
        <w:jc w:val="both"/>
        <w:rPr/>
      </w:pPr>
      <w:r w:rsidDel="00000000" w:rsidR="00000000" w:rsidRPr="00000000">
        <w:rPr>
          <w:rtl w:val="0"/>
        </w:rPr>
        <w:t xml:space="preserve">Planilla de Requerimientos</w:t>
      </w:r>
    </w:p>
    <w:p w:rsidR="00000000" w:rsidDel="00000000" w:rsidP="00000000" w:rsidRDefault="00000000" w:rsidRPr="00000000" w14:paraId="00000072">
      <w:pPr>
        <w:jc w:val="both"/>
        <w:rPr/>
      </w:pPr>
      <w:r w:rsidDel="00000000" w:rsidR="00000000" w:rsidRPr="00000000">
        <w:rPr>
          <w:rtl w:val="0"/>
        </w:rPr>
        <w:t xml:space="preserve">Matriz EDT </w:t>
      </w:r>
    </w:p>
    <w:p w:rsidR="00000000" w:rsidDel="00000000" w:rsidP="00000000" w:rsidRDefault="00000000" w:rsidRPr="00000000" w14:paraId="00000073">
      <w:pPr>
        <w:jc w:val="both"/>
        <w:rPr/>
      </w:pPr>
      <w:r w:rsidDel="00000000" w:rsidR="00000000" w:rsidRPr="00000000">
        <w:rPr>
          <w:rtl w:val="0"/>
        </w:rPr>
        <w:t xml:space="preserve">Estándar IEEE 830-1998 para la Especificación de Requisitos de Software.</w:t>
      </w:r>
    </w:p>
    <w:p w:rsidR="00000000" w:rsidDel="00000000" w:rsidP="00000000" w:rsidRDefault="00000000" w:rsidRPr="00000000" w14:paraId="00000074">
      <w:pPr>
        <w:jc w:val="both"/>
        <w:rPr/>
      </w:pPr>
      <w:r w:rsidDel="00000000" w:rsidR="00000000" w:rsidRPr="00000000">
        <w:rPr>
          <w:rtl w:val="0"/>
        </w:rPr>
        <w:t xml:space="preserve">Estándar ISO/IEC 25010 para Modelos de Calidad de Software.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jc w:val="both"/>
        <w:rPr>
          <w:highlight w:val="yellow"/>
        </w:rPr>
      </w:pPr>
      <w:bookmarkStart w:colFirst="0" w:colLast="0" w:name="_heading=h.7hewzt92jct" w:id="8"/>
      <w:bookmarkEnd w:id="8"/>
      <w:r w:rsidDel="00000000" w:rsidR="00000000" w:rsidRPr="00000000">
        <w:rPr>
          <w:rFonts w:ascii="Calibri" w:cs="Calibri" w:eastAsia="Calibri" w:hAnsi="Calibri"/>
          <w:color w:val="000000"/>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El informe está dividido en cinco partes. La sección 1 entrega el contexto general. La sección 2 detalla la arquitectura, el perfil de los usuarios y las limitaciones técnicas. En la sección 3 se listan los requisitos específicos de sistema y las interfaces. La sección 4 desglosa la planificación, el equipo, los costos y el cronograma, finalizando con los anexos en la sección 5. </w:t>
      </w:r>
      <w:r w:rsidDel="00000000" w:rsidR="00000000" w:rsidRPr="00000000">
        <w:rPr>
          <w:rtl w:val="0"/>
        </w:rPr>
      </w:r>
    </w:p>
    <w:p w:rsidR="00000000" w:rsidDel="00000000" w:rsidP="00000000" w:rsidRDefault="00000000" w:rsidRPr="00000000" w14:paraId="00000078">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jc w:val="both"/>
        <w:rPr/>
      </w:pPr>
      <w:bookmarkStart w:colFirst="0" w:colLast="0" w:name="_heading=h.2yblzzb2k0vm"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7A">
      <w:pPr>
        <w:pStyle w:val="Heading2"/>
        <w:jc w:val="both"/>
        <w:rPr>
          <w:highlight w:val="yellow"/>
        </w:rPr>
      </w:pPr>
      <w:bookmarkStart w:colFirst="0" w:colLast="0" w:name="_heading=h.obgvg2raedin" w:id="10"/>
      <w:bookmarkEnd w:id="10"/>
      <w:r w:rsidDel="00000000" w:rsidR="00000000" w:rsidRPr="00000000">
        <w:rPr>
          <w:rFonts w:ascii="Calibri" w:cs="Calibri" w:eastAsia="Calibri" w:hAnsi="Calibri"/>
          <w:color w:val="000000"/>
          <w:rtl w:val="0"/>
        </w:rPr>
        <w:t xml:space="preserve">2.1.</w:t>
        <w:tab/>
        <w:t xml:space="preserve">Perspectiva del Producto</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AgroTech SaaS es una solución independiente diseñada bajo el modelo Mobile-Cloud. El sistema interactúa a través de dos componentes principales: un entorno cliente en dispositivos móviles, que ejecuta un motor relacional local (SQLite) para asegurar el trabajo continuo en potreros, y un entorno servidor remoto (Supabase con PostgreSQL), encargado de centralizar la información. La sincronización entre ambos extremos se realiza mediante APIs RESTful de forma asincrónica al recuperar la señal de red. </w:t>
      </w:r>
      <w:r w:rsidDel="00000000" w:rsidR="00000000" w:rsidRPr="00000000">
        <w:rPr>
          <w:rtl w:val="0"/>
        </w:rPr>
      </w:r>
    </w:p>
    <w:p w:rsidR="00000000" w:rsidDel="00000000" w:rsidP="00000000" w:rsidRDefault="00000000" w:rsidRPr="00000000" w14:paraId="0000007C">
      <w:pPr>
        <w:pStyle w:val="Heading2"/>
        <w:jc w:val="both"/>
        <w:rPr>
          <w:highlight w:val="yellow"/>
        </w:rPr>
      </w:pPr>
      <w:bookmarkStart w:colFirst="0" w:colLast="0" w:name="_heading=h.5pb331si6h93"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Autenticación y Seguridad Multi-inquilino: Control de acceso por rol y segregación criptográfica de datos por empresa suscriptora.</w:t>
      </w:r>
    </w:p>
    <w:p w:rsidR="00000000" w:rsidDel="00000000" w:rsidP="00000000" w:rsidRDefault="00000000" w:rsidRPr="00000000" w14:paraId="0000007E">
      <w:pPr>
        <w:jc w:val="both"/>
        <w:rPr/>
      </w:pPr>
      <w:r w:rsidDel="00000000" w:rsidR="00000000" w:rsidRPr="00000000">
        <w:rPr>
          <w:rtl w:val="0"/>
        </w:rPr>
        <w:t xml:space="preserve">Gestión Operativa Agropecuaria (Administrar): Administración integral de empresas, personal laboral, fincas, potreros, fichas de ganado, registros de producción láctea/cárnica y ventas comerciales.</w:t>
      </w:r>
    </w:p>
    <w:p w:rsidR="00000000" w:rsidDel="00000000" w:rsidP="00000000" w:rsidRDefault="00000000" w:rsidRPr="00000000" w14:paraId="0000007F">
      <w:pPr>
        <w:jc w:val="both"/>
        <w:rPr/>
      </w:pPr>
      <w:r w:rsidDel="00000000" w:rsidR="00000000" w:rsidRPr="00000000">
        <w:rPr>
          <w:rtl w:val="0"/>
        </w:rPr>
        <w:t xml:space="preserve">Trazabilidad y Operatoria de Campo (Offline-First): Generación de códigos QR para crotales, escaneo mediante cámara móvil en terreno, visualización de fichas rápidas y registro transaccional en bitácoras laborales sin conexión a internet.</w:t>
      </w:r>
    </w:p>
    <w:p w:rsidR="00000000" w:rsidDel="00000000" w:rsidP="00000000" w:rsidRDefault="00000000" w:rsidRPr="00000000" w14:paraId="00000080">
      <w:pPr>
        <w:jc w:val="both"/>
        <w:rPr/>
      </w:pPr>
      <w:r w:rsidDel="00000000" w:rsidR="00000000" w:rsidRPr="00000000">
        <w:rPr>
          <w:rtl w:val="0"/>
        </w:rPr>
        <w:t xml:space="preserve">Control Clínico y Nutricional Veterinario: Registro histórico de morbilidad, diagnósticos, intervenciones quirúrgicas, aplicación de vacunas, control de pesaje periódico y asignación de dietas o raciones.</w:t>
      </w:r>
    </w:p>
    <w:p w:rsidR="00000000" w:rsidDel="00000000" w:rsidP="00000000" w:rsidRDefault="00000000" w:rsidRPr="00000000" w14:paraId="00000081">
      <w:pPr>
        <w:jc w:val="both"/>
        <w:rPr/>
      </w:pPr>
      <w:r w:rsidDel="00000000" w:rsidR="00000000" w:rsidRPr="00000000">
        <w:rPr>
          <w:rtl w:val="0"/>
        </w:rPr>
        <w:t xml:space="preserve">Inteligencia de Negocio (BI) y Reportes: Cálculo automático de KPIs lácteos, análisis de morbilidad por raza, proyección de consumo de insumos alimenticios/médicos y exportación documental (PDF, Excel/CSV).</w:t>
      </w:r>
    </w:p>
    <w:p w:rsidR="00000000" w:rsidDel="00000000" w:rsidP="00000000" w:rsidRDefault="00000000" w:rsidRPr="00000000" w14:paraId="00000082">
      <w:pPr>
        <w:pStyle w:val="Heading2"/>
        <w:jc w:val="both"/>
        <w:rPr>
          <w:highlight w:val="yellow"/>
        </w:rPr>
      </w:pPr>
      <w:bookmarkStart w:colFirst="0" w:colLast="0" w:name="_heading=h.u5h9wdff1cne" w:id="12"/>
      <w:bookmarkEnd w:id="12"/>
      <w:r w:rsidDel="00000000" w:rsidR="00000000" w:rsidRPr="00000000">
        <w:rPr>
          <w:rFonts w:ascii="Calibri" w:cs="Calibri" w:eastAsia="Calibri" w:hAnsi="Calibri"/>
          <w:color w:val="000000"/>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Administrador (IngeTeam / Soporte TI): Profesional técnico con acceso universal para la gestión de empresas contratantes (SaaS), monitoreo de infraestructura en la nube y configuración de parámetros globales.</w:t>
      </w:r>
    </w:p>
    <w:p w:rsidR="00000000" w:rsidDel="00000000" w:rsidP="00000000" w:rsidRDefault="00000000" w:rsidRPr="00000000" w14:paraId="00000084">
      <w:pPr>
        <w:jc w:val="both"/>
        <w:rPr/>
      </w:pPr>
      <w:r w:rsidDel="00000000" w:rsidR="00000000" w:rsidRPr="00000000">
        <w:rPr>
          <w:rtl w:val="0"/>
        </w:rPr>
        <w:t xml:space="preserve">Dueño / Ganadero (Nivel Gerencial): Usuario con alta visión comercial y conocimiento agronómico, pero alfabetización digital media. Requiere acceso intuitivo al Dashboard de BI, proyecciones financieras, reportes exportables y control total de su hacienda.</w:t>
      </w:r>
    </w:p>
    <w:p w:rsidR="00000000" w:rsidDel="00000000" w:rsidP="00000000" w:rsidRDefault="00000000" w:rsidRPr="00000000" w14:paraId="00000085">
      <w:pPr>
        <w:jc w:val="both"/>
        <w:rPr/>
      </w:pPr>
      <w:r w:rsidDel="00000000" w:rsidR="00000000" w:rsidRPr="00000000">
        <w:rPr>
          <w:rtl w:val="0"/>
        </w:rPr>
        <w:t xml:space="preserve">Capataz (Supervisión de Terreno): Usuario con experiencia operativa en corral y alfabetización digital media. Responsable de gestionar potreros, supervisar bitácoras de trabajadores y validar traslados o lotes de ganado.</w:t>
      </w:r>
    </w:p>
    <w:p w:rsidR="00000000" w:rsidDel="00000000" w:rsidP="00000000" w:rsidRDefault="00000000" w:rsidRPr="00000000" w14:paraId="00000086">
      <w:pPr>
        <w:jc w:val="both"/>
        <w:rPr/>
      </w:pPr>
      <w:r w:rsidDel="00000000" w:rsidR="00000000" w:rsidRPr="00000000">
        <w:rPr>
          <w:rtl w:val="0"/>
        </w:rPr>
        <w:t xml:space="preserve">Trabajador / Operario de Campo: Usuario con baja alfabetización digital y trabajo físico continuo en exteriores. Requiere una interfaz de máxima simplicidad, botones de gran tamaño y operatoria basada casi en su totalidad en el escaneo rápido de códigos QR y selección en listas desplegables.</w:t>
      </w:r>
    </w:p>
    <w:p w:rsidR="00000000" w:rsidDel="00000000" w:rsidP="00000000" w:rsidRDefault="00000000" w:rsidRPr="00000000" w14:paraId="00000087">
      <w:pPr>
        <w:jc w:val="both"/>
        <w:rPr/>
      </w:pPr>
      <w:r w:rsidDel="00000000" w:rsidR="00000000" w:rsidRPr="00000000">
        <w:rPr>
          <w:rtl w:val="0"/>
        </w:rPr>
        <w:t xml:space="preserve">Veterinario / Asesor Clínico: Profesional técnico/científico especializado en salud animal y nutrición. Encargado de registrar y auditar historiales clínicos, prescribir tratamientos, evaluar curvas de crecimiento (pesaje) y formular pautas de alimentación y dieta.</w:t>
      </w:r>
    </w:p>
    <w:p w:rsidR="00000000" w:rsidDel="00000000" w:rsidP="00000000" w:rsidRDefault="00000000" w:rsidRPr="00000000" w14:paraId="00000088">
      <w:pPr>
        <w:jc w:val="both"/>
        <w:rPr/>
      </w:pPr>
      <w:r w:rsidDel="00000000" w:rsidR="00000000" w:rsidRPr="00000000">
        <w:rPr>
          <w:rtl w:val="0"/>
        </w:rPr>
        <w:t xml:space="preserve">Cliente / Comprador: Usuario externo al predio con perfil comercial, con acceso de lectura restringido al catálogo de venta de ganado o reportes de trazabilidad de los lotes adquiridos.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Heading2"/>
        <w:jc w:val="both"/>
        <w:rPr>
          <w:highlight w:val="yellow"/>
        </w:rPr>
      </w:pPr>
      <w:bookmarkStart w:colFirst="0" w:colLast="0" w:name="_heading=h.srklontvdq92" w:id="13"/>
      <w:bookmarkEnd w:id="13"/>
      <w:r w:rsidDel="00000000" w:rsidR="00000000" w:rsidRPr="00000000">
        <w:rPr>
          <w:rFonts w:ascii="Calibri" w:cs="Calibri" w:eastAsia="Calibri" w:hAnsi="Calibri"/>
          <w:color w:val="000000"/>
          <w:rtl w:val="0"/>
        </w:rPr>
        <w:t xml:space="preserve">2.4.</w:t>
        <w:tab/>
        <w:t xml:space="preserve">Restricciones</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Conectividad: La aplicación tiene estrictamente prohibido requerir conexión a internet para las operaciones rutinarias de terreno.</w:t>
      </w:r>
    </w:p>
    <w:p w:rsidR="00000000" w:rsidDel="00000000" w:rsidP="00000000" w:rsidRDefault="00000000" w:rsidRPr="00000000" w14:paraId="0000008C">
      <w:pPr>
        <w:jc w:val="both"/>
        <w:rPr/>
      </w:pPr>
      <w:r w:rsidDel="00000000" w:rsidR="00000000" w:rsidRPr="00000000">
        <w:rPr>
          <w:rtl w:val="0"/>
        </w:rPr>
        <w:t xml:space="preserve">Rendimiento en hardware: El software debe optimizar el uso de la cámara y mantener un bajo consumo de memoria RAM para evitar el agotamiento de las baterías móviles.</w:t>
      </w:r>
    </w:p>
    <w:p w:rsidR="00000000" w:rsidDel="00000000" w:rsidP="00000000" w:rsidRDefault="00000000" w:rsidRPr="00000000" w14:paraId="0000008D">
      <w:pPr>
        <w:jc w:val="both"/>
        <w:rPr/>
      </w:pPr>
      <w:r w:rsidDel="00000000" w:rsidR="00000000" w:rsidRPr="00000000">
        <w:rPr>
          <w:rtl w:val="0"/>
        </w:rPr>
        <w:t xml:space="preserve">Seguridad: Es obligatoria la implementación de Row Level Security (RLS) en la nube para impedir vulneraciones a la privacidad entre las distintas haciendas.</w:t>
      </w:r>
    </w:p>
    <w:p w:rsidR="00000000" w:rsidDel="00000000" w:rsidP="00000000" w:rsidRDefault="00000000" w:rsidRPr="00000000" w14:paraId="0000008E">
      <w:pPr>
        <w:jc w:val="both"/>
        <w:rPr/>
      </w:pPr>
      <w:r w:rsidDel="00000000" w:rsidR="00000000" w:rsidRPr="00000000">
        <w:rPr>
          <w:rtl w:val="0"/>
        </w:rPr>
        <w:t xml:space="preserve">Compatibilidad: El código fuente debe compilar de manera nativa para dispositivos Android 8.0 e iOS 13.0 o versiones superiores.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2"/>
        <w:jc w:val="both"/>
        <w:rPr>
          <w:highlight w:val="yellow"/>
        </w:rPr>
      </w:pPr>
      <w:bookmarkStart w:colFirst="0" w:colLast="0" w:name="_heading=h.2or7scicdfkl" w:id="14"/>
      <w:bookmarkEnd w:id="14"/>
      <w:r w:rsidDel="00000000" w:rsidR="00000000" w:rsidRPr="00000000">
        <w:rPr>
          <w:rFonts w:ascii="Calibri" w:cs="Calibri" w:eastAsia="Calibri" w:hAnsi="Calibri"/>
          <w:color w:val="000000"/>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Suposición de Conectividad Base: Se asume que las fincas o predios agropecuarios disponen de al menos un punto de conexión a internet (en la oficina administrativa, casa patronal o mediante señal celular en zonas altas) para que los operarios realicen la sincronización de datos al inicio y término de cada jornada laboral.</w:t>
      </w:r>
    </w:p>
    <w:p w:rsidR="00000000" w:rsidDel="00000000" w:rsidP="00000000" w:rsidRDefault="00000000" w:rsidRPr="00000000" w14:paraId="00000094">
      <w:pPr>
        <w:jc w:val="both"/>
        <w:rPr/>
      </w:pPr>
      <w:r w:rsidDel="00000000" w:rsidR="00000000" w:rsidRPr="00000000">
        <w:rPr>
          <w:rtl w:val="0"/>
        </w:rPr>
        <w:t xml:space="preserve">Suposición de Identificación Física: Se asume que el ganado de las empresas contratantes ya cuenta con crotales de plaguicidas o placas plásticas en las orejas, sobre los cuales se adherirán o imprimirán los códigos QR generados por el sistema.</w:t>
      </w:r>
    </w:p>
    <w:p w:rsidR="00000000" w:rsidDel="00000000" w:rsidP="00000000" w:rsidRDefault="00000000" w:rsidRPr="00000000" w14:paraId="00000095">
      <w:pPr>
        <w:jc w:val="both"/>
        <w:rPr/>
      </w:pPr>
      <w:r w:rsidDel="00000000" w:rsidR="00000000" w:rsidRPr="00000000">
        <w:rPr>
          <w:rtl w:val="0"/>
        </w:rPr>
        <w:t xml:space="preserve">Dependencia de Proveedor DBaaS: La disponibilidad de la base de datos centralizada depende del cumplimiento del SLA de alta disponibilidad (99%) garantizado por la infraestructura del proveedor cloud (Supabase sobre AWS/GCP).</w:t>
      </w:r>
    </w:p>
    <w:p w:rsidR="00000000" w:rsidDel="00000000" w:rsidP="00000000" w:rsidRDefault="00000000" w:rsidRPr="00000000" w14:paraId="00000096">
      <w:pPr>
        <w:pStyle w:val="Heading2"/>
        <w:jc w:val="both"/>
        <w:rPr>
          <w:highlight w:val="yellow"/>
        </w:rPr>
      </w:pPr>
      <w:bookmarkStart w:colFirst="0" w:colLast="0" w:name="_heading=h.bea9ns6znt0x" w:id="15"/>
      <w:bookmarkEnd w:id="15"/>
      <w:r w:rsidDel="00000000" w:rsidR="00000000" w:rsidRPr="00000000">
        <w:rPr>
          <w:rFonts w:ascii="Calibri" w:cs="Calibri" w:eastAsia="Calibri" w:hAnsi="Calibri"/>
          <w:color w:val="000000"/>
          <w:rtl w:val="0"/>
        </w:rPr>
        <w:t xml:space="preserve">2.6.</w:t>
        <w:tab/>
        <w:t xml:space="preserve">Requisitos Futuros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Integración nativa por Bluetooth con básculas digitales de pesaje ganadero para el ingreso automático del peso sin digitación humana.</w:t>
      </w:r>
    </w:p>
    <w:p w:rsidR="00000000" w:rsidDel="00000000" w:rsidP="00000000" w:rsidRDefault="00000000" w:rsidRPr="00000000" w14:paraId="00000098">
      <w:pPr>
        <w:jc w:val="both"/>
        <w:rPr/>
      </w:pPr>
      <w:r w:rsidDel="00000000" w:rsidR="00000000" w:rsidRPr="00000000">
        <w:rPr>
          <w:rtl w:val="0"/>
        </w:rPr>
        <w:t xml:space="preserve">Compatibilidad con lectores de crotales electrónicos por radiofrecuencia (RFID / EID) para manejo masivo de ganado en mangas correderas.</w:t>
      </w:r>
    </w:p>
    <w:p w:rsidR="00000000" w:rsidDel="00000000" w:rsidP="00000000" w:rsidRDefault="00000000" w:rsidRPr="00000000" w14:paraId="00000099">
      <w:pPr>
        <w:jc w:val="both"/>
        <w:rPr/>
      </w:pPr>
      <w:r w:rsidDel="00000000" w:rsidR="00000000" w:rsidRPr="00000000">
        <w:rPr>
          <w:rtl w:val="0"/>
        </w:rPr>
        <w:t xml:space="preserve">Módulo de georreferenciación (GPS) en terreno para mapear la posición exacta de cada potrero y la última ubicación donde un animal fue escaneado.</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 </w:t>
      </w:r>
    </w:p>
    <w:p w:rsidR="00000000" w:rsidDel="00000000" w:rsidP="00000000" w:rsidRDefault="00000000" w:rsidRPr="00000000" w14:paraId="0000009C">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jc w:val="both"/>
        <w:rPr/>
      </w:pPr>
      <w:bookmarkStart w:colFirst="0" w:colLast="0" w:name="_heading=h.4geyi2pf2s7i" w:id="16"/>
      <w:bookmarkEnd w:id="16"/>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09E">
      <w:pPr>
        <w:pStyle w:val="Heading2"/>
        <w:jc w:val="both"/>
        <w:rPr>
          <w:rFonts w:ascii="Calibri" w:cs="Calibri" w:eastAsia="Calibri" w:hAnsi="Calibri"/>
          <w:color w:val="000000"/>
        </w:rPr>
      </w:pPr>
      <w:bookmarkStart w:colFirst="0" w:colLast="0" w:name="_heading=h.r1crg8o5oh9z"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9F">
      <w:pPr>
        <w:jc w:val="both"/>
        <w:rPr>
          <w:highlight w:val="yellow"/>
        </w:rPr>
      </w:pPr>
      <w:r w:rsidDel="00000000" w:rsidR="00000000" w:rsidRPr="00000000">
        <w:rPr>
          <w:highlight w:val="yellow"/>
          <w:rtl w:val="0"/>
        </w:rPr>
        <w:t xml:space="preserve">Descripción detallada de todas las entradas y salidas del sistema de software.</w:t>
      </w:r>
    </w:p>
    <w:p w:rsidR="00000000" w:rsidDel="00000000" w:rsidP="00000000" w:rsidRDefault="00000000" w:rsidRPr="00000000" w14:paraId="000000A0">
      <w:pPr>
        <w:pStyle w:val="Heading3"/>
        <w:jc w:val="both"/>
        <w:rPr>
          <w:rFonts w:ascii="Calibri" w:cs="Calibri" w:eastAsia="Calibri" w:hAnsi="Calibri"/>
          <w:b w:val="0"/>
          <w:bCs w:val="0"/>
          <w:i w:val="0"/>
          <w:iCs w:val="0"/>
          <w:smallCaps w:val="0"/>
          <w:strike w:val="0"/>
          <w:color w:val="000000"/>
          <w:sz w:val="22"/>
          <w:szCs w:val="22"/>
          <w:highlight w:val="yellow"/>
          <w:u w:val="none"/>
          <w:vertAlign w:val="baseline"/>
        </w:rPr>
      </w:pPr>
      <w:bookmarkStart w:colFirst="0" w:colLast="0" w:name="_heading=h.kd2vgxgdocw7" w:id="18"/>
      <w:bookmarkEnd w:id="18"/>
      <w:r w:rsidDel="00000000" w:rsidR="00000000" w:rsidRPr="00000000">
        <w:rPr>
          <w:rFonts w:ascii="Calibri" w:cs="Calibri" w:eastAsia="Calibri" w:hAnsi="Calibri"/>
          <w:color w:val="000000"/>
          <w:rtl w:val="0"/>
        </w:rPr>
        <w:t xml:space="preserve">3.1.1</w:t>
        <w:tab/>
        <w:t xml:space="preserve">Interfaces de usuario</w:t>
      </w:r>
      <w:r w:rsidDel="00000000" w:rsidR="00000000" w:rsidRPr="00000000">
        <w:rPr>
          <w:rtl w:val="0"/>
        </w:rPr>
      </w:r>
    </w:p>
    <w:p w:rsidR="00000000" w:rsidDel="00000000" w:rsidP="00000000" w:rsidRDefault="00000000" w:rsidRPr="00000000" w14:paraId="000000A1">
      <w:pPr>
        <w:numPr>
          <w:ilvl w:val="0"/>
          <w:numId w:val="2"/>
        </w:numPr>
        <w:ind w:left="720" w:hanging="360"/>
        <w:jc w:val="both"/>
        <w:rPr/>
      </w:pPr>
      <w:r w:rsidDel="00000000" w:rsidR="00000000" w:rsidRPr="00000000">
        <w:rPr>
          <w:rtl w:val="0"/>
        </w:rPr>
        <w:t xml:space="preserve">La paleta de colores corporativa y operativa debe priorizar el alto contraste cromático (tonos tierra, blanco, marfil y café moro) diseñado para evitar reflejos y deslumbramientos en pantallas bajo radiación solar directa.</w:t>
      </w:r>
    </w:p>
    <w:p w:rsidR="00000000" w:rsidDel="00000000" w:rsidP="00000000" w:rsidRDefault="00000000" w:rsidRPr="00000000" w14:paraId="000000A2">
      <w:pPr>
        <w:numPr>
          <w:ilvl w:val="0"/>
          <w:numId w:val="2"/>
        </w:numPr>
        <w:ind w:left="720" w:hanging="360"/>
        <w:jc w:val="both"/>
        <w:rPr/>
      </w:pPr>
      <w:r w:rsidDel="00000000" w:rsidR="00000000" w:rsidRPr="00000000">
        <w:rPr>
          <w:rtl w:val="0"/>
        </w:rPr>
        <w:t xml:space="preserve">La tipografía de las tablas y formularios de lectura rápida tendrá un tamaño mínimo de 10pt (con escala dinámica en tablets hasta 12pt/14pt).</w:t>
      </w:r>
    </w:p>
    <w:p w:rsidR="00000000" w:rsidDel="00000000" w:rsidP="00000000" w:rsidRDefault="00000000" w:rsidRPr="00000000" w14:paraId="000000A3">
      <w:pPr>
        <w:numPr>
          <w:ilvl w:val="0"/>
          <w:numId w:val="2"/>
        </w:numPr>
        <w:ind w:left="720" w:hanging="360"/>
        <w:jc w:val="both"/>
        <w:rPr/>
      </w:pPr>
      <w:r w:rsidDel="00000000" w:rsidR="00000000" w:rsidRPr="00000000">
        <w:rPr>
          <w:rtl w:val="0"/>
        </w:rPr>
        <w:t xml:space="preserve">Los botones de acción principal (ej. "Escanear QR", "Guardar Peso", "Registrar") deben representarse obligatoriamente con tipografía en negrita, formato táctil de gran superficie y separación ergonómica para pulsación con guantes de trabajo agropecuario.</w:t>
      </w:r>
    </w:p>
    <w:p w:rsidR="00000000" w:rsidDel="00000000" w:rsidP="00000000" w:rsidRDefault="00000000" w:rsidRPr="00000000" w14:paraId="000000A4">
      <w:pPr>
        <w:numPr>
          <w:ilvl w:val="0"/>
          <w:numId w:val="2"/>
        </w:numPr>
        <w:ind w:left="720" w:hanging="360"/>
        <w:jc w:val="both"/>
        <w:rPr/>
      </w:pPr>
      <w:r w:rsidDel="00000000" w:rsidR="00000000" w:rsidRPr="00000000">
        <w:rPr>
          <w:rtl w:val="0"/>
        </w:rPr>
        <w:t xml:space="preserve">La interfaz gerencial en tabletas debe implementar un diseño adaptativo (Responsive Design) que divida la pantalla en paneles simultáneos para gráficos de BI, tablas transaccionales y filtros de consulta.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A6">
      <w:pPr>
        <w:pStyle w:val="Heading3"/>
        <w:jc w:val="both"/>
        <w:rPr/>
      </w:pPr>
      <w:bookmarkStart w:colFirst="0" w:colLast="0" w:name="_heading=h.dil7g4ymdq5k" w:id="19"/>
      <w:bookmarkEnd w:id="19"/>
      <w:r w:rsidDel="00000000" w:rsidR="00000000" w:rsidRPr="00000000">
        <w:rPr>
          <w:rFonts w:ascii="Calibri" w:cs="Calibri" w:eastAsia="Calibri" w:hAnsi="Calibri"/>
          <w:color w:val="000000"/>
          <w:rtl w:val="0"/>
        </w:rPr>
        <w:t xml:space="preserve">3.1.2</w:t>
        <w:tab/>
        <w:t xml:space="preserve">Interfaces de hardware</w:t>
      </w:r>
      <w:r w:rsidDel="00000000" w:rsidR="00000000" w:rsidRPr="00000000">
        <w:rPr>
          <w:rtl w:val="0"/>
        </w:rPr>
      </w:r>
    </w:p>
    <w:p w:rsidR="00000000" w:rsidDel="00000000" w:rsidP="00000000" w:rsidRDefault="00000000" w:rsidRPr="00000000" w14:paraId="000000A7">
      <w:pPr>
        <w:ind w:left="720" w:firstLine="0"/>
        <w:jc w:val="both"/>
        <w:rPr/>
      </w:pPr>
      <w:r w:rsidDel="00000000" w:rsidR="00000000" w:rsidRPr="00000000">
        <w:rPr>
          <w:rtl w:val="0"/>
        </w:rPr>
        <w:t xml:space="preserve">El sistema interactuará directamente con la cámara trasera del dispositivo móvil (mínimo 5 MP) para la decodificación óptica, y con la memoria flash interna para el almacenamiento persistente de la base de datos local. </w:t>
      </w:r>
    </w:p>
    <w:p w:rsidR="00000000" w:rsidDel="00000000" w:rsidP="00000000" w:rsidRDefault="00000000" w:rsidRPr="00000000" w14:paraId="000000A8">
      <w:pPr>
        <w:pStyle w:val="Heading3"/>
        <w:jc w:val="both"/>
        <w:rPr>
          <w:rFonts w:ascii="Calibri" w:cs="Calibri" w:eastAsia="Calibri" w:hAnsi="Calibri"/>
          <w:color w:val="000000"/>
        </w:rPr>
      </w:pPr>
      <w:bookmarkStart w:colFirst="0" w:colLast="0" w:name="_heading=h.xeo4yduxgztj"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aplicación móvil se conectará a la librería nativa SQLite para la operatoria offline, y consumirá los microservicios del backend en Supabase mediante protocolo HTTPS e intercambio de datos en formato JSON. </w:t>
      </w:r>
      <w:r w:rsidDel="00000000" w:rsidR="00000000" w:rsidRPr="00000000">
        <w:rPr>
          <w:rtl w:val="0"/>
        </w:rPr>
      </w:r>
    </w:p>
    <w:p w:rsidR="00000000" w:rsidDel="00000000" w:rsidP="00000000" w:rsidRDefault="00000000" w:rsidRPr="00000000" w14:paraId="000000AA">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jc w:val="both"/>
        <w:rPr>
          <w:rFonts w:ascii="Calibri" w:cs="Calibri" w:eastAsia="Calibri" w:hAnsi="Calibri"/>
          <w:color w:val="000000"/>
        </w:rPr>
      </w:pPr>
      <w:bookmarkStart w:colFirst="0" w:colLast="0" w:name="_heading=h.w0t01ohyoddg"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AC">
      <w:pPr>
        <w:ind w:left="708" w:firstLine="0"/>
        <w:jc w:val="both"/>
        <w:rPr/>
      </w:pPr>
      <w:r w:rsidDel="00000000" w:rsidR="00000000" w:rsidRPr="00000000">
        <w:rPr>
          <w:b w:val="1"/>
          <w:bCs w:val="1"/>
          <w:rtl w:val="0"/>
        </w:rPr>
        <w:t xml:space="preserve">RF.01:</w:t>
      </w:r>
      <w:r w:rsidDel="00000000" w:rsidR="00000000" w:rsidRPr="00000000">
        <w:rPr>
          <w:rtl w:val="0"/>
        </w:rPr>
        <w:t xml:space="preserve"> Autenticar usuarios y controlar el acceso según los perfiles de seguridad.</w:t>
      </w:r>
    </w:p>
    <w:p w:rsidR="00000000" w:rsidDel="00000000" w:rsidP="00000000" w:rsidRDefault="00000000" w:rsidRPr="00000000" w14:paraId="000000AD">
      <w:pPr>
        <w:ind w:left="708" w:firstLine="0"/>
        <w:jc w:val="both"/>
        <w:rPr/>
      </w:pPr>
      <w:r w:rsidDel="00000000" w:rsidR="00000000" w:rsidRPr="00000000">
        <w:rPr>
          <w:b w:val="1"/>
          <w:bCs w:val="1"/>
          <w:rtl w:val="0"/>
        </w:rPr>
        <w:t xml:space="preserve">RF.02:</w:t>
      </w:r>
      <w:r w:rsidDel="00000000" w:rsidR="00000000" w:rsidRPr="00000000">
        <w:rPr>
          <w:rtl w:val="0"/>
        </w:rPr>
        <w:t xml:space="preserve"> Administrar el registro de empresas clientes.</w:t>
      </w:r>
    </w:p>
    <w:p w:rsidR="00000000" w:rsidDel="00000000" w:rsidP="00000000" w:rsidRDefault="00000000" w:rsidRPr="00000000" w14:paraId="000000AE">
      <w:pPr>
        <w:ind w:left="708" w:firstLine="0"/>
        <w:jc w:val="both"/>
        <w:rPr/>
      </w:pPr>
      <w:r w:rsidDel="00000000" w:rsidR="00000000" w:rsidRPr="00000000">
        <w:rPr>
          <w:b w:val="1"/>
          <w:bCs w:val="1"/>
          <w:rtl w:val="0"/>
        </w:rPr>
        <w:t xml:space="preserve">RF.03:</w:t>
      </w:r>
      <w:r w:rsidDel="00000000" w:rsidR="00000000" w:rsidRPr="00000000">
        <w:rPr>
          <w:rtl w:val="0"/>
        </w:rPr>
        <w:t xml:space="preserve"> Administrar cuentas de usuarios y personal laboral.</w:t>
      </w:r>
    </w:p>
    <w:p w:rsidR="00000000" w:rsidDel="00000000" w:rsidP="00000000" w:rsidRDefault="00000000" w:rsidRPr="00000000" w14:paraId="000000AF">
      <w:pPr>
        <w:ind w:left="708" w:firstLine="0"/>
        <w:jc w:val="both"/>
        <w:rPr/>
      </w:pPr>
      <w:r w:rsidDel="00000000" w:rsidR="00000000" w:rsidRPr="00000000">
        <w:rPr>
          <w:b w:val="1"/>
          <w:bCs w:val="1"/>
          <w:rtl w:val="0"/>
        </w:rPr>
        <w:t xml:space="preserve">RF.04:</w:t>
      </w:r>
      <w:r w:rsidDel="00000000" w:rsidR="00000000" w:rsidRPr="00000000">
        <w:rPr>
          <w:rtl w:val="0"/>
        </w:rPr>
        <w:t xml:space="preserve"> Gestionar la información estructural de las fincas y potreros</w:t>
      </w:r>
    </w:p>
    <w:p w:rsidR="00000000" w:rsidDel="00000000" w:rsidP="00000000" w:rsidRDefault="00000000" w:rsidRPr="00000000" w14:paraId="000000B0">
      <w:pPr>
        <w:ind w:left="708" w:firstLine="0"/>
        <w:jc w:val="both"/>
        <w:rPr/>
      </w:pPr>
      <w:r w:rsidDel="00000000" w:rsidR="00000000" w:rsidRPr="00000000">
        <w:rPr>
          <w:b w:val="1"/>
          <w:bCs w:val="1"/>
          <w:rtl w:val="0"/>
        </w:rPr>
        <w:t xml:space="preserve">RF.05:</w:t>
      </w:r>
      <w:r w:rsidDel="00000000" w:rsidR="00000000" w:rsidRPr="00000000">
        <w:rPr>
          <w:rtl w:val="0"/>
        </w:rPr>
        <w:t xml:space="preserve"> Registrar las transacciones y ventas comerciales .</w:t>
      </w:r>
    </w:p>
    <w:p w:rsidR="00000000" w:rsidDel="00000000" w:rsidP="00000000" w:rsidRDefault="00000000" w:rsidRPr="00000000" w14:paraId="000000B1">
      <w:pPr>
        <w:ind w:left="708" w:firstLine="0"/>
        <w:jc w:val="both"/>
        <w:rPr/>
      </w:pPr>
      <w:r w:rsidDel="00000000" w:rsidR="00000000" w:rsidRPr="00000000">
        <w:rPr>
          <w:b w:val="1"/>
          <w:bCs w:val="1"/>
          <w:rtl w:val="0"/>
        </w:rPr>
        <w:t xml:space="preserve">RF.06:</w:t>
      </w:r>
      <w:r w:rsidDel="00000000" w:rsidR="00000000" w:rsidRPr="00000000">
        <w:rPr>
          <w:rtl w:val="0"/>
        </w:rPr>
        <w:t xml:space="preserve"> Registrar el rendimiento productivo lácteo y cárnico.</w:t>
      </w:r>
    </w:p>
    <w:p w:rsidR="00000000" w:rsidDel="00000000" w:rsidP="00000000" w:rsidRDefault="00000000" w:rsidRPr="00000000" w14:paraId="000000B2">
      <w:pPr>
        <w:ind w:left="708" w:firstLine="0"/>
        <w:jc w:val="both"/>
        <w:rPr/>
      </w:pPr>
      <w:r w:rsidDel="00000000" w:rsidR="00000000" w:rsidRPr="00000000">
        <w:rPr>
          <w:b w:val="1"/>
          <w:bCs w:val="1"/>
          <w:rtl w:val="0"/>
        </w:rPr>
        <w:t xml:space="preserve">RF.07:</w:t>
      </w:r>
      <w:r w:rsidDel="00000000" w:rsidR="00000000" w:rsidRPr="00000000">
        <w:rPr>
          <w:rtl w:val="0"/>
        </w:rPr>
        <w:t xml:space="preserve"> Administrar la ficha técnica e individual de cada animal.</w:t>
      </w:r>
    </w:p>
    <w:p w:rsidR="00000000" w:rsidDel="00000000" w:rsidP="00000000" w:rsidRDefault="00000000" w:rsidRPr="00000000" w14:paraId="000000B3">
      <w:pPr>
        <w:ind w:left="708" w:firstLine="0"/>
        <w:jc w:val="both"/>
        <w:rPr/>
      </w:pPr>
      <w:r w:rsidDel="00000000" w:rsidR="00000000" w:rsidRPr="00000000">
        <w:rPr>
          <w:b w:val="1"/>
          <w:bCs w:val="1"/>
          <w:rtl w:val="0"/>
        </w:rPr>
        <w:t xml:space="preserve">RF.08:</w:t>
      </w:r>
      <w:r w:rsidDel="00000000" w:rsidR="00000000" w:rsidRPr="00000000">
        <w:rPr>
          <w:rtl w:val="0"/>
        </w:rPr>
        <w:t xml:space="preserve"> Clasificar los tipos de animales y configuración de razas.</w:t>
      </w:r>
    </w:p>
    <w:p w:rsidR="00000000" w:rsidDel="00000000" w:rsidP="00000000" w:rsidRDefault="00000000" w:rsidRPr="00000000" w14:paraId="000000B4">
      <w:pPr>
        <w:ind w:left="708" w:firstLine="0"/>
        <w:jc w:val="both"/>
        <w:rPr/>
      </w:pPr>
      <w:r w:rsidDel="00000000" w:rsidR="00000000" w:rsidRPr="00000000">
        <w:rPr>
          <w:b w:val="1"/>
          <w:bCs w:val="1"/>
          <w:rtl w:val="0"/>
        </w:rPr>
        <w:t xml:space="preserve">RF.09:</w:t>
      </w:r>
      <w:r w:rsidDel="00000000" w:rsidR="00000000" w:rsidRPr="00000000">
        <w:rPr>
          <w:rtl w:val="0"/>
        </w:rPr>
        <w:t xml:space="preserve"> Generar de forma automática una bitácora de eventos y acciones laborales.</w:t>
      </w:r>
    </w:p>
    <w:p w:rsidR="00000000" w:rsidDel="00000000" w:rsidP="00000000" w:rsidRDefault="00000000" w:rsidRPr="00000000" w14:paraId="000000B5">
      <w:pPr>
        <w:ind w:left="708" w:firstLine="0"/>
        <w:jc w:val="both"/>
        <w:rPr/>
      </w:pPr>
      <w:r w:rsidDel="00000000" w:rsidR="00000000" w:rsidRPr="00000000">
        <w:rPr>
          <w:b w:val="1"/>
          <w:bCs w:val="1"/>
          <w:rtl w:val="0"/>
        </w:rPr>
        <w:t xml:space="preserve">RF.10:</w:t>
      </w:r>
      <w:r w:rsidDel="00000000" w:rsidR="00000000" w:rsidRPr="00000000">
        <w:rPr>
          <w:rtl w:val="0"/>
        </w:rPr>
        <w:t xml:space="preserve"> Generar e imprimir los códigos QR únicos por animal.</w:t>
      </w:r>
    </w:p>
    <w:p w:rsidR="00000000" w:rsidDel="00000000" w:rsidP="00000000" w:rsidRDefault="00000000" w:rsidRPr="00000000" w14:paraId="000000B6">
      <w:pPr>
        <w:ind w:left="708" w:firstLine="0"/>
        <w:jc w:val="both"/>
        <w:rPr/>
      </w:pPr>
      <w:r w:rsidDel="00000000" w:rsidR="00000000" w:rsidRPr="00000000">
        <w:rPr>
          <w:b w:val="1"/>
          <w:bCs w:val="1"/>
          <w:rtl w:val="0"/>
        </w:rPr>
        <w:t xml:space="preserve">RF.11</w:t>
      </w:r>
      <w:r w:rsidDel="00000000" w:rsidR="00000000" w:rsidRPr="00000000">
        <w:rPr>
          <w:b w:val="1"/>
          <w:bCs w:val="1"/>
          <w:rtl w:val="0"/>
        </w:rPr>
        <w:t xml:space="preserve">:</w:t>
      </w:r>
      <w:r w:rsidDel="00000000" w:rsidR="00000000" w:rsidRPr="00000000">
        <w:rPr>
          <w:rtl w:val="0"/>
        </w:rPr>
        <w:t xml:space="preserve"> Escanear códigos QR mediante el uso de la cámara del dispositivo móvil.</w:t>
      </w:r>
    </w:p>
    <w:p w:rsidR="00000000" w:rsidDel="00000000" w:rsidP="00000000" w:rsidRDefault="00000000" w:rsidRPr="00000000" w14:paraId="000000B7">
      <w:pPr>
        <w:ind w:left="708" w:firstLine="0"/>
        <w:jc w:val="both"/>
        <w:rPr/>
      </w:pPr>
      <w:r w:rsidDel="00000000" w:rsidR="00000000" w:rsidRPr="00000000">
        <w:rPr>
          <w:b w:val="1"/>
          <w:bCs w:val="1"/>
          <w:rtl w:val="0"/>
        </w:rPr>
        <w:t xml:space="preserve">RF.12:</w:t>
      </w:r>
      <w:r w:rsidDel="00000000" w:rsidR="00000000" w:rsidRPr="00000000">
        <w:rPr>
          <w:rtl w:val="0"/>
        </w:rPr>
        <w:t xml:space="preserve"> Desplegar una ficha técnica rápida del animal posterior a la lectura óptica.</w:t>
      </w:r>
    </w:p>
    <w:p w:rsidR="00000000" w:rsidDel="00000000" w:rsidP="00000000" w:rsidRDefault="00000000" w:rsidRPr="00000000" w14:paraId="000000B8">
      <w:pPr>
        <w:ind w:left="708" w:firstLine="0"/>
        <w:jc w:val="both"/>
        <w:rPr/>
      </w:pPr>
      <w:r w:rsidDel="00000000" w:rsidR="00000000" w:rsidRPr="00000000">
        <w:rPr>
          <w:b w:val="1"/>
          <w:bCs w:val="1"/>
          <w:rtl w:val="0"/>
        </w:rPr>
        <w:t xml:space="preserve">RF.13:</w:t>
      </w:r>
      <w:r w:rsidDel="00000000" w:rsidR="00000000" w:rsidRPr="00000000">
        <w:rPr>
          <w:rtl w:val="0"/>
        </w:rPr>
        <w:t xml:space="preserve"> Gestionar el historial clínico, morbilidad y vacunación.</w:t>
      </w:r>
    </w:p>
    <w:p w:rsidR="00000000" w:rsidDel="00000000" w:rsidP="00000000" w:rsidRDefault="00000000" w:rsidRPr="00000000" w14:paraId="000000B9">
      <w:pPr>
        <w:ind w:left="708" w:firstLine="0"/>
        <w:jc w:val="both"/>
        <w:rPr/>
      </w:pPr>
      <w:r w:rsidDel="00000000" w:rsidR="00000000" w:rsidRPr="00000000">
        <w:rPr>
          <w:b w:val="1"/>
          <w:bCs w:val="1"/>
          <w:rtl w:val="0"/>
        </w:rPr>
        <w:t xml:space="preserve">RF.14:</w:t>
      </w:r>
      <w:r w:rsidDel="00000000" w:rsidR="00000000" w:rsidRPr="00000000">
        <w:rPr>
          <w:rtl w:val="0"/>
        </w:rPr>
        <w:t xml:space="preserve"> Registrar los movimientos de ganado y traslados entre potreros.</w:t>
      </w:r>
    </w:p>
    <w:p w:rsidR="00000000" w:rsidDel="00000000" w:rsidP="00000000" w:rsidRDefault="00000000" w:rsidRPr="00000000" w14:paraId="000000BA">
      <w:pPr>
        <w:ind w:left="708" w:firstLine="0"/>
        <w:jc w:val="both"/>
        <w:rPr/>
      </w:pPr>
      <w:r w:rsidDel="00000000" w:rsidR="00000000" w:rsidRPr="00000000">
        <w:rPr>
          <w:b w:val="1"/>
          <w:bCs w:val="1"/>
          <w:rtl w:val="0"/>
        </w:rPr>
        <w:t xml:space="preserve">RF.15:</w:t>
      </w:r>
      <w:r w:rsidDel="00000000" w:rsidR="00000000" w:rsidRPr="00000000">
        <w:rPr>
          <w:rtl w:val="0"/>
        </w:rPr>
        <w:t xml:space="preserve"> Controlar las pautas de alimentación y asignación de dietas.</w:t>
      </w:r>
    </w:p>
    <w:p w:rsidR="00000000" w:rsidDel="00000000" w:rsidP="00000000" w:rsidRDefault="00000000" w:rsidRPr="00000000" w14:paraId="000000BB">
      <w:pPr>
        <w:ind w:left="708" w:firstLine="0"/>
        <w:jc w:val="both"/>
        <w:rPr/>
      </w:pPr>
      <w:r w:rsidDel="00000000" w:rsidR="00000000" w:rsidRPr="00000000">
        <w:rPr>
          <w:b w:val="1"/>
          <w:bCs w:val="1"/>
          <w:rtl w:val="0"/>
        </w:rPr>
        <w:t xml:space="preserve">RF.16:</w:t>
      </w:r>
      <w:r w:rsidDel="00000000" w:rsidR="00000000" w:rsidRPr="00000000">
        <w:rPr>
          <w:rtl w:val="0"/>
        </w:rPr>
        <w:t xml:space="preserve"> Desplegar el panel gerencial de indicadores (Dashboard BI).</w:t>
      </w:r>
    </w:p>
    <w:p w:rsidR="00000000" w:rsidDel="00000000" w:rsidP="00000000" w:rsidRDefault="00000000" w:rsidRPr="00000000" w14:paraId="000000BC">
      <w:pPr>
        <w:ind w:left="708" w:firstLine="0"/>
        <w:jc w:val="both"/>
        <w:rPr/>
      </w:pPr>
      <w:r w:rsidDel="00000000" w:rsidR="00000000" w:rsidRPr="00000000">
        <w:rPr>
          <w:b w:val="1"/>
          <w:bCs w:val="1"/>
          <w:rtl w:val="0"/>
        </w:rPr>
        <w:t xml:space="preserve">RF.17:</w:t>
      </w:r>
      <w:r w:rsidDel="00000000" w:rsidR="00000000" w:rsidRPr="00000000">
        <w:rPr>
          <w:rtl w:val="0"/>
        </w:rPr>
        <w:t xml:space="preserve"> Analizar y comparar estadísticamente la producción por especie.</w:t>
      </w:r>
    </w:p>
    <w:p w:rsidR="00000000" w:rsidDel="00000000" w:rsidP="00000000" w:rsidRDefault="00000000" w:rsidRPr="00000000" w14:paraId="000000BD">
      <w:pPr>
        <w:ind w:left="708" w:firstLine="0"/>
        <w:jc w:val="both"/>
        <w:rPr/>
      </w:pPr>
      <w:r w:rsidDel="00000000" w:rsidR="00000000" w:rsidRPr="00000000">
        <w:rPr>
          <w:b w:val="1"/>
          <w:bCs w:val="1"/>
          <w:rtl w:val="0"/>
        </w:rPr>
        <w:t xml:space="preserve">RF.18:</w:t>
      </w:r>
      <w:r w:rsidDel="00000000" w:rsidR="00000000" w:rsidRPr="00000000">
        <w:rPr>
          <w:rtl w:val="0"/>
        </w:rPr>
        <w:t xml:space="preserve"> Generar y exportar informes de negocio en formatos PDF y Excel.</w:t>
      </w:r>
    </w:p>
    <w:p w:rsidR="00000000" w:rsidDel="00000000" w:rsidP="00000000" w:rsidRDefault="00000000" w:rsidRPr="00000000" w14:paraId="000000BE">
      <w:pPr>
        <w:ind w:left="708" w:firstLine="0"/>
        <w:jc w:val="both"/>
        <w:rPr/>
      </w:pPr>
      <w:r w:rsidDel="00000000" w:rsidR="00000000" w:rsidRPr="00000000">
        <w:rPr>
          <w:b w:val="1"/>
          <w:bCs w:val="1"/>
          <w:rtl w:val="0"/>
        </w:rPr>
        <w:t xml:space="preserve">RF.19:</w:t>
      </w:r>
      <w:r w:rsidDel="00000000" w:rsidR="00000000" w:rsidRPr="00000000">
        <w:rPr>
          <w:rtl w:val="0"/>
        </w:rPr>
        <w:t xml:space="preserve"> Procesar el cobro de suscripciones mediante una pasarela de pagos integrada.</w:t>
      </w:r>
    </w:p>
    <w:p w:rsidR="00000000" w:rsidDel="00000000" w:rsidP="00000000" w:rsidRDefault="00000000" w:rsidRPr="00000000" w14:paraId="000000BF">
      <w:pPr>
        <w:ind w:left="708" w:firstLine="0"/>
        <w:jc w:val="both"/>
        <w:rPr/>
      </w:pPr>
      <w:r w:rsidDel="00000000" w:rsidR="00000000" w:rsidRPr="00000000">
        <w:rPr>
          <w:rtl w:val="0"/>
        </w:rPr>
      </w:r>
    </w:p>
    <w:p w:rsidR="00000000" w:rsidDel="00000000" w:rsidP="00000000" w:rsidRDefault="00000000" w:rsidRPr="00000000" w14:paraId="000000C0">
      <w:pPr>
        <w:pStyle w:val="Heading2"/>
        <w:jc w:val="both"/>
        <w:rPr>
          <w:rFonts w:ascii="Calibri" w:cs="Calibri" w:eastAsia="Calibri" w:hAnsi="Calibri"/>
          <w:color w:val="000000"/>
        </w:rPr>
      </w:pPr>
      <w:bookmarkStart w:colFirst="0" w:colLast="0" w:name="_heading=h.ny7s6mc8rw"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C1">
      <w:pPr>
        <w:jc w:val="both"/>
        <w:rPr>
          <w:b w:val="1"/>
          <w:bCs w:val="1"/>
        </w:rPr>
      </w:pPr>
      <w:r w:rsidDel="00000000" w:rsidR="00000000" w:rsidRPr="00000000">
        <w:rPr>
          <w:b w:val="1"/>
          <w:bCs w:val="1"/>
          <w:rtl w:val="0"/>
        </w:rPr>
        <w:t xml:space="preserve">3.3.1 Rendimiento</w:t>
      </w:r>
    </w:p>
    <w:p w:rsidR="00000000" w:rsidDel="00000000" w:rsidP="00000000" w:rsidRDefault="00000000" w:rsidRPr="00000000" w14:paraId="000000C2">
      <w:pPr>
        <w:jc w:val="both"/>
        <w:rPr/>
      </w:pPr>
      <w:r w:rsidDel="00000000" w:rsidR="00000000" w:rsidRPr="00000000">
        <w:rPr>
          <w:rtl w:val="0"/>
        </w:rPr>
        <w:t xml:space="preserve"> El sistema debe procesar la decodificación del código QR en un tiempo máximo de 5 segundos. Las consultas transaccionales en pantalla deben reflejarse en un tiempo no superior a 3 segundos.</w:t>
      </w:r>
    </w:p>
    <w:p w:rsidR="00000000" w:rsidDel="00000000" w:rsidP="00000000" w:rsidRDefault="00000000" w:rsidRPr="00000000" w14:paraId="000000C3">
      <w:pPr>
        <w:jc w:val="both"/>
        <w:rPr>
          <w:b w:val="1"/>
          <w:bCs w:val="1"/>
        </w:rPr>
      </w:pPr>
      <w:r w:rsidDel="00000000" w:rsidR="00000000" w:rsidRPr="00000000">
        <w:rPr>
          <w:b w:val="1"/>
          <w:bCs w:val="1"/>
          <w:rtl w:val="0"/>
        </w:rPr>
        <w:t xml:space="preserve">3.3.2 Seguridad</w:t>
      </w:r>
    </w:p>
    <w:p w:rsidR="00000000" w:rsidDel="00000000" w:rsidP="00000000" w:rsidRDefault="00000000" w:rsidRPr="00000000" w14:paraId="000000C4">
      <w:pPr>
        <w:jc w:val="both"/>
        <w:rPr/>
      </w:pPr>
      <w:r w:rsidDel="00000000" w:rsidR="00000000" w:rsidRPr="00000000">
        <w:rPr>
          <w:rtl w:val="0"/>
        </w:rPr>
        <w:t xml:space="preserve"> Protección de los datos sensibles mediante enmascaramiento de credenciales y aislamiento arquitectónico por empresa (RLS).</w:t>
      </w:r>
    </w:p>
    <w:p w:rsidR="00000000" w:rsidDel="00000000" w:rsidP="00000000" w:rsidRDefault="00000000" w:rsidRPr="00000000" w14:paraId="000000C5">
      <w:pPr>
        <w:jc w:val="both"/>
        <w:rPr>
          <w:b w:val="1"/>
          <w:bCs w:val="1"/>
        </w:rPr>
      </w:pPr>
      <w:r w:rsidDel="00000000" w:rsidR="00000000" w:rsidRPr="00000000">
        <w:rPr>
          <w:b w:val="1"/>
          <w:bCs w:val="1"/>
          <w:rtl w:val="0"/>
        </w:rPr>
        <w:t xml:space="preserve">3.3.3 Usabilidad</w:t>
      </w:r>
    </w:p>
    <w:p w:rsidR="00000000" w:rsidDel="00000000" w:rsidP="00000000" w:rsidRDefault="00000000" w:rsidRPr="00000000" w14:paraId="000000C6">
      <w:pPr>
        <w:jc w:val="both"/>
        <w:rPr/>
      </w:pPr>
      <w:r w:rsidDel="00000000" w:rsidR="00000000" w:rsidRPr="00000000">
        <w:rPr>
          <w:rtl w:val="0"/>
        </w:rPr>
        <w:t xml:space="preserve"> La interfaz no debe bloquearse ni generar alertas de error disruptivas al perder la conexión a la red, garantizando el flujo de trabajo en terreno.</w:t>
      </w:r>
    </w:p>
    <w:p w:rsidR="00000000" w:rsidDel="00000000" w:rsidP="00000000" w:rsidRDefault="00000000" w:rsidRPr="00000000" w14:paraId="000000C7">
      <w:pPr>
        <w:jc w:val="both"/>
        <w:rPr>
          <w:b w:val="1"/>
          <w:bCs w:val="1"/>
        </w:rPr>
      </w:pPr>
      <w:r w:rsidDel="00000000" w:rsidR="00000000" w:rsidRPr="00000000">
        <w:rPr>
          <w:b w:val="1"/>
          <w:bCs w:val="1"/>
          <w:rtl w:val="0"/>
        </w:rPr>
        <w:t xml:space="preserve">3.3.4 Disponibilidad y Tolerancia a Fallos</w:t>
      </w:r>
    </w:p>
    <w:p w:rsidR="00000000" w:rsidDel="00000000" w:rsidP="00000000" w:rsidRDefault="00000000" w:rsidRPr="00000000" w14:paraId="000000C8">
      <w:pPr>
        <w:jc w:val="both"/>
        <w:rPr/>
      </w:pPr>
      <w:r w:rsidDel="00000000" w:rsidR="00000000" w:rsidRPr="00000000">
        <w:rPr>
          <w:rtl w:val="0"/>
        </w:rPr>
        <w:t xml:space="preserve">Se exige un tiempo de actividad (Uptime) del 99% en el servidor. El cliente móvil debe preservar la integridad de los datos no sincronizados ante cierres inesperados de la aplicación.</w:t>
      </w:r>
    </w:p>
    <w:p w:rsidR="00000000" w:rsidDel="00000000" w:rsidP="00000000" w:rsidRDefault="00000000" w:rsidRPr="00000000" w14:paraId="000000C9">
      <w:pPr>
        <w:jc w:val="both"/>
        <w:rPr>
          <w:b w:val="1"/>
          <w:bCs w:val="1"/>
        </w:rPr>
      </w:pPr>
      <w:r w:rsidDel="00000000" w:rsidR="00000000" w:rsidRPr="00000000">
        <w:rPr>
          <w:b w:val="1"/>
          <w:bCs w:val="1"/>
          <w:rtl w:val="0"/>
        </w:rPr>
        <w:t xml:space="preserve">3.3.5 Mantenibilidad y Escalabilidad</w:t>
      </w:r>
    </w:p>
    <w:p w:rsidR="00000000" w:rsidDel="00000000" w:rsidP="00000000" w:rsidRDefault="00000000" w:rsidRPr="00000000" w14:paraId="000000CA">
      <w:pPr>
        <w:jc w:val="both"/>
        <w:rPr/>
      </w:pPr>
      <w:r w:rsidDel="00000000" w:rsidR="00000000" w:rsidRPr="00000000">
        <w:rPr>
          <w:rtl w:val="0"/>
        </w:rPr>
        <w:t xml:space="preserve"> El modelo de datos debe soportar un crecimiento histórico masivo de registros diarios sin degradar los tiempos de respuesta del módulo analítico.</w:t>
      </w:r>
    </w:p>
    <w:p w:rsidR="00000000" w:rsidDel="00000000" w:rsidP="00000000" w:rsidRDefault="00000000" w:rsidRPr="00000000" w14:paraId="000000CB">
      <w:pPr>
        <w:jc w:val="both"/>
        <w:rPr>
          <w:b w:val="1"/>
          <w:bCs w:val="1"/>
        </w:rPr>
      </w:pPr>
      <w:r w:rsidDel="00000000" w:rsidR="00000000" w:rsidRPr="00000000">
        <w:rPr>
          <w:b w:val="1"/>
          <w:bCs w:val="1"/>
          <w:rtl w:val="0"/>
        </w:rPr>
        <w:t xml:space="preserve">3.3.6 Funcionalidad Operativa</w:t>
      </w:r>
    </w:p>
    <w:p w:rsidR="00000000" w:rsidDel="00000000" w:rsidP="00000000" w:rsidRDefault="00000000" w:rsidRPr="00000000" w14:paraId="000000CC">
      <w:pPr>
        <w:jc w:val="both"/>
        <w:rPr/>
      </w:pPr>
      <w:r w:rsidDel="00000000" w:rsidR="00000000" w:rsidRPr="00000000">
        <w:rPr>
          <w:rtl w:val="0"/>
        </w:rPr>
        <w:t xml:space="preserve"> El protocolo de sincronización asincrónica debe detectar automáticamente la recuperación de red y resolver los conflictos de datos locales hacia la base centralizada.</w:t>
      </w:r>
    </w:p>
    <w:p w:rsidR="00000000" w:rsidDel="00000000" w:rsidP="00000000" w:rsidRDefault="00000000" w:rsidRPr="00000000" w14:paraId="000000CD">
      <w:pPr>
        <w:pStyle w:val="Heading2"/>
        <w:jc w:val="both"/>
        <w:rPr>
          <w:rFonts w:ascii="Calibri" w:cs="Calibri" w:eastAsia="Calibri" w:hAnsi="Calibri"/>
          <w:color w:val="000000"/>
        </w:rPr>
      </w:pPr>
      <w:bookmarkStart w:colFirst="0" w:colLast="0" w:name="_heading=h.ie6y9qtk2vr0" w:id="23"/>
      <w:bookmarkEnd w:id="23"/>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jc w:val="both"/>
        <w:rPr>
          <w:rFonts w:ascii="Calibri" w:cs="Calibri" w:eastAsia="Calibri" w:hAnsi="Calibri"/>
          <w:color w:val="000000"/>
        </w:rPr>
      </w:pPr>
      <w:bookmarkStart w:colFirst="0" w:colLast="0" w:name="_heading=h.y7z41856wtws" w:id="24"/>
      <w:bookmarkEnd w:id="24"/>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2"/>
        <w:jc w:val="both"/>
        <w:rPr/>
      </w:pPr>
      <w:bookmarkStart w:colFirst="0" w:colLast="0" w:name="_heading=h.v9gz1bkeeqxf" w:id="25"/>
      <w:bookmarkEnd w:id="25"/>
      <w:r w:rsidDel="00000000" w:rsidR="00000000" w:rsidRPr="00000000">
        <w:rPr>
          <w:rFonts w:ascii="Calibri" w:cs="Calibri" w:eastAsia="Calibri" w:hAnsi="Calibri"/>
          <w:color w:val="000000"/>
          <w:rtl w:val="0"/>
        </w:rPr>
        <w:t xml:space="preserve">4.1 Descripción general acerca de la Planificación</w:t>
      </w:r>
      <w:r w:rsidDel="00000000" w:rsidR="00000000" w:rsidRPr="00000000">
        <w:rPr>
          <w:rtl w:val="0"/>
        </w:rPr>
      </w:r>
    </w:p>
    <w:p w:rsidR="00000000" w:rsidDel="00000000" w:rsidP="00000000" w:rsidRDefault="00000000" w:rsidRPr="00000000" w14:paraId="000000D4">
      <w:pPr>
        <w:pStyle w:val="Heading3"/>
        <w:jc w:val="both"/>
        <w:rPr>
          <w:rFonts w:ascii="Calibri" w:cs="Calibri" w:eastAsia="Calibri" w:hAnsi="Calibri"/>
          <w:color w:val="000000"/>
        </w:rPr>
      </w:pPr>
      <w:bookmarkStart w:colFirst="0" w:colLast="0" w:name="_heading=h.verpeis0e6ht" w:id="26"/>
      <w:bookmarkEnd w:id="26"/>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0D5">
      <w:pPr>
        <w:numPr>
          <w:ilvl w:val="0"/>
          <w:numId w:val="1"/>
        </w:numPr>
        <w:spacing w:after="0" w:afterAutospacing="0" w:before="240" w:lineRule="auto"/>
        <w:ind w:left="720" w:hanging="360"/>
        <w:jc w:val="both"/>
        <w:rPr/>
      </w:pPr>
      <w:r w:rsidDel="00000000" w:rsidR="00000000" w:rsidRPr="00000000">
        <w:rPr>
          <w:rtl w:val="0"/>
        </w:rPr>
        <w:t xml:space="preserve">Marilyn Correa: Jefa de Proyecto (Gestión estratégica y control documental).</w:t>
      </w:r>
    </w:p>
    <w:p w:rsidR="00000000" w:rsidDel="00000000" w:rsidP="00000000" w:rsidRDefault="00000000" w:rsidRPr="00000000" w14:paraId="000000D6">
      <w:pPr>
        <w:numPr>
          <w:ilvl w:val="0"/>
          <w:numId w:val="1"/>
        </w:numPr>
        <w:spacing w:after="0" w:afterAutospacing="0" w:before="0" w:beforeAutospacing="0" w:lineRule="auto"/>
        <w:ind w:left="720" w:hanging="360"/>
        <w:jc w:val="both"/>
        <w:rPr/>
      </w:pPr>
      <w:r w:rsidDel="00000000" w:rsidR="00000000" w:rsidRPr="00000000">
        <w:rPr>
          <w:rtl w:val="0"/>
        </w:rPr>
        <w:t xml:space="preserve">Fabián Quiroz: Analista Programador (Desarrollo Frontend/Backend y Módulos Analíticos).</w:t>
      </w:r>
    </w:p>
    <w:p w:rsidR="00000000" w:rsidDel="00000000" w:rsidP="00000000" w:rsidRDefault="00000000" w:rsidRPr="00000000" w14:paraId="000000D7">
      <w:pPr>
        <w:numPr>
          <w:ilvl w:val="0"/>
          <w:numId w:val="1"/>
        </w:numPr>
        <w:spacing w:after="0" w:afterAutospacing="0" w:before="0" w:beforeAutospacing="0" w:lineRule="auto"/>
        <w:ind w:left="720" w:hanging="360"/>
        <w:jc w:val="both"/>
        <w:rPr/>
      </w:pPr>
      <w:r w:rsidDel="00000000" w:rsidR="00000000" w:rsidRPr="00000000">
        <w:rPr>
          <w:rtl w:val="0"/>
        </w:rPr>
        <w:t xml:space="preserve">Manuel Otaiza: Administrador de Base de Datos (Arquitectura relacional y SQLite).</w:t>
      </w:r>
    </w:p>
    <w:p w:rsidR="00000000" w:rsidDel="00000000" w:rsidP="00000000" w:rsidRDefault="00000000" w:rsidRPr="00000000" w14:paraId="000000D8">
      <w:pPr>
        <w:numPr>
          <w:ilvl w:val="0"/>
          <w:numId w:val="1"/>
        </w:numPr>
        <w:spacing w:after="0" w:afterAutospacing="0" w:before="0" w:beforeAutospacing="0" w:lineRule="auto"/>
        <w:ind w:left="720" w:hanging="360"/>
        <w:jc w:val="both"/>
        <w:rPr/>
      </w:pPr>
      <w:r w:rsidDel="00000000" w:rsidR="00000000" w:rsidRPr="00000000">
        <w:rPr>
          <w:rtl w:val="0"/>
        </w:rPr>
        <w:t xml:space="preserve">Sergio Baeza: Analista de Calidad (Diseño y ejecución de testing funcional y de estrés).</w:t>
      </w:r>
    </w:p>
    <w:p w:rsidR="00000000" w:rsidDel="00000000" w:rsidP="00000000" w:rsidRDefault="00000000" w:rsidRPr="00000000" w14:paraId="000000D9">
      <w:pPr>
        <w:numPr>
          <w:ilvl w:val="0"/>
          <w:numId w:val="1"/>
        </w:numPr>
        <w:spacing w:after="240" w:before="0" w:beforeAutospacing="0" w:lineRule="auto"/>
        <w:ind w:left="720" w:hanging="360"/>
        <w:jc w:val="both"/>
        <w:rPr/>
      </w:pPr>
      <w:r w:rsidDel="00000000" w:rsidR="00000000" w:rsidRPr="00000000">
        <w:rPr>
          <w:rtl w:val="0"/>
        </w:rPr>
        <w:t xml:space="preserve">Felipe Berríos: Diseñador (Arquitectura UI/UX y maquetación de interfaces).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3"/>
        <w:jc w:val="both"/>
        <w:rPr>
          <w:rFonts w:ascii="Calibri" w:cs="Calibri" w:eastAsia="Calibri" w:hAnsi="Calibri"/>
          <w:color w:val="000000"/>
        </w:rPr>
      </w:pPr>
      <w:bookmarkStart w:colFirst="0" w:colLast="0" w:name="_heading=h.33dvd5s4tgoc" w:id="27"/>
      <w:bookmarkEnd w:id="27"/>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0DC">
      <w:pPr>
        <w:jc w:val="both"/>
        <w:rPr/>
      </w:pPr>
      <w:r w:rsidDel="00000000" w:rsidR="00000000" w:rsidRPr="00000000">
        <w:rPr>
          <w:rtl w:val="0"/>
        </w:rPr>
        <w:t xml:space="preserve">Planificación: Definición de requerimientos y conformación de la documentación base.</w:t>
      </w:r>
    </w:p>
    <w:p w:rsidR="00000000" w:rsidDel="00000000" w:rsidP="00000000" w:rsidRDefault="00000000" w:rsidRPr="00000000" w14:paraId="000000DD">
      <w:pPr>
        <w:jc w:val="both"/>
        <w:rPr/>
      </w:pPr>
      <w:r w:rsidDel="00000000" w:rsidR="00000000" w:rsidRPr="00000000">
        <w:rPr>
          <w:rtl w:val="0"/>
        </w:rPr>
        <w:t xml:space="preserve">Análisis y Diseño: Generación de la propuesta ERS, arquitectura de software y casos de uso.</w:t>
      </w:r>
    </w:p>
    <w:p w:rsidR="00000000" w:rsidDel="00000000" w:rsidP="00000000" w:rsidRDefault="00000000" w:rsidRPr="00000000" w14:paraId="000000DE">
      <w:pPr>
        <w:jc w:val="both"/>
        <w:rPr/>
      </w:pPr>
      <w:r w:rsidDel="00000000" w:rsidR="00000000" w:rsidRPr="00000000">
        <w:rPr>
          <w:rtl w:val="0"/>
        </w:rPr>
        <w:t xml:space="preserve">Desarrollo: Configuración de bases de datos e implementación del código fuente móvil y backend.</w:t>
      </w:r>
    </w:p>
    <w:p w:rsidR="00000000" w:rsidDel="00000000" w:rsidP="00000000" w:rsidRDefault="00000000" w:rsidRPr="00000000" w14:paraId="000000DF">
      <w:pPr>
        <w:jc w:val="both"/>
        <w:rPr/>
      </w:pPr>
      <w:r w:rsidDel="00000000" w:rsidR="00000000" w:rsidRPr="00000000">
        <w:rPr>
          <w:rtl w:val="0"/>
        </w:rPr>
        <w:t xml:space="preserve">Pruebas y QA: Despliegue en ambientes de prueba y validación de tolerancia a fallos offline.</w:t>
      </w:r>
    </w:p>
    <w:p w:rsidR="00000000" w:rsidDel="00000000" w:rsidP="00000000" w:rsidRDefault="00000000" w:rsidRPr="00000000" w14:paraId="000000E0">
      <w:pPr>
        <w:jc w:val="both"/>
        <w:rPr/>
      </w:pPr>
      <w:r w:rsidDel="00000000" w:rsidR="00000000" w:rsidRPr="00000000">
        <w:rPr>
          <w:rtl w:val="0"/>
        </w:rPr>
        <w:t xml:space="preserve">Implementación y Cierre: Migración del sistema a producción, capacitación y entrega final.</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pStyle w:val="Heading3"/>
        <w:jc w:val="both"/>
        <w:rPr>
          <w:rFonts w:ascii="Calibri" w:cs="Calibri" w:eastAsia="Calibri" w:hAnsi="Calibri"/>
          <w:color w:val="000000"/>
        </w:rPr>
      </w:pPr>
      <w:bookmarkStart w:colFirst="0" w:colLast="0" w:name="_heading=h.vavdshyls5k8" w:id="28"/>
      <w:bookmarkEnd w:id="28"/>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El presupuesto ha sido estructurado en base al esfuerzo operativo (Horas Hombre) necesario para cada fase, aplicando un margen de utilidad corporativa estándar.</w:t>
      </w:r>
    </w:p>
    <w:p w:rsidR="00000000" w:rsidDel="00000000" w:rsidP="00000000" w:rsidRDefault="00000000" w:rsidRPr="00000000" w14:paraId="000000E4">
      <w:pPr>
        <w:numPr>
          <w:ilvl w:val="0"/>
          <w:numId w:val="3"/>
        </w:numPr>
        <w:spacing w:after="0" w:afterAutospacing="0" w:before="240" w:lineRule="auto"/>
        <w:ind w:left="720" w:hanging="360"/>
        <w:jc w:val="both"/>
        <w:rPr/>
      </w:pPr>
      <w:r w:rsidDel="00000000" w:rsidR="00000000" w:rsidRPr="00000000">
        <w:rPr>
          <w:rtl w:val="0"/>
        </w:rPr>
        <w:t xml:space="preserve">Fase de Planificación: $1.552.000</w:t>
      </w:r>
    </w:p>
    <w:p w:rsidR="00000000" w:rsidDel="00000000" w:rsidP="00000000" w:rsidRDefault="00000000" w:rsidRPr="00000000" w14:paraId="000000E5">
      <w:pPr>
        <w:numPr>
          <w:ilvl w:val="0"/>
          <w:numId w:val="3"/>
        </w:numPr>
        <w:spacing w:after="0" w:afterAutospacing="0" w:before="0" w:beforeAutospacing="0" w:lineRule="auto"/>
        <w:ind w:left="720" w:hanging="360"/>
        <w:jc w:val="both"/>
        <w:rPr/>
      </w:pPr>
      <w:r w:rsidDel="00000000" w:rsidR="00000000" w:rsidRPr="00000000">
        <w:rPr>
          <w:rtl w:val="0"/>
        </w:rPr>
        <w:t xml:space="preserve">Fase de Análisis y Diseño: $2.016.000 </w:t>
      </w:r>
    </w:p>
    <w:p w:rsidR="00000000" w:rsidDel="00000000" w:rsidP="00000000" w:rsidRDefault="00000000" w:rsidRPr="00000000" w14:paraId="000000E6">
      <w:pPr>
        <w:numPr>
          <w:ilvl w:val="0"/>
          <w:numId w:val="3"/>
        </w:numPr>
        <w:spacing w:after="0" w:afterAutospacing="0" w:before="0" w:beforeAutospacing="0" w:lineRule="auto"/>
        <w:ind w:left="720" w:hanging="360"/>
        <w:jc w:val="both"/>
        <w:rPr/>
      </w:pPr>
      <w:r w:rsidDel="00000000" w:rsidR="00000000" w:rsidRPr="00000000">
        <w:rPr>
          <w:rtl w:val="0"/>
        </w:rPr>
        <w:t xml:space="preserve">Fase de Desarrollo: $8.032.000</w:t>
      </w:r>
    </w:p>
    <w:p w:rsidR="00000000" w:rsidDel="00000000" w:rsidP="00000000" w:rsidRDefault="00000000" w:rsidRPr="00000000" w14:paraId="000000E7">
      <w:pPr>
        <w:numPr>
          <w:ilvl w:val="0"/>
          <w:numId w:val="3"/>
        </w:numPr>
        <w:spacing w:after="0" w:afterAutospacing="0" w:before="0" w:beforeAutospacing="0" w:lineRule="auto"/>
        <w:ind w:left="720" w:hanging="360"/>
        <w:jc w:val="both"/>
        <w:rPr/>
      </w:pPr>
      <w:r w:rsidDel="00000000" w:rsidR="00000000" w:rsidRPr="00000000">
        <w:rPr>
          <w:rtl w:val="0"/>
        </w:rPr>
        <w:t xml:space="preserve">Fase de Pruebas (QA): $1.024.000</w:t>
      </w:r>
    </w:p>
    <w:p w:rsidR="00000000" w:rsidDel="00000000" w:rsidP="00000000" w:rsidRDefault="00000000" w:rsidRPr="00000000" w14:paraId="000000E8">
      <w:pPr>
        <w:numPr>
          <w:ilvl w:val="0"/>
          <w:numId w:val="3"/>
        </w:numPr>
        <w:spacing w:after="0" w:afterAutospacing="0" w:before="0" w:beforeAutospacing="0" w:lineRule="auto"/>
        <w:ind w:left="720" w:hanging="360"/>
        <w:jc w:val="both"/>
        <w:rPr/>
      </w:pPr>
      <w:r w:rsidDel="00000000" w:rsidR="00000000" w:rsidRPr="00000000">
        <w:rPr>
          <w:rtl w:val="0"/>
        </w:rPr>
        <w:t xml:space="preserve">Fase de Implementación y Cierre: $832.000</w:t>
      </w:r>
    </w:p>
    <w:p w:rsidR="00000000" w:rsidDel="00000000" w:rsidP="00000000" w:rsidRDefault="00000000" w:rsidRPr="00000000" w14:paraId="000000E9">
      <w:pPr>
        <w:numPr>
          <w:ilvl w:val="0"/>
          <w:numId w:val="3"/>
        </w:numPr>
        <w:spacing w:after="0" w:afterAutospacing="0" w:before="0" w:beforeAutospacing="0" w:lineRule="auto"/>
        <w:ind w:left="720" w:hanging="360"/>
        <w:jc w:val="both"/>
        <w:rPr/>
      </w:pPr>
      <w:r w:rsidDel="00000000" w:rsidR="00000000" w:rsidRPr="00000000">
        <w:rPr>
          <w:rtl w:val="0"/>
        </w:rPr>
        <w:t xml:space="preserve">Costo Base (Horas Hombre): $13.456.000 </w:t>
      </w:r>
    </w:p>
    <w:p w:rsidR="00000000" w:rsidDel="00000000" w:rsidP="00000000" w:rsidRDefault="00000000" w:rsidRPr="00000000" w14:paraId="000000EA">
      <w:pPr>
        <w:numPr>
          <w:ilvl w:val="0"/>
          <w:numId w:val="3"/>
        </w:numPr>
        <w:spacing w:after="0" w:afterAutospacing="0" w:before="0" w:beforeAutospacing="0" w:lineRule="auto"/>
        <w:ind w:left="720" w:hanging="360"/>
        <w:jc w:val="both"/>
        <w:rPr/>
      </w:pPr>
      <w:r w:rsidDel="00000000" w:rsidR="00000000" w:rsidRPr="00000000">
        <w:rPr>
          <w:rtl w:val="0"/>
        </w:rPr>
        <w:t xml:space="preserve">Margen de Utilidad (60%): $8.073.600 </w:t>
      </w:r>
    </w:p>
    <w:p w:rsidR="00000000" w:rsidDel="00000000" w:rsidP="00000000" w:rsidRDefault="00000000" w:rsidRPr="00000000" w14:paraId="000000EB">
      <w:pPr>
        <w:numPr>
          <w:ilvl w:val="0"/>
          <w:numId w:val="3"/>
        </w:numPr>
        <w:spacing w:after="240" w:before="0" w:beforeAutospacing="0" w:lineRule="auto"/>
        <w:ind w:left="720" w:hanging="360"/>
        <w:jc w:val="both"/>
        <w:rPr/>
      </w:pPr>
      <w:r w:rsidDel="00000000" w:rsidR="00000000" w:rsidRPr="00000000">
        <w:rPr>
          <w:rtl w:val="0"/>
        </w:rPr>
        <w:t xml:space="preserve">PRECIO FINAL DEL PROYECTO: $21.529.600 CLP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jc w:val="both"/>
        <w:rPr>
          <w:rFonts w:ascii="Calibri" w:cs="Calibri" w:eastAsia="Calibri" w:hAnsi="Calibri"/>
          <w:color w:val="000000"/>
        </w:rPr>
      </w:pPr>
      <w:bookmarkStart w:colFirst="0" w:colLast="0" w:name="_heading=h.eyehj0yd8z00" w:id="29"/>
      <w:bookmarkEnd w:id="29"/>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El desarrollo contempla un ciclo de ejecución continuo de 17 semanas (4 meses).</w:t>
      </w:r>
    </w:p>
    <w:p w:rsidR="00000000" w:rsidDel="00000000" w:rsidP="00000000" w:rsidRDefault="00000000" w:rsidRPr="00000000" w14:paraId="000000F0">
      <w:pPr>
        <w:numPr>
          <w:ilvl w:val="0"/>
          <w:numId w:val="4"/>
        </w:numPr>
        <w:spacing w:after="0" w:afterAutospacing="0" w:before="240" w:lineRule="auto"/>
        <w:ind w:left="720" w:hanging="360"/>
        <w:jc w:val="both"/>
        <w:rPr/>
      </w:pPr>
      <w:r w:rsidDel="00000000" w:rsidR="00000000" w:rsidRPr="00000000">
        <w:rPr>
          <w:rtl w:val="0"/>
        </w:rPr>
        <w:t xml:space="preserve">Hito Fase 1 (Semana 5): Entrega documental y planificación inicial.</w:t>
      </w:r>
    </w:p>
    <w:p w:rsidR="00000000" w:rsidDel="00000000" w:rsidP="00000000" w:rsidRDefault="00000000" w:rsidRPr="00000000" w14:paraId="000000F1">
      <w:pPr>
        <w:numPr>
          <w:ilvl w:val="0"/>
          <w:numId w:val="4"/>
        </w:numPr>
        <w:spacing w:after="0" w:afterAutospacing="0" w:before="0" w:beforeAutospacing="0" w:lineRule="auto"/>
        <w:ind w:left="720" w:hanging="360"/>
        <w:jc w:val="both"/>
        <w:rPr/>
      </w:pPr>
      <w:r w:rsidDel="00000000" w:rsidR="00000000" w:rsidRPr="00000000">
        <w:rPr>
          <w:rtl w:val="0"/>
        </w:rPr>
        <w:t xml:space="preserve">Hito Fase 2 (Semana 8): Consolidación del modelo arquitectónico y prototipos.</w:t>
      </w:r>
    </w:p>
    <w:p w:rsidR="00000000" w:rsidDel="00000000" w:rsidP="00000000" w:rsidRDefault="00000000" w:rsidRPr="00000000" w14:paraId="000000F2">
      <w:pPr>
        <w:numPr>
          <w:ilvl w:val="0"/>
          <w:numId w:val="4"/>
        </w:numPr>
        <w:spacing w:after="0" w:afterAutospacing="0" w:before="0" w:beforeAutospacing="0" w:lineRule="auto"/>
        <w:ind w:left="720" w:hanging="360"/>
        <w:jc w:val="both"/>
        <w:rPr/>
      </w:pPr>
      <w:r w:rsidDel="00000000" w:rsidR="00000000" w:rsidRPr="00000000">
        <w:rPr>
          <w:rtl w:val="0"/>
        </w:rPr>
        <w:t xml:space="preserve">Hito Fase 2.2 (Semana 14): Avance íntegro del desarrollo funcional.</w:t>
      </w:r>
    </w:p>
    <w:p w:rsidR="00000000" w:rsidDel="00000000" w:rsidP="00000000" w:rsidRDefault="00000000" w:rsidRPr="00000000" w14:paraId="000000F3">
      <w:pPr>
        <w:numPr>
          <w:ilvl w:val="0"/>
          <w:numId w:val="4"/>
        </w:numPr>
        <w:spacing w:after="240" w:before="0" w:beforeAutospacing="0" w:lineRule="auto"/>
        <w:ind w:left="720" w:hanging="360"/>
        <w:jc w:val="both"/>
        <w:rPr/>
      </w:pPr>
      <w:r w:rsidDel="00000000" w:rsidR="00000000" w:rsidRPr="00000000">
        <w:rPr>
          <w:rtl w:val="0"/>
        </w:rPr>
        <w:t xml:space="preserve">Hito Fase 3 (Semana 17-18): Entrega de entregables finales, pruebas de producción y cierre técnico.</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jc w:val="both"/>
        <w:rPr>
          <w:rFonts w:ascii="Calibri" w:cs="Calibri" w:eastAsia="Calibri" w:hAnsi="Calibri"/>
          <w:color w:val="000000"/>
        </w:rPr>
      </w:pPr>
      <w:bookmarkStart w:colFirst="0" w:colLast="0" w:name="_heading=h.hf84hcp5py1u" w:id="30"/>
      <w:bookmarkEnd w:id="30"/>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0F7">
      <w:pPr>
        <w:pStyle w:val="Heading3"/>
        <w:jc w:val="both"/>
        <w:rPr>
          <w:rFonts w:ascii="Calibri" w:cs="Calibri" w:eastAsia="Calibri" w:hAnsi="Calibri"/>
          <w:color w:val="000000"/>
        </w:rPr>
      </w:pPr>
      <w:bookmarkStart w:colFirst="0" w:colLast="0" w:name="_heading=h.4pwlfm2e36qr" w:id="31"/>
      <w:bookmarkEnd w:id="31"/>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0F8">
      <w:pPr>
        <w:jc w:val="both"/>
        <w:rPr/>
      </w:pPr>
      <w:hyperlink r:id="rId7">
        <w:r w:rsidDel="00000000" w:rsidR="00000000" w:rsidRPr="00000000">
          <w:rPr>
            <w:color w:val="1155cc"/>
            <w:u w:val="single"/>
            <w:rtl w:val="0"/>
          </w:rPr>
          <w:t xml:space="preserve">Acta de Constitución</w:t>
        </w:r>
      </w:hyperlink>
      <w:r w:rsidDel="00000000" w:rsidR="00000000" w:rsidRPr="00000000">
        <w:rPr>
          <w:rtl w:val="0"/>
        </w:rPr>
      </w:r>
    </w:p>
    <w:p w:rsidR="00000000" w:rsidDel="00000000" w:rsidP="00000000" w:rsidRDefault="00000000" w:rsidRPr="00000000" w14:paraId="000000F9">
      <w:pPr>
        <w:pStyle w:val="Heading3"/>
        <w:jc w:val="both"/>
        <w:rPr>
          <w:rFonts w:ascii="Calibri" w:cs="Calibri" w:eastAsia="Calibri" w:hAnsi="Calibri"/>
          <w:color w:val="000000"/>
        </w:rPr>
      </w:pPr>
      <w:bookmarkStart w:colFirst="0" w:colLast="0" w:name="_heading=h.9k78hfawq8bb" w:id="32"/>
      <w:bookmarkEnd w:id="32"/>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0FA">
      <w:pPr>
        <w:jc w:val="both"/>
        <w:rPr/>
      </w:pPr>
      <w:hyperlink r:id="rId8">
        <w:r w:rsidDel="00000000" w:rsidR="00000000" w:rsidRPr="00000000">
          <w:rPr>
            <w:color w:val="1155cc"/>
            <w:u w:val="single"/>
            <w:rtl w:val="0"/>
          </w:rPr>
          <w:t xml:space="preserve">Planilla de requerimientos</w:t>
        </w:r>
      </w:hyperlink>
      <w:r w:rsidDel="00000000" w:rsidR="00000000" w:rsidRPr="00000000">
        <w:rPr>
          <w:rtl w:val="0"/>
        </w:rPr>
      </w:r>
    </w:p>
    <w:p w:rsidR="00000000" w:rsidDel="00000000" w:rsidP="00000000" w:rsidRDefault="00000000" w:rsidRPr="00000000" w14:paraId="000000FB">
      <w:pPr>
        <w:pStyle w:val="Heading3"/>
        <w:jc w:val="both"/>
        <w:rPr>
          <w:rFonts w:ascii="Calibri" w:cs="Calibri" w:eastAsia="Calibri" w:hAnsi="Calibri"/>
          <w:color w:val="000000"/>
        </w:rPr>
      </w:pPr>
      <w:bookmarkStart w:colFirst="0" w:colLast="0" w:name="_heading=h.739jpxs2i5xo" w:id="33"/>
      <w:bookmarkEnd w:id="33"/>
      <w:r w:rsidDel="00000000" w:rsidR="00000000" w:rsidRPr="00000000">
        <w:rPr>
          <w:rFonts w:ascii="Calibri" w:cs="Calibri" w:eastAsia="Calibri" w:hAnsi="Calibri"/>
          <w:color w:val="000000"/>
          <w:rtl w:val="0"/>
        </w:rPr>
        <w:t xml:space="preserve">5.3 </w:t>
      </w:r>
      <w:r w:rsidDel="00000000" w:rsidR="00000000" w:rsidRPr="00000000">
        <w:rPr>
          <w:rFonts w:ascii="Calibri" w:cs="Calibri" w:eastAsia="Calibri" w:hAnsi="Calibri"/>
          <w:color w:val="000000"/>
          <w:rtl w:val="0"/>
        </w:rPr>
        <w:t xml:space="preserve">Prototipado</w:t>
      </w:r>
      <w:r w:rsidDel="00000000" w:rsidR="00000000" w:rsidRPr="00000000">
        <w:rPr>
          <w:rFonts w:ascii="Calibri" w:cs="Calibri" w:eastAsia="Calibri" w:hAnsi="Calibri"/>
          <w:color w:val="000000"/>
          <w:rtl w:val="0"/>
        </w:rPr>
        <w:t xml:space="preserve"> de Software</w:t>
      </w:r>
    </w:p>
    <w:p w:rsidR="00000000" w:rsidDel="00000000" w:rsidP="00000000" w:rsidRDefault="00000000" w:rsidRPr="00000000" w14:paraId="000000FC">
      <w:pPr>
        <w:jc w:val="both"/>
        <w:rPr/>
      </w:pPr>
      <w:hyperlink r:id="rId9">
        <w:r w:rsidDel="00000000" w:rsidR="00000000" w:rsidRPr="00000000">
          <w:rPr>
            <w:color w:val="1155cc"/>
            <w:u w:val="single"/>
            <w:rtl w:val="0"/>
          </w:rPr>
          <w:t xml:space="preserve">MockUps</w:t>
        </w:r>
      </w:hyperlink>
      <w:r w:rsidDel="00000000" w:rsidR="00000000" w:rsidRPr="00000000">
        <w:rPr>
          <w:rtl w:val="0"/>
        </w:rPr>
      </w:r>
    </w:p>
    <w:p w:rsidR="00000000" w:rsidDel="00000000" w:rsidP="00000000" w:rsidRDefault="00000000" w:rsidRPr="00000000" w14:paraId="000000FD">
      <w:pPr>
        <w:pStyle w:val="Heading3"/>
        <w:jc w:val="both"/>
        <w:rPr>
          <w:rFonts w:ascii="Calibri" w:cs="Calibri" w:eastAsia="Calibri" w:hAnsi="Calibri"/>
          <w:color w:val="000000"/>
        </w:rPr>
      </w:pPr>
      <w:bookmarkStart w:colFirst="0" w:colLast="0" w:name="_heading=h.dzvatuue2rvp" w:id="34"/>
      <w:bookmarkEnd w:id="34"/>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0FE">
      <w:pPr>
        <w:jc w:val="both"/>
        <w:rPr/>
      </w:pPr>
      <w:hyperlink r:id="rId10">
        <w:r w:rsidDel="00000000" w:rsidR="00000000" w:rsidRPr="00000000">
          <w:rPr>
            <w:color w:val="1155cc"/>
            <w:u w:val="single"/>
            <w:rtl w:val="0"/>
          </w:rPr>
          <w:t xml:space="preserve">Matriz EDT</w:t>
        </w:r>
      </w:hyperlink>
      <w:r w:rsidDel="00000000" w:rsidR="00000000" w:rsidRPr="00000000">
        <w:rPr>
          <w:rtl w:val="0"/>
        </w:rPr>
      </w:r>
    </w:p>
    <w:p w:rsidR="00000000" w:rsidDel="00000000" w:rsidP="00000000" w:rsidRDefault="00000000" w:rsidRPr="00000000" w14:paraId="000000FF">
      <w:pPr>
        <w:pStyle w:val="Heading3"/>
        <w:jc w:val="both"/>
        <w:rPr>
          <w:rFonts w:ascii="Calibri" w:cs="Calibri" w:eastAsia="Calibri" w:hAnsi="Calibri"/>
          <w:color w:val="000000"/>
        </w:rPr>
      </w:pPr>
      <w:bookmarkStart w:colFirst="0" w:colLast="0" w:name="_heading=h.472rbwi8yy09" w:id="35"/>
      <w:bookmarkEnd w:id="35"/>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00">
      <w:pPr>
        <w:jc w:val="both"/>
        <w:rPr/>
      </w:pPr>
      <w:hyperlink r:id="rId11">
        <w:r w:rsidDel="00000000" w:rsidR="00000000" w:rsidRPr="00000000">
          <w:rPr>
            <w:color w:val="1155cc"/>
            <w:u w:val="single"/>
            <w:rtl w:val="0"/>
          </w:rPr>
          <w:t xml:space="preserve">Carta Gantt</w:t>
        </w:r>
      </w:hyperlink>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sectPr>
      <w:headerReference r:id="rId12" w:type="default"/>
      <w:headerReference r:id="rId13" w:type="first"/>
      <w:footerReference r:id="rId1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0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UzdaEqQ3maPuTN01V85DuKU0IsquZdfi/edit?usp=sharing&amp;ouid=113523654420743302875&amp;rtpof=true&amp;sd=true" TargetMode="External"/><Relationship Id="rId10" Type="http://schemas.openxmlformats.org/officeDocument/2006/relationships/hyperlink" Target="https://docs.google.com/spreadsheets/d/1pKsxdDom7ZXqTsQRjoZPkVZbjUSdusQD/edit?usp=sharing&amp;ouid=113523654420743302875&amp;rtpof=true&amp;sd=tru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N8ISKj0dHfmJTBaYif0f6fXnw4QVxiA/edit?usp=sharing&amp;ouid=113523654420743302875&amp;rtpof=true&amp;sd=tru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apM7h1SnzjrN7msrZyVQsasbptDiMur/edit?usp=sharing&amp;ouid=113523654420743302875&amp;rtpof=true&amp;sd=true" TargetMode="External"/><Relationship Id="rId8" Type="http://schemas.openxmlformats.org/officeDocument/2006/relationships/hyperlink" Target="https://docs.google.com/spreadsheets/d/17jKTQgn8GMpl64mHlZjqUnhrjz75Eb19/edit?usp=sharing&amp;ouid=11352365442074330287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v7VqjHDMNyy170BSS3dCcmTDQA==">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