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a3mrgy2czx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Manuel Ignacio otaiza basaez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Ingeniería en Informátic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dh61fuh2qg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comprender las necesidades del área, analizar requerimientos y proponer soluciones acordes a los objetivos del proyecto.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sistemas y soluciones informáticas.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de conocimientos de programación y tecnologías informáticas para desarrollar y apoyar soluciones que respondan a las necesidades identificadas.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sistemas y soluciones informáticas.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adaptación de soluciones informáticas, aplicando buenas prácticas de desarrollo y considerando los requerimientos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Aprendizaje y actualización permanente.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Demuestro iniciativa para aprender nuevas herramientas, tecnologías y metodologías, adaptándose rápidamente a los requerimientos de la organización.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profesional.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Actúo de manera responsable y profesional, manteniendo la confidencialidad de la información y respetando las normas y procedimientos de la organización.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información y datos: 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40"/>
              <w:tblGridChange w:id="0">
                <w:tblGrid>
                  <w:gridCol w:w="2340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Capacidad para analizar, organizar e interpretar información y datos, obteniendo conclusiones útiles para apoyar el análisis y la toma de decisiones.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m/t3AxH1XKbjq8uWq+ZCZrRoA==">CgMxLjAyDmguYmEzbXJneTJjenh0Mg5oLnBkaDYxZnVoMnFnMzgAciExOTVmMkVyT3ZMYUJ6QkZzOVZmS042cXFpVjh3andSbm4=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