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120" w:lineRule="auto"/>
        <w:jc w:val="left"/>
        <w:rPr>
          <w:rFonts w:ascii="Calibri" w:cs="Calibri" w:eastAsia="Calibri" w:hAnsi="Calibri"/>
          <w:color w:val="1f386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Integrante: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Gary Villegas </w:t>
      </w:r>
      <w:r w:rsidDel="00000000" w:rsidR="00000000" w:rsidRPr="00000000">
        <w:rPr>
          <w:color w:val="1f386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Arquitecto de Software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15/10/2026</w:t>
      </w:r>
    </w:p>
    <w:p w:rsidR="00000000" w:rsidDel="00000000" w:rsidP="00000000" w:rsidRDefault="00000000" w:rsidRPr="00000000" w14:paraId="00000007">
      <w:pPr>
        <w:spacing w:after="40" w:before="0" w:lineRule="auto"/>
        <w:jc w:val="left"/>
        <w:rPr>
          <w:rFonts w:ascii="Calibri" w:cs="Calibri" w:eastAsia="Calibri" w:hAnsi="Calibri"/>
          <w:color w:val="1f386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Proyecto: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Khepri </w:t>
      </w:r>
      <w:r w:rsidDel="00000000" w:rsidR="00000000" w:rsidRPr="00000000">
        <w:rPr>
          <w:color w:val="1f386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Sistema de gestión de almacenes multiempresa (WMS)</w:t>
      </w:r>
    </w:p>
    <w:p w:rsidR="00000000" w:rsidDel="00000000" w:rsidP="00000000" w:rsidRDefault="00000000" w:rsidRPr="00000000" w14:paraId="00000008">
      <w:pPr>
        <w:spacing w:after="0" w:before="0" w:lineRule="auto"/>
        <w:jc w:val="left"/>
        <w:rPr>
          <w:rFonts w:ascii="Calibri" w:cs="Calibri" w:eastAsia="Calibri" w:hAnsi="Calibri"/>
          <w:color w:val="1f386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Equipo: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Deyse Henríquez · Néstor Carvacho · Gary Villegas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Sí. Cumplí a tiempo mis actividades de la fase de diseño (diccionario de datos, revisión del DAS e hito del modelo arquitectónico del 01/10) y las de preparación del desarrollo (ambiente, Docker Compose, Railway y esquema MySQL). En desarrollo vamos adelantados: R.1, R.4, R.31 y R.17 están terminados, y el equipo completó los módulos IAM, Tenant, Catálogo e Inventario operativo antes de las fechas de la Gantt.</w:t>
            </w:r>
          </w:p>
          <w:p w:rsidR="00000000" w:rsidDel="00000000" w:rsidP="00000000" w:rsidRDefault="00000000" w:rsidRPr="00000000" w14:paraId="0000000E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Facilitó el avance trabajar con una arquitectura que ya conocíamos, tener un ambiente reproducible con Docker y haber desplegado temprano en Railway. Lo dificultó asumir la arquitectura con el DAS ya iniciado por otro integrante, la configuración inicial del despliegue y resolver la consistencia del stock en las operaciones de inventario.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Abordé las dificultades técnicas documentando y probando antes de avanzar. Revisé el DAS y los ADR con Néstor para apropiarme de las decisiones de arquitectura, documenté las variables de entorno y el procedimiento de despliegue, y dejé un endpoint /health para verificar el servicio. Para la consistencia del inventario, stock y movimiento se escriben en una misma transacción y se valida el saldo antes de cada operación.</w:t>
            </w:r>
          </w:p>
          <w:p w:rsidR="00000000" w:rsidDel="00000000" w:rsidP="00000000" w:rsidRDefault="00000000" w:rsidRPr="00000000" w14:paraId="00000013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Para no concentrar el conocimiento, hago revisiones de código con Deyse. Lo que viene: prueba de carga con 20 usuarios, pruebas de regresión antes de cada entrega y un procedimiento de respaldo de la base de datos.</w:t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4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Evalúo mi trabajo positivamente. Destaco que la base técnica está estable: la arquitectura hexagonal se respeta (lo verificamos con lint-imports), el despliegue funciona desde septiembre y los requerimientos más delicados (autenticación, bloqueo por intentos y aislamiento entre empresas) están implementados según el diseño.</w:t>
            </w:r>
          </w:p>
          <w:p w:rsidR="00000000" w:rsidDel="00000000" w:rsidP="00000000" w:rsidRDefault="00000000" w:rsidRPr="00000000" w14:paraId="00000018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Para mejorar, quiero ampliar las pruebas automatizadas de integración entre la API y la base de datos, que hoy se concentran en la lógica de dominio, y documentar mejor el procedimiento de despliegue y respaldo para que cualquier integrante pueda ejecutarlo sin depender de mí.</w:t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Me quedan dudas sobre el alcance esperado de las pruebas no funcionales: cuánta carga y concurrencia debemos demostrar y qué evidencia de seguridad se espera (por ejemplo, pruebas de acceso por rol y entre empresas). También me preocupa la estabilidad del servicio en Railway durante la demostración final.</w:t>
            </w:r>
          </w:p>
          <w:p w:rsidR="00000000" w:rsidDel="00000000" w:rsidP="00000000" w:rsidRDefault="00000000" w:rsidRPr="00000000" w14:paraId="0000001E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Al docente le preguntaría: ¿qué evidencia de pruebas de seguridad y de desempeño considera suficiente para un WMS de alcance académico? A mis pares: ¿qué herramientas han usado para pruebas end-to-end y de carga, y cómo las integraron a su flujo de trabajo?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Coincidimos en que no es necesario redistribuir más actividades: el ajuste de roles de la Fase 2, registrado en la RACI, dejó la carga equilibrada y con responsables claros.</w:t>
            </w:r>
          </w:p>
          <w:p w:rsidR="00000000" w:rsidDel="00000000" w:rsidP="00000000" w:rsidRDefault="00000000" w:rsidRPr="00000000" w14:paraId="00000024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Sí aparecen nuevas actividades que conviene asignar: yo me haré cargo de los datos de prueba por empresa, la prueba de carga y el procedimiento de respaldo y restauración; Deyse, como analista, de los casos de prueba funcionales derivados de los casos de uso; y Néstor, de coordinar las pruebas con usuarios y la demostración final.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ciyd9faw21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Evaluamos el trabajo en grupo como bueno. Destacamos la buena comunicación, la complementariedad entre gestión, análisis y desarrollo, y la flexibilidad del equipo para reorganizar roles sin perder ritmo. Trabajar con Git y con contratos de API claros nos permitió avanzar en paralelo.</w:t>
            </w:r>
          </w:p>
          <w:p w:rsidR="00000000" w:rsidDel="00000000" w:rsidP="00000000" w:rsidRDefault="00000000" w:rsidRPr="00000000" w14:paraId="0000002A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Podemos mejorar la frecuencia de las revisiones de código, el registro de acuerdos en las reuniones y la planificación conjunta de las pruebas, para que no queden concentradas al final del semestre.</w:t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Tz/pUsTKDvzVu2w8SstZM1DHsg==">CgMxLjAyDWguY2l5ZDlmYXcyMW44AHIhMWJUMUphdnVLREsyT21zVll0R29SOEloUWx6SWIwZ2pB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