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48gv31dtic4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50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50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left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Khepri </w:t>
            </w: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Sistema de gestión de almacenes multiempresa (WMS)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Integrantes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left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Néstor Carvacho </w:t>
            </w: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 Jefe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40" w:lineRule="auto"/>
              <w:jc w:val="left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Gary Villegas </w:t>
            </w: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 Arquitecto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Rule="auto"/>
              <w:jc w:val="left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Deyse Henríquez </w:t>
            </w: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left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15/10/2026</w:t>
            </w:r>
          </w:p>
        </w:tc>
      </w:tr>
    </w:tbl>
    <w:p w:rsidR="00000000" w:rsidDel="00000000" w:rsidP="00000000" w:rsidRDefault="00000000" w:rsidRPr="00000000" w14:paraId="00000011">
      <w:pPr>
        <w:spacing w:after="0" w:before="0" w:lineRule="auto"/>
        <w:jc w:val="both"/>
        <w:rPr>
          <w:rFonts w:ascii="Calibri" w:cs="Calibri" w:eastAsia="Calibri" w:hAnsi="Calibri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Khepri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es un sistema web de gestión de almacenes (WMS) multiempresa, construido con FastAPI, React</w:t>
            </w: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TypeScript y MySQL 8 y desplegado en Railway. Permite administrar usuarios, roles y permisos por empresa, mantener el catálogo, las bodegas y las zonas, y registrar con trazabilidad las recepciones, traslados y despachos de mercadería.</w:t>
            </w:r>
          </w:p>
          <w:p w:rsidR="00000000" w:rsidDel="00000000" w:rsidP="00000000" w:rsidRDefault="00000000" w:rsidRPr="00000000" w14:paraId="00000018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Fases completadas (40% del proyecto).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Cerramos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Fase 1 de Planificación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(Acta de Constitución, planilla de requerimientos R.1–R.45, EDT y cálculo de esfuerzo, Carta Gantt, casos de uso extendido CU001–CU032, mockups e Informe ERS según IEEE 830), presentada en el hito del 10/09/2026, y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fase de diseño de la Fase 2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, cerrada en el hito del modelo arquitectónico del 01/10/2026 (DAS con modelo 4+1, diccionario de datos MySQL 8, Matriz RACI, Matriz de riesgos y Matriz de control de cambios). Según la ponderación de nuestra Carta Gantt, ambas fases equivalen al 40% del proyecto.</w:t>
            </w:r>
          </w:p>
          <w:p w:rsidR="00000000" w:rsidDel="00000000" w:rsidP="00000000" w:rsidRDefault="00000000" w:rsidRPr="00000000" w14:paraId="00000019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Desarrollo en curso.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Está operativo el ambiente de trabajo (Git, Docker Compose, esquema MySQL y despliegue en Railway) y están completos los módulos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IAM y seguridad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Tenant (multiempresa)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Catálogo y ubicaciones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Inventario operativo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(recepción, traslado interno, despacho, historial de movimientos, stock por ubicación y escaneo de SKU). Estos módulos estaban planificados hasta el 12/11/2026, por lo que el desarrollo va adelantado respecto de la Gantt.</w:t>
            </w:r>
          </w:p>
          <w:p w:rsidR="00000000" w:rsidDel="00000000" w:rsidP="00000000" w:rsidRDefault="00000000" w:rsidRPr="00000000" w14:paraId="0000001A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Aporte de cada integrante: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Néstor Carvacho (Jefe de Proyecto):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Informe ERS en la Fase 1 y versión 1.0 del DAS; al asumir la jefatura, Matriz RACI, Matriz de riesgos (R-01 a R-20) y Matriz de control de cambios. Lleva el seguimiento semanal de la Carta Gantt y revisa y aprueba cada requerimiento entregado.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Gary Villegas (Arquitecto de Software):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mockups junto a Deyse; diccionario de datos y modelo relacional (TB-001 a TB-033), revisión y aprobación del DAS e hito del modelo arquitectónico; ambiente de desarrollo, Docker Compose, despliegue en Railway y esquema MySQL; requerimientos R.1 (JWT), R.4 (bloqueo por intentos), R.31 (aislamiento por empresa_id) y R.17 (zona de recepción), primer tramo de R.30 (Swagger) y base de los requerimientos no funcionales.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Deyse Henríquez (Analista):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como jefa de proyecto en la Fase 1, Acta de Constitución, planilla de requerimientos, EDT, Carta Gantt y casos de uso extendido; en la Fase 2, implementación y validación de los requerimientos funcionales de IAM (R.2, R.3, R.7–R.10, R.27, R.29), Tenant (R.5, R.6), Catálogo y ubicaciones (R.11–R.16) e Inventario operativo (R.18–R.22, R.32).</w:t>
            </w:r>
          </w:p>
          <w:p w:rsidR="00000000" w:rsidDel="00000000" w:rsidP="00000000" w:rsidRDefault="00000000" w:rsidRPr="00000000" w14:paraId="0000001E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En relación con los objetivos del proyecto, a la fecha están cumplidos los asociados a especificar los requerimientos del sistema, diseñar una arquitectura segura y con aislamiento entre empresas, e implementar la gestión de accesos, empresas, catálogo, bodegas y movimientos de inventario.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Sin ajustes. Se mantienen los objetivos definidos en el Acta de Constitución del proyecto.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Mantenemos la metodología definida en la Fase 1: trabajo por fases alineado al proceso unificado, desarrollo incremental por módulos y seguimiento con la Carta Gantt. El ajuste fue organizacional y quedó registrado en la Matriz RACI: durante la fase de diseño redistribuimos los roles.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Néstor Carvacho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(antes arquitecto y backend) asumió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Jefe de Proyecto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Gary Villegas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asumió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arquitectura de software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, con responsabilidad sobre backend, base de datos, despliegue y pruebas;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Deyse Henríquez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, jefa de proyecto en la Fase 1, pasó al rol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Analista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, a cargo de implementar los requerimientos funcionales y de la documentación de usuario. También incorporamos la revisión semanal del avance, la Matriz de control de cambios y la validación de cada funcionalidad contra su caso de uso antes de darla por terminada.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Las evidencias que presentamos cubren las tres dimensiones del proyecto: gestión, análisis y construcción.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Gestión: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Carta Gantt actualizada al 15/10/2026 con el estado de cada actividad, Matriz RACI con la redistribución de roles, Matriz de riesgos (R-01 a R-20) y Matriz de control de cambios.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Análisis: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planilla de requerimientos (R.1–R.45), Informe ERS (IEEE 830), casos de uso extendido (CU001–CU032) y modelos de procesos de negocio TO-BE (recepción, traslado, despacho, autenticación y reportes).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Arquitectura: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DAS con modelo 4+1 (diagramas de componentes y de despliegue), diccionario de datos y diagrama relacional de MySQL 8.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Construcción: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repositorio Git con la estructura hexagonal por módulos, ejecución de pytest y lint-imports, aplicación desplegada en Railway con su documentación Swagger, y capturas de los mantenedores y de los flujos de recepción, traslado y despacho.</w:t>
            </w:r>
          </w:p>
          <w:p w:rsidR="00000000" w:rsidDel="00000000" w:rsidP="00000000" w:rsidRDefault="00000000" w:rsidRPr="00000000" w14:paraId="00000029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En conjunto, estas evidencias muestran que el avance se controla contra una línea base, que la arquitectura está documentada e implementada, y que cada funcionalidad construida se puede rastrear hasta su requerimiento y su caso de uso.</w:t>
            </w:r>
          </w:p>
          <w:p w:rsidR="00000000" w:rsidDel="00000000" w:rsidP="00000000" w:rsidRDefault="00000000" w:rsidRPr="00000000" w14:paraId="0000002A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Resguardo de la calidad: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en gestión, línea base de alcance (EDT y R.1–R.45), control de cambios y revisión semanal de la Gantt. En arquitectura, decisiones registradas (ADR 001–006), arquitectura hexagonal verificada con lint-imports (R-04), stock y movimiento registrados en la misma transacción (R-05), empresa_id tomado del JWT con pruebas de aislamiento entre empresas (R-06) y contraseñas con BCrypt y permisos validados en el servidor (R-07). En análisis y construcción, validación de cada funcionalidad contra su caso de uso, validaciones en frontend y backend (R-09) y uso del design system Khepri para una interfaz consistente y fácil de usar (R-10).</w:t>
            </w:r>
          </w:p>
          <w:p w:rsidR="00000000" w:rsidDel="00000000" w:rsidP="00000000" w:rsidRDefault="00000000" w:rsidRPr="00000000" w14:paraId="0000002B">
            <w:pPr>
              <w:keepNext w:val="1"/>
              <w:spacing w:after="20" w:before="120" w:lineRule="auto"/>
              <w:jc w:val="center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017520" cy="3244132"/>
                  <wp:effectExtent b="0" l="0" r="0" t="0"/>
                  <wp:docPr descr="Diagrama de componentes de Khepri (DAS)." id="5005" name="image2.png"/>
                  <a:graphic>
                    <a:graphicData uri="http://schemas.openxmlformats.org/drawingml/2006/picture">
                      <pic:pic>
                        <pic:nvPicPr>
                          <pic:cNvPr descr="Diagrama de componentes de Khepri (DAS).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2441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before="0" w:lineRule="auto"/>
              <w:jc w:val="center"/>
              <w:rPr>
                <w:rFonts w:ascii="Calibri" w:cs="Calibri" w:eastAsia="Calibri" w:hAnsi="Calibri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Diagrama de componentes de Khepri (DAS).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1"/>
              <w:spacing w:after="20" w:before="120" w:lineRule="auto"/>
              <w:jc w:val="center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4206240" cy="2105136"/>
                  <wp:effectExtent b="0" l="0" r="0" t="0"/>
                  <wp:docPr descr="Diagrama de despliegue en Railway (DAS)." id="5007" name="image4.png"/>
                  <a:graphic>
                    <a:graphicData uri="http://schemas.openxmlformats.org/drawingml/2006/picture">
                      <pic:pic>
                        <pic:nvPicPr>
                          <pic:cNvPr descr="Diagrama de despliegue en Railway (DAS)."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105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before="0" w:lineRule="auto"/>
              <w:jc w:val="center"/>
              <w:rPr>
                <w:rFonts w:ascii="Calibri" w:cs="Calibri" w:eastAsia="Calibri" w:hAnsi="Calibri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Diagrama de despliegue en Railway (DAS).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1"/>
              <w:spacing w:after="20" w:before="120" w:lineRule="auto"/>
              <w:jc w:val="center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4206240" cy="1247255"/>
                  <wp:effectExtent b="0" l="0" r="0" t="0"/>
                  <wp:docPr descr="Proceso TO-BE: Recepción de mercadería." id="5006" name="image1.png"/>
                  <a:graphic>
                    <a:graphicData uri="http://schemas.openxmlformats.org/drawingml/2006/picture">
                      <pic:pic>
                        <pic:nvPicPr>
                          <pic:cNvPr descr="Proceso TO-BE: Recepción de mercadería.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247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80" w:before="0" w:lineRule="auto"/>
              <w:jc w:val="center"/>
              <w:rPr>
                <w:rFonts w:ascii="Calibri" w:cs="Calibri" w:eastAsia="Calibri" w:hAnsi="Calibri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Proceso TO-BE: Recepción de mercadería.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1"/>
        <w:spacing w:after="0" w:before="0" w:line="12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1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76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50"/>
        <w:gridCol w:w="1500"/>
        <w:gridCol w:w="1100"/>
        <w:gridCol w:w="1000"/>
        <w:gridCol w:w="1250"/>
        <w:gridCol w:w="1476"/>
        <w:gridCol w:w="1150"/>
        <w:gridCol w:w="1150"/>
        <w:tblGridChange w:id="0">
          <w:tblGrid>
            <w:gridCol w:w="1150"/>
            <w:gridCol w:w="1500"/>
            <w:gridCol w:w="1100"/>
            <w:gridCol w:w="1000"/>
            <w:gridCol w:w="1250"/>
            <w:gridCol w:w="1476"/>
            <w:gridCol w:w="1150"/>
            <w:gridCol w:w="1150"/>
          </w:tblGrid>
        </w:tblGridChange>
      </w:tblGrid>
      <w:tr>
        <w:trPr>
          <w:cantSplit w:val="0"/>
          <w:trHeight w:val="415" w:hRule="atLeast"/>
          <w:tblHeader w:val="1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jc w:val="center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Competencia o unidades de competencias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jc w:val="center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Actividades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jc w:val="center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Recursos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jc w:val="center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Duración de la actividad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jc w:val="center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jc w:val="center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jc w:val="center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Estado de avance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jc w:val="center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Ajustes</w:t>
            </w:r>
          </w:p>
        </w:tc>
      </w:tr>
      <w:tr>
        <w:trPr>
          <w:cantSplit w:val="1"/>
          <w:tblHeader w:val="0"/>
        </w:trPr>
        <w:tc>
          <w:tcPr>
            <w:gridSpan w:val="8"/>
            <w:shd w:fill="d9e2f3" w:val="clear"/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after="40" w:before="40" w:lineRule="auto"/>
              <w:jc w:val="left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FASE 1 — PLANIFICACIÓN (20% del proyecto) · 13/08/2026 al 10/09/2026 · COMPLETADA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Gestionar proyectos informáticos, ofreciendo alternativas para la toma de decisiones.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Organización del equipo, Acta de Constitución y aprobación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Plantillas Duoc UC, Word, reuniones de equipo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13/08 – 21/08 (9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Deyse Henríquez (jefa de proyecto en Fase 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Facilitador: alcance y roles definidos desde el inicio.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Matriz EDT, cálculo de esfuerzo y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Excel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20/08 – 25/08 (6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Deyse Henríquez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La Gantt es la línea base del seguimiento semanal.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Responsables actualizados en Fase 2 (RACI).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Ofrecer propuestas de solución informática analizando de forma integral los procesos de la organización.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Planilla de requerimientos R.1–R.45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Excel, análisis del proceso de bodega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20/08 – 22/08 (3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Deyse Henríquez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Base del ERS, de los casos de uso y de la EDT.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Documento de casos de uso extendido (CU001–CU032)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Word, diagramas UML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20/08 – 28/08 (9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Deyse Henríquez (R); Néstor Carvacho y Gary Villegas (C)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Referencia directa para el DAS y el desarrollo.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Mockups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Design system Khepri v1.0, capturas de la app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27/08 – 08/09 (13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 y Deyse Henríquez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La identidad visual se reutiliza en todos los mantenedores.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Informe ERS (IEEE 830)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Estándar IEEE 830, Word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27/08 – 04/09 (9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Néstor Carvacho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Requerimientos funcionales y no funcionales trazables (R.1–R.45).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Gestionar proyectos informáticos, ofreciendo alternativas para la toma de decisiones.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Presentación Fase 1 (hito 10/09/2026)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Presentación y entregables de la Fase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09/09 – 10/09 (2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Equipo completo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Hito cumplido en la fecha comprometida.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gridSpan w:val="8"/>
            <w:shd w:fill="d9e2f3" w:val="clear"/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spacing w:after="40" w:before="40" w:lineRule="auto"/>
              <w:jc w:val="left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FASE 2 — DISEÑO: MODELO ARQUITECTÓNICO (20% del proyecto) · 11/09/2026 al 01/10/2026 · COMPLETADA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Desarrollar una solución de software utilizando técnicas que sistematicen el proceso de desarrollo y mantenimiento.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Documento de Arquitectura del Sistema (DAS, modelo 4+1)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Modelo 4+1, UML / PlantUML, decisiones ADR 001–006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11/09 – 01/10 (21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Néstor Carvacho (elaboración v1.0); Gary Villegas (revisión y aprobación)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Facilitador: estilo hexagonal ya conocido por el equipo.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Tras el ajuste de roles, la mantención del DAS queda en el arquitecto.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Construir modelos de datos para soportar los requerimientos de la organización.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Diccionario de datos y modelo relacional (MySQL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MySQL 8, diagrama relacional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17/09 – 25/09 (9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33 tablas documentadas (TB-001 a TB-033).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Gestionar proyectos informáticos, ofreciendo alternativas para la toma de decisiones.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Matriz RACI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Excel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24/09 – 28/09 (5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Néstor Carvacho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Registra la redistribución de roles de la Fase 2.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Nueva asignación de responsables.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Matriz de riesgos (R-01 a R-20)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Excel, escala de probabilidad e impacto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24/09 – 01/10 (8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Néstor Carvacho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20 riesgos con acción de mitigación y responsable.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Matriz de control de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Excel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29/09 – 01/10 (3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Néstor Carvacho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Toda solicitud se evalúa antes de incorporarse.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Desarrollar una solución de software utilizando técnicas que sistematicen el proceso de desarrollo y mantenimiento.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Hito modelo arquitectónico (01/10/2026)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DAS, diagramas de componentes y de despliegue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01/10 (1 día)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 (R); Néstor Carvacho (A)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Hito cumplido en la fecha comprometida.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gridSpan w:val="8"/>
            <w:shd w:fill="d9e2f3" w:val="clear"/>
            <w:vAlign w:val="center"/>
          </w:tcPr>
          <w:p w:rsidR="00000000" w:rsidDel="00000000" w:rsidP="00000000" w:rsidRDefault="00000000" w:rsidRPr="00000000" w14:paraId="000000BD">
            <w:pPr>
              <w:keepNext w:val="1"/>
              <w:spacing w:after="40" w:before="40" w:lineRule="auto"/>
              <w:jc w:val="left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FASE 2 — DESARROLLO (30% del proyecto) · 17/09/2026 al 12/11/2026 · 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Implementar soluciones sistémicas integrales para automatizar u optimizar procesos de negocio.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Ambiente de desarrollo (Git, .env, pytest, Vite)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Git, Python 3.12, Node 22, Vite, pytest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17/09 – 22/09 (6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Ambiente común para todo el equipo.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Docker Compose y despliegue en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Docker Compose, Railway (servicios SPA, API y MySQL)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17/09 – 25/09 (9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En local se replica Railway: API :8000, front :4173, MySQL :3307.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Construir modelos de datos para soportar los requerimientos de la organización.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Scripts de esquema MySQL 8 (schema_completo)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MySQL 8, SQL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21/09 – 25/09 (5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Integridad referencial y restricciones (mitiga R-05).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Resolver las vulnerabilidades sistémicas para asegurar que el software cumpla las normas de seguridad.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Módulo IAM: R.1 Autenticar usuario (JWT) y R.4 Bloqueo por intentos 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FastAPI, JWT, BCrypt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01/10 – 10/10 (R.1: 8 días; R.4: 3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 (R); Néstor Carvacho (A)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Mitiga R-07: hash BCrypt, JWT y permisos validados en el servidor.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Construir programas y rutinas de variada complejidad utilizando buenas prácticas de codificación.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Módulo IAM: R.2 Cerrar sesión, R.3 Cambiar contraseña, R.7 Usuarios, R.8 Roles y permisos, R.9 Cargos, R.10 Permisos de cargo, R.27 Editar perfil, R.29 Menú y rutas según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React + TypeScript, FastAPI, esqueleto de mantenedor reutilizable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06/10 – 24/10 (planificado)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Deyse Henríquez (R); Gary Villegas (C)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La reutilización del esqueleto de mantenedor aceleró el trabajo.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Terminado antes de la fecha planificada.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Módulo Tenant: R.5 Mantenedor de empresas y R.6 Filtro multiempresa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React + TypeScript, FastAPI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08/10 – 19/10 (planificado)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Deyse Henríquez (R); Gary Villegas (C)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La empresa maestra filtra sus empresas administradas.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Resolver las vulnerabilidades sistémicas para asegurar que el software cumpla las normas de seguridad.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Módulo Tenant: R.31 Aislamiento de datos por empresa_id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FastAPI, contexto de empresa, pruebas de aislamiento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15/10 – 20/10 (planificado)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empresa_id se toma del JWT, nunca del body (mitiga R-06).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Adelantado; se implementó junto con R.5 y R.6.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Construir programas y rutinas de variada complejidad utilizando buenas prácticas de codificación.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Módulo Catálogo y ubicaciones: R.11 Productos, R.12 Tipos de producto, R.13 Unidades de medida, R.14 Bodegas, R.15 Zonas, R.16 Tipos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React + TypeScript, FastAPI, SQLAlchemy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20/10 – 05/11 (planificado)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Deyse Henríquez (R); Gary Villegas (C)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Validaciones contra datos duplicados o incompletos (R-09).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Adelantado respecto de la Gantt.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Desarrollar una solución de software utilizando técnicas que sistematicen el proceso de desarrollo y mantenimiento.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Módulo Inventario: R.17 Zona de recepción por 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FastAPI, MySQL 8 (configuración de bodega)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02/11 – 05/11 (planificado)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Define la zona por defecto que usa la recepción.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Adelantado.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Construir programas y rutinas de variada complejidad utilizando buenas prácticas de codificación.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Módulo Inventario: R.18 Stock por ubicación, R.19 Recepción, R.20 Traslado interno, R.21 Despacho, R.22 Historial de movimientos, R.32 Escaneo de 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React + TypeScript, FastAPI, procesos TO-BE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03/11 – 12/11 (planificado)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Deyse Henríquez (R); Gary Villegas (C)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Stock y movimiento se registran en la misma transacción (mitiga R-05).</w:t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37562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Adelantado; un mismo panel de escaneo para los tres movimientos.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Módulo Reportes y locale: R.23 Exportar stock, R.24 Exportar movimientos, R.25 Filtros, R.26 Preferencias de locale, R.28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FastAPI, React, exportación PDF / Excel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05/11 – 12/11 (planificado)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Deyse Henríquez (R); Gary Villegas (C)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Riesgo R-08; tope de 50.000 filas por exportación.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ajustes; inicia según lo planificado.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Desarrollar una solución de software utilizando técnicas que sistematicen el proceso de desarrollo y mantenimiento.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R.30 API REST documentada (Swagger)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FastAPI / OpenAPI (Swagger)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01/10 – 06/10 y 10/11 – 12/11 (9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Primer tramo listo: endpoints de IAM, tenant, catálogo e inventario.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7f6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Requerimientos no funcionales R.33–R.45 (hexagonal, HTTPS, Git, pytest, Railway)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lint-imports, pytest, Railway (HTTPS)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17/09 – 25/09 y 10/11 – 12/11 (12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Base implementada; falta la verificación final.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7f6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La verificación pasa a Gary (RACI).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Gestionar proyectos informáticos, ofreciendo alternativas para la toma de decisiones.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Hito 100% de la aplicación (12/11/2026)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Aplicación desplegada en Railway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12/11 (1 día)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Equipo; aprueba Néstor Carvacho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La holgura ganada en desarrollo favorece el hito.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gridSpan w:val="8"/>
            <w:shd w:fill="d9e2f3" w:val="clear"/>
            <w:vAlign w:val="center"/>
          </w:tcPr>
          <w:p w:rsidR="00000000" w:rsidDel="00000000" w:rsidP="00000000" w:rsidRDefault="00000000" w:rsidRPr="00000000" w14:paraId="00000135">
            <w:pPr>
              <w:keepNext w:val="1"/>
              <w:spacing w:after="40" w:before="40" w:lineRule="auto"/>
              <w:jc w:val="left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PRUEBAS Y QA · 13/11/2026 al 03/12/2026 · NO INICIADA (según planificación)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Realizar pruebas de certificación de productos y procesos con buenas prácticas de la industria.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Ambiente de pruebas, plan de pruebas y 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Railway, pytest, planilla de defectos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13/11 – 03/12 (por tramos)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 (R); Deyse Henríquez (C)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Mitiga R-11 y R-18.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Responsable de QA pasa a Gary (RACI).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Pruebas funcionales por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Casos de uso y casos de prueba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16/11 – 27/11 (12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 (R); Deyse Henríquez (C)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Casos de prueba derivados de CU001–CU032.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Responsable de QA pasa a Gary (RACI).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Pruebas con usuarios (operador / jefe de almacén)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Ambiente de pruebas, guion de pruebas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24/11 – 02/12 (9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 (R); Deyse Henríquez (C)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Valida la usabilidad para usuarios no técnicos (R-10).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gridSpan w:val="8"/>
            <w:shd w:fill="d9e2f3" w:val="clear"/>
            <w:vAlign w:val="center"/>
          </w:tcPr>
          <w:p w:rsidR="00000000" w:rsidDel="00000000" w:rsidP="00000000" w:rsidRDefault="00000000" w:rsidRPr="00000000" w14:paraId="00000155">
            <w:pPr>
              <w:keepNext w:val="1"/>
              <w:spacing w:after="40" w:before="40" w:lineRule="auto"/>
              <w:jc w:val="left"/>
              <w:rPr>
                <w:rFonts w:ascii="Calibri" w:cs="Calibri" w:eastAsia="Calibri" w:hAnsi="Calibri"/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FASE 3 — IMPLEMENTACIÓN Y CIERRE (30% del proyecto) · 01/12/2026 al 10/12/2026 · NO INICIADA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Implementar soluciones sistémicas integrales para automatizar u optimizar procesos de negocio.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Despliegue en Railway (producción académica)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Railway, Docker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01/12 – 04/12 (4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Gary Villegas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El despliegue ya se probó en septiembre (mitiga R-12).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Ofrecer propuestas de solución informática analizando de forma integral los procesos de la organización.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Manual de usuario y capacitación / demostración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Word, capturas de la aplicación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01/12 – 09/12 (9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Deyse Henríquez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Las capturas se recopilan durante el desarrollo.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5"/>
                <w:szCs w:val="15"/>
                <w:rtl w:val="0"/>
              </w:rPr>
              <w:t xml:space="preserve">Gestionar proyectos informáticos, ofreciendo alternativas para la toma de decisiones.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6"/>
                <w:szCs w:val="16"/>
                <w:rtl w:val="0"/>
              </w:rPr>
              <w:t xml:space="preserve">Acta de cierre y entrega final 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Plantillas Duoc UC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03/12 – 10/12 (8 días)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Néstor Carvacho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Cierre formal del proyecto.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color w:val="262626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6"/>
                <w:szCs w:val="16"/>
                <w:rtl w:val="0"/>
              </w:rPr>
              <w:t xml:space="preserve">Sin ajustes.</w:t>
            </w:r>
          </w:p>
        </w:tc>
      </w:tr>
    </w:tbl>
    <w:p w:rsidR="00000000" w:rsidDel="00000000" w:rsidP="00000000" w:rsidRDefault="00000000" w:rsidRPr="00000000" w14:paraId="00000175">
      <w:pPr>
        <w:spacing w:after="0" w:before="60" w:lineRule="auto"/>
        <w:jc w:val="left"/>
        <w:rPr>
          <w:rFonts w:ascii="Calibri" w:cs="Calibri" w:eastAsia="Calibri" w:hAnsi="Calibri"/>
          <w:color w:val="595959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6"/>
          <w:szCs w:val="16"/>
          <w:rtl w:val="0"/>
        </w:rPr>
        <w:t xml:space="preserve">Responsable: (R) responsable, (A) aprueba, (C) consultado, según la Matriz RACI. Estado de avance al 15/10/2026.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17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6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100" w:before="60" w:lineRule="auto"/>
              <w:jc w:val="left"/>
              <w:rPr>
                <w:rFonts w:ascii="Calibri" w:cs="Calibri" w:eastAsia="Calibri" w:hAnsi="Calibri"/>
                <w:color w:val="1f386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Factores que han facilitado y/o dificultado el desarrollo de mi plan de trabajo: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Facilitadores: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Documentación de la Fase 1 completa (ERS, casos de uso, mockups y procesos TO-BE), que redujo ambigüedades al desarrollar.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Arquitectura hexagonal ya conocida por el equipo (ADR 001), que bajó el riesgo técnico y permitió avanzar en paralelo entre backend y frontend.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Reutilización del esqueleto de mantenedor y del design system Khepri, y un mismo panel de escaneo para recepción, traslado y despacho; esto nos permitió adelantar el inventario respecto de la Gantt.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Ambiente reproducible con Docker Compose y despliegue en Railway operativo desde septiembre.</w:t>
            </w:r>
          </w:p>
          <w:p w:rsidR="00000000" w:rsidDel="00000000" w:rsidP="00000000" w:rsidRDefault="00000000" w:rsidRPr="00000000" w14:paraId="00000180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Dificultades y acciones: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Carga académica y práctica profesional (R-01):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reduce la disponibilidad del equipo. Acción: revisión semanal de la Gantt, priorización de tareas críticas y redistribución cuando aparece un atraso.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Cambio de roles en plena Fase 2: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exigió traspasar responsabilidades y conocimiento (la arquitectura se asumió con el DAS ya iniciado y Deyse pasó de coordinar a implementar). Acción: actualizamos la RACI, revisamos juntos el DAS y los ADR, y realizamos sesiones de trabajo y revisiones de código para que el conocimiento no dependiera de una sola persona (R-03).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Consistencia del inventario y reglas de negocio (R-05, R-14):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saldo suficiente en origen, zona de recepción por defecto y productos con número de serie. Acción: stock y movimiento en una misma transacción, validación de saldo y casos definidos a partir de los procesos TO-BE; queda pendiente la prueba de carga con 20 usuarios.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Configuración del despliegue (R-12):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variables de entorno y conexión privada a MySQL en Railway. Acción: variables documentadas, endpoint /health y procedimiento para volver a desplegar.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Posibles cambios de alcance (R-02):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Acción: toda solicitud pasa por la Matriz de control de cambios y se evalúa su impacto antes de aceptarla.</w:t>
            </w:r>
          </w:p>
        </w:tc>
      </w:tr>
    </w:tbl>
    <w:p w:rsidR="00000000" w:rsidDel="00000000" w:rsidP="00000000" w:rsidRDefault="00000000" w:rsidRPr="00000000" w14:paraId="0000018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3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100" w:before="60" w:lineRule="auto"/>
              <w:jc w:val="left"/>
              <w:rPr>
                <w:rFonts w:ascii="Calibri" w:cs="Calibri" w:eastAsia="Calibri" w:hAnsi="Calibri"/>
                <w:color w:val="1f386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No eliminamos actividades. Los ajustes fueron: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Redistribución de responsables (RACI):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la gestión (RACI, riesgos, control de cambios y acta de cierre) quedó a cargo de Néstor; arquitectura, base de datos, despliegue y pruebas, a cargo de Gary; y los requerimientos funcionales, el manual de usuario y la capacitación, a cargo de Deyse. Lo hicimos para alinear cada rol con la etapa de desarrollo y equilibrar la carga.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Adelanto del desarrollo: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Catálogo e Inventario operativo, planificados para fines de octubre y la primera quincena de noviembre, ya están completos; R.31 y R.17 se implementaron junto con los mantenedores de empresas y bodegas para no bloquear los flujos de inventario. Decidimos no mover los hitos comprometidos (100% de la aplicación al 12/11/2026) y destinar la holgura a pruebas de los flujos críticos (R-18).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R.30 (Swagger) y requerimientos no funcionales: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se mantienen en dos tramos, como estaba planificado; el primer tramo está listo.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Validaciones y filtros (R.28 y R.25):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las validaciones y filtros básicos se incorporaron en cada mantenedor durante su construcción; la revisión transversal se hará en noviembre, como estaba planificado.</w:t>
            </w:r>
          </w:p>
        </w:tc>
      </w:tr>
    </w:tbl>
    <w:p w:rsidR="00000000" w:rsidDel="00000000" w:rsidP="00000000" w:rsidRDefault="00000000" w:rsidRPr="00000000" w14:paraId="0000018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100" w:before="60" w:lineRule="auto"/>
              <w:jc w:val="left"/>
              <w:rPr>
                <w:rFonts w:ascii="Calibri" w:cs="Calibri" w:eastAsia="Calibri" w:hAnsi="Calibri"/>
                <w:color w:val="1f386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No tenemos actividades retrasadas. Las que no han iniciado tienen su inicio planificado después de esta entrega: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Módulo Reportes y </w:t>
            </w: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locales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(R.23–R.26 y R.28), desde el 05/11/2026 (Deyse).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Segundo tramo de R.30 y verificación de los requerimientos no funcionales (10 al 12/11/2026) e hito del 100% de la aplicación (12/11/2026) (Gary y equipo).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Fase de pruebas y QA: ambiente, plan de pruebas, pruebas funcionales y pruebas con usuarios (13/11 al 03/12/2026) (Gary, con apoyo de Deyse).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1"/>
              </w:numPr>
              <w:spacing w:after="40" w:before="0" w:lineRule="auto"/>
              <w:ind w:left="284" w:hanging="227"/>
              <w:jc w:val="both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Fase 3: despliegue de producción académica, manual de usuario, capacitación y acta de cierre (01/12 al 10/12/2026) (todo el equipo).</w:t>
            </w:r>
          </w:p>
          <w:p w:rsidR="00000000" w:rsidDel="00000000" w:rsidP="00000000" w:rsidRDefault="00000000" w:rsidRPr="00000000" w14:paraId="00000195">
            <w:pPr>
              <w:spacing w:after="80" w:before="0" w:lineRule="auto"/>
              <w:jc w:val="both"/>
              <w:rPr>
                <w:rFonts w:ascii="Calibri" w:cs="Calibri" w:eastAsia="Calibri" w:hAnsi="Calibri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Estrategia: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 mantener la revisión semanal de la Gantt; iniciar los reportes apenas cerremos la revisión del inventario para conservar la holgura; preparar con anticipación el ambiente, los datos y los casos de prueba (derivados de los casos de uso); ejecutar la prueba de carga y regresión antes de cada entrega (R-11); definir el respaldo y restauración de la base de datos (R-15); y avanzar el manual de usuario con capturas tomadas durante el desarrollo.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9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9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9B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00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4" w:hanging="227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06JP6zK120e7Okn/cnt6v5Es5A==">CgMxLjAyDmguNDhndjMxZHRpYzRiOAByITFhX3FxWmxyb0sxR1F5V0ZFcWJaQld4N0ZaNGpqak9CdQ==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