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>
      <w:pPr>
        <w:spacing w:before="120" w:after="40"/>
        <w:jc w:val="left"/>
        <w:rPr>
          <w:rFonts w:ascii="Calibri" w:hAnsi="Calibri"/>
          <w:color w:val="1F3864"/>
          <w:sz w:val="21"/>
          <w:szCs w:val="21"/>
        </w:rPr>
      </w:pPr>
      <w:r>
        <w:rPr>
          <w:rFonts w:ascii="Calibri" w:hAnsi="Calibri" w:cs="Calibri"/>
          <w:b/>
          <w:bCs/>
          <w:color w:val="1F3864"/>
          <w:sz w:val="21"/>
          <w:szCs w:val="21"/>
          <w:lang w:val="es-CL" w:eastAsia="es-CL"/>
        </w:rPr>
        <w:t xml:space="preserve">Integrante:</w:t>
      </w:r>
      <w:r>
        <w:rPr>
          <w:rFonts w:ascii="Calibri" w:hAnsi="Calibri" w:cs="Calibri"/>
          <w:color w:val="1F3864"/>
          <w:sz w:val="21"/>
          <w:szCs w:val="21"/>
          <w:lang w:val="es-CL" w:eastAsia="es-CL"/>
        </w:rPr>
        <w:t xml:space="preserve"> Néstor Carvacho — Jefe de Proyecto     </w:t>
      </w:r>
      <w:r>
        <w:rPr>
          <w:rFonts w:ascii="Calibri" w:hAnsi="Calibri" w:cs="Calibri"/>
          <w:b/>
          <w:bCs/>
          <w:color w:val="1F3864"/>
          <w:sz w:val="21"/>
          <w:szCs w:val="21"/>
          <w:lang w:val="es-CL" w:eastAsia="es-CL"/>
        </w:rPr>
        <w:t xml:space="preserve">Fecha:</w:t>
      </w:r>
      <w:r>
        <w:rPr>
          <w:rFonts w:ascii="Calibri" w:hAnsi="Calibri" w:cs="Calibri"/>
          <w:color w:val="1F3864"/>
          <w:sz w:val="21"/>
          <w:szCs w:val="21"/>
          <w:lang w:val="es-CL" w:eastAsia="es-CL"/>
        </w:rPr>
        <w:t xml:space="preserve"> 15/10/2026</w:t>
      </w:r>
    </w:p>
    <w:p>
      <w:pPr>
        <w:spacing w:before="0" w:after="40"/>
        <w:jc w:val="left"/>
        <w:rPr>
          <w:rFonts w:ascii="Calibri" w:hAnsi="Calibri"/>
          <w:color w:val="1F3864"/>
          <w:sz w:val="21"/>
          <w:szCs w:val="21"/>
        </w:rPr>
      </w:pPr>
      <w:r>
        <w:rPr>
          <w:rFonts w:ascii="Calibri" w:hAnsi="Calibri" w:cs="Calibri"/>
          <w:b/>
          <w:bCs/>
          <w:color w:val="1F3864"/>
          <w:sz w:val="21"/>
          <w:szCs w:val="21"/>
          <w:lang w:val="es-CL" w:eastAsia="es-CL"/>
        </w:rPr>
        <w:t xml:space="preserve">Proyecto:</w:t>
      </w:r>
      <w:r>
        <w:rPr>
          <w:rFonts w:ascii="Calibri" w:hAnsi="Calibri" w:cs="Calibri"/>
          <w:color w:val="1F3864"/>
          <w:sz w:val="21"/>
          <w:szCs w:val="21"/>
          <w:lang w:val="es-CL" w:eastAsia="es-CL"/>
        </w:rPr>
        <w:t xml:space="preserve"> Khepri — Sistema de gestión de almacenes multiempresa (WMS)</w:t>
      </w:r>
    </w:p>
    <w:p>
      <w:pPr>
        <w:spacing w:before="0" w:after="0"/>
        <w:jc w:val="left"/>
        <w:rPr>
          <w:rFonts w:ascii="Calibri" w:hAnsi="Calibri"/>
          <w:color w:val="1F3864"/>
          <w:sz w:val="21"/>
          <w:szCs w:val="21"/>
        </w:rPr>
      </w:pPr>
      <w:r>
        <w:rPr>
          <w:rFonts w:ascii="Calibri" w:hAnsi="Calibri" w:cs="Calibri"/>
          <w:b/>
          <w:bCs/>
          <w:color w:val="1F3864"/>
          <w:sz w:val="21"/>
          <w:szCs w:val="21"/>
          <w:lang w:val="es-CL" w:eastAsia="es-CL"/>
        </w:rPr>
        <w:t xml:space="preserve">Equipo:</w:t>
      </w:r>
      <w:r>
        <w:rPr>
          <w:rFonts w:ascii="Calibri" w:hAnsi="Calibri" w:cs="Calibri"/>
          <w:color w:val="1F3864"/>
          <w:sz w:val="21"/>
          <w:szCs w:val="21"/>
          <w:lang w:val="es-CL" w:eastAsia="es-CL"/>
        </w:rPr>
        <w:t xml:space="preserve"> Deyse Henríquez · Néstor Carvacho · Gary Villegas</w:t>
      </w:r>
    </w:p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before="120" w:after="100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 w:cs="Calibri"/>
                <w:color w:val="262626"/>
                <w:sz w:val="22"/>
                <w:szCs w:val="22"/>
                <w:lang w:val="es-CL" w:eastAsia="es-CL"/>
              </w:rPr>
              <w:t xml:space="preserve">Sí. A la fecha cumplimos todas las actividades de la Fase 1 y de la fase de diseño en los plazos definidos, incluidos los hitos del 10/09 y del 01/10, y en desarrollo vamos adelantados: los módulos IAM, Tenant, Catálogo y ubicaciones e Inventario operativo están completos, aunque en la Gantt el inventario estaba previsto para la primera quincena de noviembre. No tenemos actividades atrasadas.</w:t>
            </w:r>
          </w:p>
          <w:p>
            <w:pPr>
              <w:spacing w:before="0" w:after="100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 w:cs="Calibri"/>
                <w:color w:val="262626"/>
                <w:sz w:val="22"/>
                <w:szCs w:val="22"/>
                <w:lang w:val="es-CL" w:eastAsia="es-CL"/>
              </w:rPr>
              <w:t xml:space="preserve">Lo que más facilitó el avance fue contar con una documentación de la Fase 1 sólida, una arquitectura que el equipo ya conocía y la reutilización de componentes entre mantenedores. Lo que más lo dificultó fue la carga académica y laboral de los integrantes y el cambio de roles a mitad del proyecto, que nos obligó a reorganizar responsabilidades y traspasar conocimiento.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before="120" w:after="100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 w:cs="Calibri"/>
                <w:color w:val="262626"/>
                <w:sz w:val="22"/>
                <w:szCs w:val="22"/>
                <w:lang w:val="es-CL" w:eastAsia="es-CL"/>
              </w:rPr>
              <w:t xml:space="preserve">Como jefe de proyecto, he enfrentado las dificultades con control y comunicación. Reviso cada semana la Carta Gantt, priorizo las tareas de la ruta crítica y redistribuyo trabajo cuando alguien se ve sobrepasado. Formalicé la Matriz de riesgos, con un responsable y una acción de mitigación por riesgo, y la Matriz de control de cambios, para evaluar el impacto de cualquier solicitud antes de aceptarla.</w:t>
            </w:r>
          </w:p>
          <w:p>
            <w:pPr>
              <w:spacing w:before="0" w:after="100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 w:cs="Calibri"/>
                <w:color w:val="262626"/>
                <w:sz w:val="22"/>
                <w:szCs w:val="22"/>
                <w:lang w:val="es-CL" w:eastAsia="es-CL"/>
              </w:rPr>
              <w:t xml:space="preserve">Para el cambio de roles actualizamos la RACI y nos apoyamos en el DAS y el diccionario de datos, de modo que el conocimiento no quedara concentrado en una sola persona. De aquí en adelante planeo usar la holgura ganada para pruebas y correcciones, y adelantar la preparación del plan de pruebas.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cantSplit/>
          <w:trHeight w:val="1624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¿Cómo evalúas tu trabajo? ¿Qué destacas y qué podrías hacer para mejorar tu trabajo? </w:t>
            </w:r>
          </w:p>
          <w:p>
            <w:pPr>
              <w:spacing w:before="120" w:after="100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 w:cs="Calibri"/>
                <w:color w:val="262626"/>
                <w:sz w:val="22"/>
                <w:szCs w:val="22"/>
                <w:lang w:val="es-CL" w:eastAsia="es-CL"/>
              </w:rPr>
              <w:t xml:space="preserve">Evalúo mi trabajo de forma positiva. Destaco haber asumido la jefatura en plena Fase 2 sin afectar ningún hito, haber formalizado la gestión con la RACI, la matriz de riesgos y el control de cambios, y mantener una visión técnica del proyecto gracias a mi trabajo previo en el ERS y el DAS, lo que me permite revisar las entregas con criterio.</w:t>
            </w:r>
          </w:p>
          <w:p>
            <w:pPr>
              <w:spacing w:before="0" w:after="100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 w:cs="Calibri"/>
                <w:color w:val="262626"/>
                <w:sz w:val="22"/>
                <w:szCs w:val="22"/>
                <w:lang w:val="es-CL" w:eastAsia="es-CL"/>
              </w:rPr>
              <w:t xml:space="preserve">Para mejorar, debo dejar registro escrito de cada reunión de seguimiento (acuerdos, responsables y plazos), actualizar la Gantt con más frecuencia para que refleje el avance real en todo momento y delegar más las revisiones técnicas en el arquitecto, para concentrarme en la coordinación, las pruebas y el cierre.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before="120" w:after="100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 w:cs="Calibri"/>
                <w:color w:val="262626"/>
                <w:sz w:val="22"/>
                <w:szCs w:val="22"/>
                <w:lang w:val="es-CL" w:eastAsia="es-CL"/>
              </w:rPr>
              <w:t xml:space="preserve">Mi principal inquietud es cómo reflejar en la Gantt y en los informes un avance mayor al planificado sin que se interprete como una mala estimación inicial. También me preocupa coordinar a tiempo las pruebas con usuarios (operador y jefe de almacén), porque dependen de la disponibilidad de personas fuera del equipo.</w:t>
            </w:r>
          </w:p>
          <w:p>
            <w:pPr>
              <w:spacing w:before="0" w:after="100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 w:cs="Calibri"/>
                <w:color w:val="262626"/>
                <w:sz w:val="22"/>
                <w:szCs w:val="22"/>
                <w:lang w:val="es-CL" w:eastAsia="es-CL"/>
              </w:rPr>
              <w:t xml:space="preserve">Al docente le preguntaría: ¿conviene actualizar la línea base de la Carta Gantt cuando el equipo va adelantado, o es mejor mantenerla y registrar la holgura? ¿Qué nivel de evidencia de pruebas espera para el hito del 100% de la aplicación? A mis pares: ¿cómo han organizado las pruebas con usuarios y qué formato usan para registrar defectos?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before="120" w:after="100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 w:cs="Calibri"/>
                <w:color w:val="262626"/>
                <w:sz w:val="22"/>
                <w:szCs w:val="22"/>
                <w:lang w:val="es-CL" w:eastAsia="es-CL"/>
              </w:rPr>
              <w:t xml:space="preserve">Por ahora no consideramos necesario redistribuir más actividades. La redistribución principal ya se hizo durante la Fase 2 y quedó registrada en la RACI; con ella la carga está equilibrada y cada actividad tiene un responsable claro.</w:t>
            </w:r>
          </w:p>
          <w:p>
            <w:pPr>
              <w:spacing w:before="0" w:after="100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 w:cs="Calibri"/>
                <w:color w:val="262626"/>
                <w:sz w:val="22"/>
                <w:szCs w:val="22"/>
                <w:lang w:val="es-CL" w:eastAsia="es-CL"/>
              </w:rPr>
              <w:t xml:space="preserve">Sí identificamos nuevas actividades que conviene asignar desde ya: preparar datos de prueba por empresa y un procedimiento de respaldo y restauración (Gary), elaborar los casos de prueba funcionales a partir de los casos de uso (Deyse, por su rol de analista) y coordinar la sesión de pruebas con usuarios y la agenda de la demostración final (yo, como jefe de proyecto).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top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before="120" w:after="100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 w:cs="Calibri"/>
                <w:color w:val="262626"/>
                <w:sz w:val="22"/>
                <w:szCs w:val="22"/>
                <w:lang w:val="es-CL" w:eastAsia="es-CL"/>
              </w:rPr>
              <w:t xml:space="preserve">Evaluamos el trabajo en grupo como bueno. Destacamos el compromiso de los tres integrantes, la comunicación constante, la complementariedad de perfiles y la disposición para cambiar de rol cuando el proyecto lo necesitó, sin que eso afectara los plazos. El uso de Git y de documentación compartida nos ha permitido trabajar en paralelo sin bloquearnos.</w:t>
            </w:r>
          </w:p>
          <w:p>
            <w:pPr>
              <w:spacing w:before="0" w:after="100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 w:cs="Calibri"/>
                <w:color w:val="262626"/>
                <w:sz w:val="22"/>
                <w:szCs w:val="22"/>
                <w:lang w:val="es-CL" w:eastAsia="es-CL"/>
              </w:rPr>
              <w:t xml:space="preserve">Como aspectos por mejorar, queremos formalizar las reuniones con minutas, avisar con anticipación cuando la carga externa afecte la disponibilidad de alguien y hacer revisiones de código más frecuentes, para que el conocimiento técnico quede distribuido en todo el equipo.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0">
    <w:multiLevelType w:val="hybridMultilevel"/>
    <w:lvl w:ilvl="0">
      <w:start w:val="1"/>
      <w:numFmt w:val="bullet"/>
      <w:lvlText w:val="•"/>
      <w:lvlJc w:val="left"/>
      <w:pPr>
        <w:ind w:left="284" w:hanging="227"/>
      </w:pPr>
      <w:rPr>
        <w:rFonts w:ascii="Calibri" w:hAnsi="Calibri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 w:numId="900">
    <w:abstractNumId w:val="90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