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32"/>
          <w:szCs w:val="32"/>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t xml:space="preserve">Acta de Constitución</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472c4"/>
                                <w:sz w:val="72"/>
                                <w:vertAlign w:val="baseline"/>
                              </w:rPr>
                            </w:r>
                            <w:r w:rsidDel="00000000" w:rsidR="00000000" w:rsidRPr="00000000">
                              <w:rPr>
                                <w:rFonts w:ascii="Arial" w:cs="Arial" w:eastAsia="Arial" w:hAnsi="Arial"/>
                                <w:b w:val="0"/>
                                <w:i w:val="0"/>
                                <w:smallCaps w:val="1"/>
                                <w:strike w:val="0"/>
                                <w:color w:val="1f4e79"/>
                                <w:sz w:val="28"/>
                                <w:vertAlign w:val="baseline"/>
                              </w:rPr>
                              <w:t xml:space="preserve">Clima Laboral Metrics</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1f4e79"/>
                                <w:sz w:val="28"/>
                                <w:vertAlign w:val="baseline"/>
                              </w:rPr>
                            </w:r>
                            <w:r w:rsidDel="00000000" w:rsidR="00000000" w:rsidRPr="00000000">
                              <w:rPr>
                                <w:rFonts w:ascii="Arial" w:cs="Arial" w:eastAsia="Arial" w:hAnsi="Arial"/>
                                <w:b w:val="0"/>
                                <w:i w:val="0"/>
                                <w:smallCaps w:val="1"/>
                                <w:strike w:val="0"/>
                                <w:color w:val="5b9bd5"/>
                                <w:sz w:val="28"/>
                                <w:vertAlign w:val="baseline"/>
                              </w:rPr>
                              <w:t xml:space="preserve">CLIENTE</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487997</wp:posOffset>
                </wp:positionH>
                <wp:positionV relativeFrom="page">
                  <wp:posOffset>4475306</wp:posOffset>
                </wp:positionV>
                <wp:extent cx="4695825" cy="6730049"/>
                <wp:effectExtent b="0" l="0" r="0" t="0"/>
                <wp:wrapSquare wrapText="bothSides" distB="0" distT="0" distL="182880" distR="182880"/>
                <wp:docPr id="1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695825" cy="6730049"/>
                        </a:xfrm>
                        <a:prstGeom prst="rect"/>
                        <a:ln/>
                      </pic:spPr>
                    </pic:pic>
                  </a:graphicData>
                </a:graphic>
              </wp:anchor>
            </w:drawing>
          </mc:Fallback>
        </mc:AlternateContent>
      </w:r>
      <w:r w:rsidDel="00000000" w:rsidR="00000000" w:rsidRPr="00000000">
        <w:rPr/>
        <w:drawing>
          <wp:inline distB="0" distT="0" distL="0" distR="0">
            <wp:extent cx="6400800" cy="1063625"/>
            <wp:effectExtent b="0" l="0" r="0" t="0"/>
            <wp:docPr id="13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00800" cy="10636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rtl w:val="0"/>
        </w:rPr>
      </w:r>
    </w:p>
    <w:p w:rsidR="00000000" w:rsidDel="00000000" w:rsidP="00000000" w:rsidRDefault="00000000" w:rsidRPr="00000000" w14:paraId="00000004">
      <w:pPr>
        <w:pStyle w:val="Heading1"/>
        <w:rPr>
          <w:color w:val="000000"/>
        </w:rPr>
      </w:pPr>
      <w:bookmarkStart w:colFirst="0" w:colLast="0" w:name="_heading=h.7gij6r1dw0tn" w:id="0"/>
      <w:bookmarkEnd w:id="0"/>
      <w:r w:rsidDel="00000000" w:rsidR="00000000" w:rsidRPr="00000000">
        <w:rPr>
          <w:color w:val="000000"/>
          <w:rtl w:val="0"/>
        </w:rPr>
        <w:t xml:space="preserve">Índice de Contenidos</w:t>
      </w:r>
    </w:p>
    <w:sdt>
      <w:sdtPr>
        <w:id w:val="150955634"/>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gij6r1dw0tn">
            <w:r w:rsidDel="00000000" w:rsidR="00000000" w:rsidRPr="00000000">
              <w:rPr>
                <w:b w:val="1"/>
                <w:bCs w:val="1"/>
                <w:smallCaps w:val="1"/>
                <w:sz w:val="20"/>
                <w:szCs w:val="20"/>
                <w:rtl w:val="0"/>
              </w:rPr>
              <w:t xml:space="preserve">Índice</w:t>
            </w:r>
          </w:hyperlink>
          <w:hyperlink w:anchor="_heading=h.7gij6r1dw0t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Contenidos</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hgedtd5jaq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pt7q9uycq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jk2oaq69fk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Patrocinadores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xan6rsu00n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Gerente de Proyecto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92up8uyf16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Lista de Interesados (stakeholders)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minnuqj9nh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Cronograma de hitos principales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89ds1f6fx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Presupuesto estimado</w:t>
              <w:tab/>
              <w:t xml:space="preserve">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40fo9wf43v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pt4xuois13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Negocio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tlcjsqa5ir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Justificación del proyecto – Contexto</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xxtgxw9sm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Problema-Necesidad</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u3sgmmq4wlb">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producto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vb9iq259o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Solución Propuesta</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lkusls0i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del proyecto</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lzvmrcs5ci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Objetivos de desarrollo</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6tnyqb8xnq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Entregables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v0r54sav5y">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del sistema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in4pp7v8w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Requerimientos de alto nivel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z46c60nd5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Premisas y restricciones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afygggl925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Riesgos iniciales de alto nivel</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j5twxfi3y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Especificaciones técnicas de las herramientas de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h65j8eqcw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Hardware</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tk3fhb4m63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Software</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x6pt2fzse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Tipo de Interfaz de Usuario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oowtf1qbpw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de aprobación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9t5m0qeou6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Aprobaciones y control de cambios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bookmarkStart w:colFirst="0" w:colLast="0" w:name="_heading=h.2hgedtd5jaqy" w:id="1"/>
      <w:bookmarkEnd w:id="1"/>
      <w:r w:rsidDel="00000000" w:rsidR="00000000" w:rsidRPr="00000000">
        <w:rPr>
          <w:color w:val="000000"/>
          <w:rtl w:val="0"/>
        </w:rPr>
        <w:t xml:space="preserve">Información del proyecto</w:t>
      </w:r>
    </w:p>
    <w:p w:rsidR="00000000" w:rsidDel="00000000" w:rsidP="00000000" w:rsidRDefault="00000000" w:rsidRPr="00000000" w14:paraId="00000022">
      <w:pPr>
        <w:pStyle w:val="Heading2"/>
        <w:rPr>
          <w:color w:val="000000"/>
        </w:rPr>
      </w:pPr>
      <w:bookmarkStart w:colFirst="0" w:colLast="0" w:name="_heading=h.1opt7q9uycqy" w:id="2"/>
      <w:bookmarkEnd w:id="2"/>
      <w:r w:rsidDel="00000000" w:rsidR="00000000" w:rsidRPr="00000000">
        <w:rPr>
          <w:color w:val="000000"/>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693"/>
        <w:gridCol w:w="5245"/>
        <w:tblGridChange w:id="0">
          <w:tblGrid>
            <w:gridCol w:w="2122"/>
            <w:gridCol w:w="2693"/>
            <w:gridCol w:w="5245"/>
          </w:tblGrid>
        </w:tblGridChange>
      </w:tblGrid>
      <w:tr>
        <w:trPr>
          <w:cantSplit w:val="0"/>
          <w:tblHeader w:val="0"/>
        </w:trPr>
        <w:tc>
          <w:tcPr>
            <w:vMerge w:val="restart"/>
            <w:vAlign w:val="center"/>
          </w:tcPr>
          <w:p w:rsidR="00000000" w:rsidDel="00000000" w:rsidP="00000000" w:rsidRDefault="00000000" w:rsidRPr="00000000" w14:paraId="00000023">
            <w:pPr>
              <w:rPr/>
            </w:pPr>
            <w:r w:rsidDel="00000000" w:rsidR="00000000" w:rsidRPr="00000000">
              <w:rPr>
                <w:rtl w:val="0"/>
              </w:rPr>
              <w:t xml:space="preserve">Logo del Cliente</w:t>
            </w:r>
          </w:p>
        </w:tc>
        <w:tc>
          <w:tcPr/>
          <w:p w:rsidR="00000000" w:rsidDel="00000000" w:rsidP="00000000" w:rsidRDefault="00000000" w:rsidRPr="00000000" w14:paraId="00000024">
            <w:pPr>
              <w:rPr/>
            </w:pPr>
            <w:r w:rsidDel="00000000" w:rsidR="00000000" w:rsidRPr="00000000">
              <w:rPr>
                <w:rtl w:val="0"/>
              </w:rPr>
              <w:t xml:space="preserve">Empresa / Organización</w:t>
            </w:r>
          </w:p>
        </w:tc>
        <w:tc>
          <w:tcPr/>
          <w:p w:rsidR="00000000" w:rsidDel="00000000" w:rsidP="00000000" w:rsidRDefault="00000000" w:rsidRPr="00000000" w14:paraId="00000025">
            <w:pPr>
              <w:rPr/>
            </w:pPr>
            <w:r w:rsidDel="00000000" w:rsidR="00000000" w:rsidRPr="00000000">
              <w:rPr>
                <w:rtl w:val="0"/>
              </w:rPr>
              <w:t xml:space="preserve">DataflySolutions</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Nombre del Proyecto</w:t>
            </w:r>
          </w:p>
        </w:tc>
        <w:tc>
          <w:tcPr/>
          <w:p w:rsidR="00000000" w:rsidDel="00000000" w:rsidP="00000000" w:rsidRDefault="00000000" w:rsidRPr="00000000" w14:paraId="00000028">
            <w:pPr>
              <w:rPr/>
            </w:pPr>
            <w:r w:rsidDel="00000000" w:rsidR="00000000" w:rsidRPr="00000000">
              <w:rPr>
                <w:rtl w:val="0"/>
              </w:rPr>
              <w:t xml:space="preserve">Encuestas de calidad </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Fecha de inicio/fin</w:t>
            </w:r>
          </w:p>
        </w:tc>
        <w:tc>
          <w:tcPr/>
          <w:p w:rsidR="00000000" w:rsidDel="00000000" w:rsidP="00000000" w:rsidRDefault="00000000" w:rsidRPr="00000000" w14:paraId="0000002B">
            <w:pPr>
              <w:rPr/>
            </w:pPr>
            <w:r w:rsidDel="00000000" w:rsidR="00000000" w:rsidRPr="00000000">
              <w:rPr>
                <w:rtl w:val="0"/>
              </w:rPr>
              <w:t xml:space="preserve">13/08/2026     03/12/2026</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Cliente</w:t>
            </w:r>
          </w:p>
        </w:tc>
        <w:tc>
          <w:tcPr/>
          <w:p w:rsidR="00000000" w:rsidDel="00000000" w:rsidP="00000000" w:rsidRDefault="00000000" w:rsidRPr="00000000" w14:paraId="0000002E">
            <w:pPr>
              <w:rPr/>
            </w:pPr>
            <w:r w:rsidDel="00000000" w:rsidR="00000000" w:rsidRPr="00000000">
              <w:rPr>
                <w:rtl w:val="0"/>
              </w:rPr>
              <w:t xml:space="preserve">Empresas</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Patrocinador principal</w:t>
            </w:r>
          </w:p>
        </w:tc>
        <w:tc>
          <w:tcPr/>
          <w:p w:rsidR="00000000" w:rsidDel="00000000" w:rsidP="00000000" w:rsidRDefault="00000000" w:rsidRPr="00000000" w14:paraId="00000031">
            <w:pPr>
              <w:rPr/>
            </w:pPr>
            <w:r w:rsidDel="00000000" w:rsidR="00000000" w:rsidRPr="00000000">
              <w:rPr>
                <w:rtl w:val="0"/>
              </w:rPr>
              <w:t xml:space="preserve">Sandra Orlfelia</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Jefe de Proyecto</w:t>
            </w:r>
          </w:p>
        </w:tc>
        <w:tc>
          <w:tcPr/>
          <w:p w:rsidR="00000000" w:rsidDel="00000000" w:rsidP="00000000" w:rsidRDefault="00000000" w:rsidRPr="00000000" w14:paraId="00000034">
            <w:pPr>
              <w:rPr/>
            </w:pPr>
            <w:r w:rsidDel="00000000" w:rsidR="00000000" w:rsidRPr="00000000">
              <w:rPr>
                <w:rtl w:val="0"/>
              </w:rPr>
              <w:t xml:space="preserve">Christian Gonzalo Soto Erices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color w:val="000000"/>
        </w:rPr>
      </w:pPr>
      <w:bookmarkStart w:colFirst="0" w:colLast="0" w:name="_heading=h.8jk2oaq69fk7" w:id="3"/>
      <w:bookmarkEnd w:id="3"/>
      <w:r w:rsidDel="00000000" w:rsidR="00000000" w:rsidRPr="00000000">
        <w:rPr>
          <w:color w:val="000000"/>
          <w:rtl w:val="0"/>
        </w:rPr>
        <w:t xml:space="preserve">Patrocinadores</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2551"/>
        <w:gridCol w:w="3686"/>
        <w:tblGridChange w:id="0">
          <w:tblGrid>
            <w:gridCol w:w="3828"/>
            <w:gridCol w:w="2551"/>
            <w:gridCol w:w="3686"/>
          </w:tblGrid>
        </w:tblGridChange>
      </w:tblGrid>
      <w:tr>
        <w:trPr>
          <w:cantSplit w:val="1"/>
          <w:tblHeader w:val="1"/>
        </w:trPr>
        <w:tc>
          <w:tcPr>
            <w:shd w:fill="auto" w:val="clear"/>
          </w:tcPr>
          <w:p w:rsidR="00000000" w:rsidDel="00000000" w:rsidP="00000000" w:rsidRDefault="00000000" w:rsidRPr="00000000" w14:paraId="00000037">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3A">
            <w:pPr>
              <w:rPr/>
            </w:pPr>
            <w:r w:rsidDel="00000000" w:rsidR="00000000" w:rsidRPr="00000000">
              <w:rPr>
                <w:rtl w:val="0"/>
              </w:rPr>
              <w:t xml:space="preserve">Christian Soto </w:t>
            </w:r>
          </w:p>
        </w:tc>
        <w:tc>
          <w:tcPr>
            <w:shd w:fill="auto" w:val="clear"/>
          </w:tcPr>
          <w:p w:rsidR="00000000" w:rsidDel="00000000" w:rsidP="00000000" w:rsidRDefault="00000000" w:rsidRPr="00000000" w14:paraId="0000003B">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3C">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3D">
            <w:pPr>
              <w:rPr/>
            </w:pPr>
            <w:r w:rsidDel="00000000" w:rsidR="00000000" w:rsidRPr="00000000">
              <w:rPr>
                <w:rtl w:val="0"/>
              </w:rPr>
              <w:t xml:space="preserve">Gerald Silva</w:t>
            </w:r>
          </w:p>
        </w:tc>
        <w:tc>
          <w:tcPr>
            <w:shd w:fill="auto" w:val="clear"/>
          </w:tcPr>
          <w:p w:rsidR="00000000" w:rsidDel="00000000" w:rsidP="00000000" w:rsidRDefault="00000000" w:rsidRPr="00000000" w14:paraId="0000003E">
            <w:pPr>
              <w:rPr/>
            </w:pPr>
            <w:r w:rsidDel="00000000" w:rsidR="00000000" w:rsidRPr="00000000">
              <w:rPr>
                <w:rtl w:val="0"/>
              </w:rPr>
              <w:t xml:space="preserve">Desarrollador </w:t>
            </w:r>
          </w:p>
        </w:tc>
        <w:tc>
          <w:tcPr>
            <w:shd w:fill="auto" w:val="clear"/>
          </w:tcPr>
          <w:p w:rsidR="00000000" w:rsidDel="00000000" w:rsidP="00000000" w:rsidRDefault="00000000" w:rsidRPr="00000000" w14:paraId="0000003F">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40">
            <w:pPr>
              <w:rPr/>
            </w:pPr>
            <w:r w:rsidDel="00000000" w:rsidR="00000000" w:rsidRPr="00000000">
              <w:rPr>
                <w:rtl w:val="0"/>
              </w:rPr>
              <w:t xml:space="preserve">Kevin Herrera</w:t>
            </w:r>
          </w:p>
        </w:tc>
        <w:tc>
          <w:tcPr>
            <w:shd w:fill="auto" w:val="clear"/>
          </w:tcPr>
          <w:p w:rsidR="00000000" w:rsidDel="00000000" w:rsidP="00000000" w:rsidRDefault="00000000" w:rsidRPr="00000000" w14:paraId="00000041">
            <w:pPr>
              <w:rPr/>
            </w:pPr>
            <w:r w:rsidDel="00000000" w:rsidR="00000000" w:rsidRPr="00000000">
              <w:rPr>
                <w:rtl w:val="0"/>
              </w:rPr>
              <w:t xml:space="preserve">PMO</w:t>
            </w:r>
          </w:p>
        </w:tc>
        <w:tc>
          <w:tcPr>
            <w:shd w:fill="auto" w:val="clear"/>
          </w:tcPr>
          <w:p w:rsidR="00000000" w:rsidDel="00000000" w:rsidP="00000000" w:rsidRDefault="00000000" w:rsidRPr="00000000" w14:paraId="00000042">
            <w:pPr>
              <w:rPr/>
            </w:pPr>
            <w:r w:rsidDel="00000000" w:rsidR="00000000" w:rsidRPr="00000000">
              <w:rPr>
                <w:rtl w:val="0"/>
              </w:rPr>
              <w:t xml:space="preserve">TI</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color w:val="000000"/>
        </w:rPr>
      </w:pPr>
      <w:bookmarkStart w:colFirst="0" w:colLast="0" w:name="_heading=h.fxan6rsu00nm" w:id="4"/>
      <w:bookmarkEnd w:id="4"/>
      <w:r w:rsidDel="00000000" w:rsidR="00000000" w:rsidRPr="00000000">
        <w:rPr>
          <w:rFonts w:ascii="Calibri" w:cs="Calibri" w:eastAsia="Calibri" w:hAnsi="Calibri"/>
          <w:color w:val="000000"/>
          <w:rtl w:val="0"/>
        </w:rPr>
        <w:t xml:space="preserve">Gerente de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7"/>
        <w:gridCol w:w="3686"/>
        <w:gridCol w:w="3402"/>
        <w:tblGridChange w:id="0">
          <w:tblGrid>
            <w:gridCol w:w="2977"/>
            <w:gridCol w:w="3686"/>
            <w:gridCol w:w="3402"/>
          </w:tblGrid>
        </w:tblGridChange>
      </w:tblGrid>
      <w:tr>
        <w:trPr>
          <w:cantSplit w:val="1"/>
          <w:tblHeader w:val="1"/>
        </w:trPr>
        <w:tc>
          <w:tcPr>
            <w:shd w:fill="auto" w:val="cle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Nombre</w:t>
            </w:r>
          </w:p>
        </w:tc>
        <w:tc>
          <w:tcPr>
            <w:shd w:fill="auto" w:val="clear"/>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48">
            <w:pPr>
              <w:rPr/>
            </w:pPr>
            <w:r w:rsidDel="00000000" w:rsidR="00000000" w:rsidRPr="00000000">
              <w:rPr>
                <w:rtl w:val="0"/>
              </w:rPr>
              <w:t xml:space="preserve">Sandra Orfelia</w:t>
            </w:r>
          </w:p>
        </w:tc>
        <w:tc>
          <w:tcPr>
            <w:shd w:fill="auto" w:val="clear"/>
          </w:tcPr>
          <w:p w:rsidR="00000000" w:rsidDel="00000000" w:rsidP="00000000" w:rsidRDefault="00000000" w:rsidRPr="00000000" w14:paraId="00000049">
            <w:pPr>
              <w:rPr/>
            </w:pPr>
            <w:r w:rsidDel="00000000" w:rsidR="00000000" w:rsidRPr="00000000">
              <w:rPr>
                <w:rtl w:val="0"/>
              </w:rPr>
              <w:t xml:space="preserve">Gerente TI</w:t>
            </w:r>
          </w:p>
        </w:tc>
        <w:tc>
          <w:tcPr>
            <w:shd w:fill="auto" w:val="clear"/>
          </w:tcPr>
          <w:p w:rsidR="00000000" w:rsidDel="00000000" w:rsidP="00000000" w:rsidRDefault="00000000" w:rsidRPr="00000000" w14:paraId="0000004A">
            <w:pPr>
              <w:jc w:val="center"/>
              <w:rPr/>
            </w:pPr>
            <w:r w:rsidDel="00000000" w:rsidR="00000000" w:rsidRPr="00000000">
              <w:rPr>
                <w:rtl w:val="0"/>
              </w:rPr>
              <w:t xml:space="preserve">Gerente General</w:t>
            </w:r>
          </w:p>
        </w:tc>
      </w:tr>
    </w:tbl>
    <w:p w:rsidR="00000000" w:rsidDel="00000000" w:rsidP="00000000" w:rsidRDefault="00000000" w:rsidRPr="00000000" w14:paraId="0000004B">
      <w:pPr>
        <w:pStyle w:val="Heading2"/>
        <w:rPr>
          <w:rFonts w:ascii="Calibri" w:cs="Calibri" w:eastAsia="Calibri" w:hAnsi="Calibri"/>
          <w:color w:val="000000"/>
        </w:rPr>
      </w:pPr>
      <w:bookmarkStart w:colFirst="0" w:colLast="0" w:name="_heading=h.8rzsedrv1qk9" w:id="5"/>
      <w:bookmarkEnd w:id="5"/>
      <w:r w:rsidDel="00000000" w:rsidR="00000000" w:rsidRPr="00000000">
        <w:rPr>
          <w:rFonts w:ascii="Calibri" w:cs="Calibri" w:eastAsia="Calibri" w:hAnsi="Calibri"/>
          <w:color w:val="000000"/>
          <w:rtl w:val="0"/>
        </w:rPr>
        <w:br w:type="textWrapping"/>
      </w:r>
    </w:p>
    <w:p w:rsidR="00000000" w:rsidDel="00000000" w:rsidP="00000000" w:rsidRDefault="00000000" w:rsidRPr="00000000" w14:paraId="0000004C">
      <w:pPr>
        <w:pStyle w:val="Heading2"/>
        <w:rPr>
          <w:color w:val="000000"/>
        </w:rPr>
      </w:pPr>
      <w:bookmarkStart w:colFirst="0" w:colLast="0" w:name="_heading=h.t92up8uyf16r" w:id="6"/>
      <w:bookmarkEnd w:id="6"/>
      <w:r w:rsidDel="00000000" w:rsidR="00000000" w:rsidRPr="00000000">
        <w:rPr>
          <w:color w:val="000000"/>
          <w:rtl w:val="0"/>
        </w:rPr>
        <w:t xml:space="preserve">Lista de Interesados (stakeholders)</w:t>
      </w:r>
    </w:p>
    <w:tbl>
      <w:tblPr>
        <w:tblStyle w:val="Table4"/>
        <w:tblW w:w="100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1635"/>
        <w:gridCol w:w="3120"/>
        <w:gridCol w:w="2700"/>
        <w:tblGridChange w:id="0">
          <w:tblGrid>
            <w:gridCol w:w="2625"/>
            <w:gridCol w:w="1635"/>
            <w:gridCol w:w="3120"/>
            <w:gridCol w:w="2700"/>
          </w:tblGrid>
        </w:tblGridChange>
      </w:tblGrid>
      <w:tr>
        <w:trPr>
          <w:cantSplit w:val="1"/>
          <w:tblHeader w:val="1"/>
        </w:trPr>
        <w:tc>
          <w:tcPr>
            <w:shd w:fill="auto"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Tipo</w:t>
            </w:r>
          </w:p>
        </w:tc>
        <w:tc>
          <w:tcPr>
            <w:shd w:fill="auto"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Cargo</w:t>
            </w:r>
          </w:p>
        </w:tc>
        <w:tc>
          <w:tcPr>
            <w:shd w:fill="auto"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Departamento / División</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Sandra Orfelia</w:t>
            </w:r>
          </w:p>
        </w:tc>
        <w:tc>
          <w:tcPr/>
          <w:p w:rsidR="00000000" w:rsidDel="00000000" w:rsidP="00000000" w:rsidRDefault="00000000" w:rsidRPr="00000000" w14:paraId="00000052">
            <w:pPr>
              <w:rPr/>
            </w:pPr>
            <w:r w:rsidDel="00000000" w:rsidR="00000000" w:rsidRPr="00000000">
              <w:rPr>
                <w:rtl w:val="0"/>
              </w:rPr>
              <w:t xml:space="preserve">Interno</w:t>
            </w:r>
          </w:p>
        </w:tc>
        <w:tc>
          <w:tcPr>
            <w:shd w:fill="auto" w:val="clear"/>
          </w:tcPr>
          <w:p w:rsidR="00000000" w:rsidDel="00000000" w:rsidP="00000000" w:rsidRDefault="00000000" w:rsidRPr="00000000" w14:paraId="00000053">
            <w:pPr>
              <w:rPr/>
            </w:pPr>
            <w:r w:rsidDel="00000000" w:rsidR="00000000" w:rsidRPr="00000000">
              <w:rPr>
                <w:rtl w:val="0"/>
              </w:rPr>
              <w:t xml:space="preserve">Gerente General</w:t>
            </w:r>
          </w:p>
        </w:tc>
        <w:tc>
          <w:tcPr>
            <w:shd w:fill="auto" w:val="clear"/>
          </w:tcPr>
          <w:p w:rsidR="00000000" w:rsidDel="00000000" w:rsidP="00000000" w:rsidRDefault="00000000" w:rsidRPr="00000000" w14:paraId="00000054">
            <w:pPr>
              <w:rPr/>
            </w:pPr>
            <w:r w:rsidDel="00000000" w:rsidR="00000000" w:rsidRPr="00000000">
              <w:rPr>
                <w:rtl w:val="0"/>
              </w:rPr>
              <w:t xml:space="preserve">DTI</w:t>
            </w:r>
          </w:p>
        </w:tc>
      </w:tr>
      <w:tr>
        <w:trPr>
          <w:cantSplit w:val="0"/>
          <w:tblHeader w:val="0"/>
        </w:trPr>
        <w:tc>
          <w:tcPr>
            <w:shd w:fill="auto" w:val="clear"/>
          </w:tcPr>
          <w:p w:rsidR="00000000" w:rsidDel="00000000" w:rsidP="00000000" w:rsidRDefault="00000000" w:rsidRPr="00000000" w14:paraId="00000055">
            <w:pPr>
              <w:rPr/>
            </w:pPr>
            <w:r w:rsidDel="00000000" w:rsidR="00000000" w:rsidRPr="00000000">
              <w:rPr>
                <w:rtl w:val="0"/>
              </w:rPr>
              <w:t xml:space="preserve">Christian Soto</w:t>
            </w:r>
          </w:p>
        </w:tc>
        <w:tc>
          <w:tcPr/>
          <w:p w:rsidR="00000000" w:rsidDel="00000000" w:rsidP="00000000" w:rsidRDefault="00000000" w:rsidRPr="00000000" w14:paraId="00000056">
            <w:pPr>
              <w:rPr/>
            </w:pPr>
            <w:r w:rsidDel="00000000" w:rsidR="00000000" w:rsidRPr="00000000">
              <w:rPr>
                <w:rtl w:val="0"/>
              </w:rPr>
              <w:t xml:space="preserve">Interno</w:t>
            </w:r>
          </w:p>
        </w:tc>
        <w:tc>
          <w:tcPr>
            <w:shd w:fill="auto" w:val="clear"/>
          </w:tcPr>
          <w:p w:rsidR="00000000" w:rsidDel="00000000" w:rsidP="00000000" w:rsidRDefault="00000000" w:rsidRPr="00000000" w14:paraId="00000057">
            <w:pPr>
              <w:rPr/>
            </w:pPr>
            <w:r w:rsidDel="00000000" w:rsidR="00000000" w:rsidRPr="00000000">
              <w:rPr>
                <w:rtl w:val="0"/>
              </w:rPr>
              <w:t xml:space="preserve">Jefe de proyecto</w:t>
            </w:r>
          </w:p>
        </w:tc>
        <w:tc>
          <w:tcPr>
            <w:shd w:fill="auto" w:val="clear"/>
          </w:tcPr>
          <w:p w:rsidR="00000000" w:rsidDel="00000000" w:rsidP="00000000" w:rsidRDefault="00000000" w:rsidRPr="00000000" w14:paraId="00000058">
            <w:pPr>
              <w:rPr/>
            </w:pPr>
            <w:r w:rsidDel="00000000" w:rsidR="00000000" w:rsidRPr="00000000">
              <w:rPr>
                <w:rtl w:val="0"/>
              </w:rPr>
              <w:t xml:space="preserve">TI</w:t>
            </w:r>
          </w:p>
        </w:tc>
      </w:tr>
      <w:tr>
        <w:trPr>
          <w:cantSplit w:val="0"/>
          <w:tblHeader w:val="0"/>
        </w:trPr>
        <w:tc>
          <w:tcPr>
            <w:shd w:fill="auto" w:val="clear"/>
          </w:tcPr>
          <w:p w:rsidR="00000000" w:rsidDel="00000000" w:rsidP="00000000" w:rsidRDefault="00000000" w:rsidRPr="00000000" w14:paraId="00000059">
            <w:pPr>
              <w:rPr/>
            </w:pPr>
            <w:r w:rsidDel="00000000" w:rsidR="00000000" w:rsidRPr="00000000">
              <w:rPr>
                <w:rtl w:val="0"/>
              </w:rPr>
              <w:t xml:space="preserve">Gerald Silva </w:t>
            </w:r>
          </w:p>
        </w:tc>
        <w:tc>
          <w:tcPr/>
          <w:p w:rsidR="00000000" w:rsidDel="00000000" w:rsidP="00000000" w:rsidRDefault="00000000" w:rsidRPr="00000000" w14:paraId="0000005A">
            <w:pPr>
              <w:rPr/>
            </w:pPr>
            <w:r w:rsidDel="00000000" w:rsidR="00000000" w:rsidRPr="00000000">
              <w:rPr>
                <w:rtl w:val="0"/>
              </w:rPr>
              <w:t xml:space="preserve">Interno</w:t>
            </w:r>
          </w:p>
        </w:tc>
        <w:tc>
          <w:tcPr>
            <w:shd w:fill="auto" w:val="clear"/>
          </w:tcPr>
          <w:p w:rsidR="00000000" w:rsidDel="00000000" w:rsidP="00000000" w:rsidRDefault="00000000" w:rsidRPr="00000000" w14:paraId="0000005B">
            <w:pPr>
              <w:rPr/>
            </w:pPr>
            <w:r w:rsidDel="00000000" w:rsidR="00000000" w:rsidRPr="00000000">
              <w:rPr>
                <w:rtl w:val="0"/>
              </w:rPr>
              <w:t xml:space="preserve">Desarrollador</w:t>
            </w:r>
          </w:p>
        </w:tc>
        <w:tc>
          <w:tcPr>
            <w:shd w:fill="auto" w:val="clear"/>
          </w:tcPr>
          <w:p w:rsidR="00000000" w:rsidDel="00000000" w:rsidP="00000000" w:rsidRDefault="00000000" w:rsidRPr="00000000" w14:paraId="0000005C">
            <w:pPr>
              <w:rPr/>
            </w:pPr>
            <w:r w:rsidDel="00000000" w:rsidR="00000000" w:rsidRPr="00000000">
              <w:rPr>
                <w:rtl w:val="0"/>
              </w:rPr>
              <w:t xml:space="preserve">TI</w:t>
            </w:r>
          </w:p>
        </w:tc>
      </w:tr>
      <w:tr>
        <w:trPr>
          <w:cantSplit w:val="0"/>
          <w:trHeight w:val="330" w:hRule="atLeast"/>
          <w:tblHeader w:val="0"/>
        </w:trPr>
        <w:tc>
          <w:tcPr>
            <w:shd w:fill="auto" w:val="clear"/>
          </w:tcPr>
          <w:p w:rsidR="00000000" w:rsidDel="00000000" w:rsidP="00000000" w:rsidRDefault="00000000" w:rsidRPr="00000000" w14:paraId="0000005D">
            <w:pPr>
              <w:rPr/>
            </w:pPr>
            <w:r w:rsidDel="00000000" w:rsidR="00000000" w:rsidRPr="00000000">
              <w:rPr>
                <w:rtl w:val="0"/>
              </w:rPr>
              <w:t xml:space="preserve">Kevin Herrera</w:t>
            </w:r>
          </w:p>
        </w:tc>
        <w:tc>
          <w:tcPr/>
          <w:p w:rsidR="00000000" w:rsidDel="00000000" w:rsidP="00000000" w:rsidRDefault="00000000" w:rsidRPr="00000000" w14:paraId="0000005E">
            <w:pPr>
              <w:rPr/>
            </w:pPr>
            <w:r w:rsidDel="00000000" w:rsidR="00000000" w:rsidRPr="00000000">
              <w:rPr>
                <w:rtl w:val="0"/>
              </w:rPr>
              <w:t xml:space="preserve">Interno</w:t>
            </w:r>
          </w:p>
        </w:tc>
        <w:tc>
          <w:tcPr>
            <w:shd w:fill="auto" w:val="clear"/>
          </w:tcPr>
          <w:p w:rsidR="00000000" w:rsidDel="00000000" w:rsidP="00000000" w:rsidRDefault="00000000" w:rsidRPr="00000000" w14:paraId="0000005F">
            <w:pPr>
              <w:rPr/>
            </w:pPr>
            <w:r w:rsidDel="00000000" w:rsidR="00000000" w:rsidRPr="00000000">
              <w:rPr>
                <w:rtl w:val="0"/>
              </w:rPr>
              <w:t xml:space="preserve">PMO</w:t>
            </w:r>
          </w:p>
        </w:tc>
        <w:tc>
          <w:tcPr>
            <w:shd w:fill="auto" w:val="clear"/>
          </w:tcPr>
          <w:p w:rsidR="00000000" w:rsidDel="00000000" w:rsidP="00000000" w:rsidRDefault="00000000" w:rsidRPr="00000000" w14:paraId="00000060">
            <w:pPr>
              <w:rPr/>
            </w:pPr>
            <w:r w:rsidDel="00000000" w:rsidR="00000000" w:rsidRPr="00000000">
              <w:rPr>
                <w:rtl w:val="0"/>
              </w:rPr>
              <w:t xml:space="preserve">TI</w:t>
            </w:r>
          </w:p>
        </w:tc>
      </w:tr>
      <w:tr>
        <w:trPr>
          <w:cantSplit w:val="0"/>
          <w:trHeight w:val="330" w:hRule="atLeast"/>
          <w:tblHeader w:val="0"/>
        </w:trPr>
        <w:tc>
          <w:tcPr>
            <w:shd w:fill="auto" w:val="clear"/>
          </w:tcPr>
          <w:p w:rsidR="00000000" w:rsidDel="00000000" w:rsidP="00000000" w:rsidRDefault="00000000" w:rsidRPr="00000000" w14:paraId="00000061">
            <w:pPr>
              <w:rPr/>
            </w:pPr>
            <w:r w:rsidDel="00000000" w:rsidR="00000000" w:rsidRPr="00000000">
              <w:rPr>
                <w:rtl w:val="0"/>
              </w:rPr>
              <w:t xml:space="preserve">Directores RR.HH</w:t>
            </w:r>
          </w:p>
        </w:tc>
        <w:tc>
          <w:tcPr/>
          <w:p w:rsidR="00000000" w:rsidDel="00000000" w:rsidP="00000000" w:rsidRDefault="00000000" w:rsidRPr="00000000" w14:paraId="00000062">
            <w:pPr>
              <w:rPr/>
            </w:pPr>
            <w:r w:rsidDel="00000000" w:rsidR="00000000" w:rsidRPr="00000000">
              <w:rPr>
                <w:rtl w:val="0"/>
              </w:rPr>
              <w:t xml:space="preserve">Externo</w:t>
            </w:r>
          </w:p>
        </w:tc>
        <w:tc>
          <w:tcPr>
            <w:shd w:fill="auto" w:val="clear"/>
          </w:tcPr>
          <w:p w:rsidR="00000000" w:rsidDel="00000000" w:rsidP="00000000" w:rsidRDefault="00000000" w:rsidRPr="00000000" w14:paraId="00000063">
            <w:pPr>
              <w:rPr/>
            </w:pPr>
            <w:r w:rsidDel="00000000" w:rsidR="00000000" w:rsidRPr="00000000">
              <w:rPr>
                <w:rtl w:val="0"/>
              </w:rPr>
              <w:t xml:space="preserve">Cliente/Comprador</w:t>
            </w:r>
          </w:p>
        </w:tc>
        <w:tc>
          <w:tcPr>
            <w:shd w:fill="auto" w:val="clear"/>
          </w:tcPr>
          <w:p w:rsidR="00000000" w:rsidDel="00000000" w:rsidP="00000000" w:rsidRDefault="00000000" w:rsidRPr="00000000" w14:paraId="00000064">
            <w:pPr>
              <w:rPr/>
            </w:pPr>
            <w:r w:rsidDel="00000000" w:rsidR="00000000" w:rsidRPr="00000000">
              <w:rPr>
                <w:rtl w:val="0"/>
              </w:rPr>
              <w:t xml:space="preserve">Recurso HUmanos</w:t>
            </w:r>
          </w:p>
        </w:tc>
      </w:tr>
      <w:tr>
        <w:trPr>
          <w:cantSplit w:val="0"/>
          <w:trHeight w:val="330" w:hRule="atLeast"/>
          <w:tblHeader w:val="0"/>
        </w:trPr>
        <w:tc>
          <w:tcPr>
            <w:shd w:fill="auto" w:val="clear"/>
          </w:tcPr>
          <w:p w:rsidR="00000000" w:rsidDel="00000000" w:rsidP="00000000" w:rsidRDefault="00000000" w:rsidRPr="00000000" w14:paraId="00000065">
            <w:pPr>
              <w:rPr/>
            </w:pPr>
            <w:r w:rsidDel="00000000" w:rsidR="00000000" w:rsidRPr="00000000">
              <w:rPr>
                <w:rtl w:val="0"/>
              </w:rPr>
              <w:t xml:space="preserve">Empleados encuestados</w:t>
            </w:r>
          </w:p>
        </w:tc>
        <w:tc>
          <w:tcPr/>
          <w:p w:rsidR="00000000" w:rsidDel="00000000" w:rsidP="00000000" w:rsidRDefault="00000000" w:rsidRPr="00000000" w14:paraId="00000066">
            <w:pPr>
              <w:rPr/>
            </w:pPr>
            <w:r w:rsidDel="00000000" w:rsidR="00000000" w:rsidRPr="00000000">
              <w:rPr>
                <w:rtl w:val="0"/>
              </w:rPr>
              <w:t xml:space="preserve">Externo</w:t>
            </w:r>
          </w:p>
        </w:tc>
        <w:tc>
          <w:tcPr>
            <w:shd w:fill="auto" w:val="clear"/>
          </w:tcPr>
          <w:p w:rsidR="00000000" w:rsidDel="00000000" w:rsidP="00000000" w:rsidRDefault="00000000" w:rsidRPr="00000000" w14:paraId="00000067">
            <w:pPr>
              <w:rPr/>
            </w:pPr>
            <w:r w:rsidDel="00000000" w:rsidR="00000000" w:rsidRPr="00000000">
              <w:rPr>
                <w:rtl w:val="0"/>
              </w:rPr>
              <w:t xml:space="preserve">Usuario final</w:t>
            </w:r>
          </w:p>
        </w:tc>
        <w:tc>
          <w:tcPr>
            <w:shd w:fill="auto" w:val="clear"/>
          </w:tcPr>
          <w:p w:rsidR="00000000" w:rsidDel="00000000" w:rsidP="00000000" w:rsidRDefault="00000000" w:rsidRPr="00000000" w14:paraId="00000068">
            <w:pPr>
              <w:rPr/>
            </w:pPr>
            <w:r w:rsidDel="00000000" w:rsidR="00000000" w:rsidRPr="00000000">
              <w:rPr>
                <w:rtl w:val="0"/>
              </w:rPr>
              <w:t xml:space="preserve">Áreas operativas</w:t>
            </w:r>
          </w:p>
        </w:tc>
      </w:tr>
    </w:tbl>
    <w:p w:rsidR="00000000" w:rsidDel="00000000" w:rsidP="00000000" w:rsidRDefault="00000000" w:rsidRPr="00000000" w14:paraId="00000069">
      <w:pPr>
        <w:pStyle w:val="Heading2"/>
        <w:rPr>
          <w:color w:val="000000"/>
        </w:rPr>
      </w:pPr>
      <w:bookmarkStart w:colFirst="0" w:colLast="0" w:name="_heading=h.p5sni61bsb4t" w:id="7"/>
      <w:bookmarkEnd w:id="7"/>
      <w:r w:rsidDel="00000000" w:rsidR="00000000" w:rsidRPr="00000000">
        <w:rPr>
          <w:rtl w:val="0"/>
        </w:rPr>
      </w:r>
    </w:p>
    <w:p w:rsidR="00000000" w:rsidDel="00000000" w:rsidP="00000000" w:rsidRDefault="00000000" w:rsidRPr="00000000" w14:paraId="0000006A">
      <w:pPr>
        <w:pStyle w:val="Heading2"/>
        <w:rPr>
          <w:color w:val="000000"/>
        </w:rPr>
      </w:pPr>
      <w:bookmarkStart w:colFirst="0" w:colLast="0" w:name="_heading=h.eminnuqj9nh6" w:id="8"/>
      <w:bookmarkEnd w:id="8"/>
      <w:r w:rsidDel="00000000" w:rsidR="00000000" w:rsidRPr="00000000">
        <w:rPr>
          <w:color w:val="000000"/>
          <w:rtl w:val="0"/>
        </w:rPr>
        <w:t xml:space="preserve">Cronograma de hitos principales</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5"/>
        <w:gridCol w:w="3000"/>
        <w:tblGridChange w:id="0">
          <w:tblGrid>
            <w:gridCol w:w="7065"/>
            <w:gridCol w:w="3000"/>
          </w:tblGrid>
        </w:tblGridChange>
      </w:tblGrid>
      <w:tr>
        <w:trPr>
          <w:cantSplit w:val="0"/>
          <w:tblHeader w:val="0"/>
        </w:trPr>
        <w:tc>
          <w:tcPr>
            <w:shd w:fill="auto" w:val="clear"/>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Hito</w:t>
            </w:r>
          </w:p>
        </w:tc>
        <w:tc>
          <w:tcPr>
            <w:shd w:fill="auto"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Fecha tope</w:t>
            </w:r>
          </w:p>
        </w:tc>
      </w:tr>
      <w:tr>
        <w:trPr>
          <w:cantSplit w:val="0"/>
          <w:tblHeader w:val="0"/>
        </w:trPr>
        <w:tc>
          <w:tcPr>
            <w:shd w:fill="auto" w:val="clear"/>
          </w:tcPr>
          <w:p w:rsidR="00000000" w:rsidDel="00000000" w:rsidP="00000000" w:rsidRDefault="00000000" w:rsidRPr="00000000" w14:paraId="0000006D">
            <w:pPr>
              <w:rPr/>
            </w:pPr>
            <w:r w:rsidDel="00000000" w:rsidR="00000000" w:rsidRPr="00000000">
              <w:rPr>
                <w:rtl w:val="0"/>
              </w:rPr>
              <w:t xml:space="preserve">Levantar requerimientos y diseñar arquitectura de BD</w:t>
            </w:r>
          </w:p>
        </w:tc>
        <w:tc>
          <w:tcPr>
            <w:shd w:fill="auto" w:val="clear"/>
          </w:tcPr>
          <w:p w:rsidR="00000000" w:rsidDel="00000000" w:rsidP="00000000" w:rsidRDefault="00000000" w:rsidRPr="00000000" w14:paraId="0000006E">
            <w:pPr>
              <w:jc w:val="center"/>
              <w:rPr/>
            </w:pPr>
            <w:r w:rsidDel="00000000" w:rsidR="00000000" w:rsidRPr="00000000">
              <w:rPr>
                <w:rtl w:val="0"/>
              </w:rPr>
              <w:t xml:space="preserve">28-08-2026</w:t>
            </w:r>
          </w:p>
        </w:tc>
      </w:tr>
      <w:tr>
        <w:trPr>
          <w:cantSplit w:val="0"/>
          <w:tblHeader w:val="0"/>
        </w:trPr>
        <w:tc>
          <w:tcPr>
            <w:shd w:fill="auto" w:val="clear"/>
          </w:tcPr>
          <w:p w:rsidR="00000000" w:rsidDel="00000000" w:rsidP="00000000" w:rsidRDefault="00000000" w:rsidRPr="00000000" w14:paraId="0000006F">
            <w:pPr>
              <w:rPr/>
            </w:pPr>
            <w:r w:rsidDel="00000000" w:rsidR="00000000" w:rsidRPr="00000000">
              <w:rPr>
                <w:rtl w:val="0"/>
              </w:rPr>
              <w:t xml:space="preserve">Construcción de Back-end (Ltree, Vistas Materializadas y Anonimato) </w:t>
            </w:r>
          </w:p>
        </w:tc>
        <w:tc>
          <w:tcPr>
            <w:shd w:fill="auto" w:val="clear"/>
          </w:tcPr>
          <w:p w:rsidR="00000000" w:rsidDel="00000000" w:rsidP="00000000" w:rsidRDefault="00000000" w:rsidRPr="00000000" w14:paraId="00000070">
            <w:pPr>
              <w:jc w:val="center"/>
              <w:rPr/>
            </w:pPr>
            <w:r w:rsidDel="00000000" w:rsidR="00000000" w:rsidRPr="00000000">
              <w:rPr>
                <w:rtl w:val="0"/>
              </w:rPr>
              <w:t xml:space="preserve">25-09-2026</w:t>
            </w:r>
          </w:p>
        </w:tc>
      </w:tr>
      <w:tr>
        <w:trPr>
          <w:cantSplit w:val="0"/>
          <w:tblHeader w:val="0"/>
        </w:trPr>
        <w:tc>
          <w:tcPr>
            <w:shd w:fill="auto" w:val="clear"/>
          </w:tcPr>
          <w:p w:rsidR="00000000" w:rsidDel="00000000" w:rsidP="00000000" w:rsidRDefault="00000000" w:rsidRPr="00000000" w14:paraId="00000071">
            <w:pPr>
              <w:rPr/>
            </w:pPr>
            <w:r w:rsidDel="00000000" w:rsidR="00000000" w:rsidRPr="00000000">
              <w:rPr>
                <w:rtl w:val="0"/>
              </w:rPr>
              <w:t xml:space="preserve">Integrar inteligencia artificial de </w:t>
            </w:r>
            <w:r w:rsidDel="00000000" w:rsidR="00000000" w:rsidRPr="00000000">
              <w:rPr>
                <w:rtl w:val="0"/>
              </w:rPr>
              <w:t xml:space="preserve">análisis</w:t>
            </w:r>
            <w:r w:rsidDel="00000000" w:rsidR="00000000" w:rsidRPr="00000000">
              <w:rPr>
                <w:rtl w:val="0"/>
              </w:rPr>
              <w:t xml:space="preserve"> cualitativa</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24-10-2026</w:t>
            </w:r>
          </w:p>
        </w:tc>
      </w:tr>
      <w:tr>
        <w:trPr>
          <w:cantSplit w:val="0"/>
          <w:tblHeader w:val="0"/>
        </w:trPr>
        <w:tc>
          <w:tcPr>
            <w:shd w:fill="auto" w:val="clear"/>
          </w:tcPr>
          <w:p w:rsidR="00000000" w:rsidDel="00000000" w:rsidP="00000000" w:rsidRDefault="00000000" w:rsidRPr="00000000" w14:paraId="00000073">
            <w:pPr>
              <w:rPr/>
            </w:pPr>
            <w:r w:rsidDel="00000000" w:rsidR="00000000" w:rsidRPr="00000000">
              <w:rPr>
                <w:rtl w:val="0"/>
              </w:rPr>
              <w:t xml:space="preserve">Desarrollo Front-end de landing page </w:t>
            </w:r>
          </w:p>
        </w:tc>
        <w:tc>
          <w:tcPr>
            <w:shd w:fill="auto" w:val="clear"/>
          </w:tcPr>
          <w:p w:rsidR="00000000" w:rsidDel="00000000" w:rsidP="00000000" w:rsidRDefault="00000000" w:rsidRPr="00000000" w14:paraId="00000074">
            <w:pPr>
              <w:jc w:val="center"/>
              <w:rPr/>
            </w:pPr>
            <w:r w:rsidDel="00000000" w:rsidR="00000000" w:rsidRPr="00000000">
              <w:rPr>
                <w:rtl w:val="0"/>
              </w:rPr>
              <w:t xml:space="preserve">12-11-2026</w:t>
            </w:r>
          </w:p>
        </w:tc>
      </w:tr>
      <w:tr>
        <w:trPr>
          <w:cantSplit w:val="0"/>
          <w:trHeight w:val="337.5" w:hRule="atLeast"/>
          <w:tblHeader w:val="0"/>
        </w:trPr>
        <w:tc>
          <w:tcPr>
            <w:shd w:fill="auto" w:val="clear"/>
          </w:tcPr>
          <w:p w:rsidR="00000000" w:rsidDel="00000000" w:rsidP="00000000" w:rsidRDefault="00000000" w:rsidRPr="00000000" w14:paraId="00000075">
            <w:pPr>
              <w:rPr/>
            </w:pPr>
            <w:r w:rsidDel="00000000" w:rsidR="00000000" w:rsidRPr="00000000">
              <w:rPr>
                <w:rtl w:val="0"/>
              </w:rPr>
              <w:t xml:space="preserve">Despliegue a </w:t>
            </w:r>
            <w:r w:rsidDel="00000000" w:rsidR="00000000" w:rsidRPr="00000000">
              <w:rPr>
                <w:rtl w:val="0"/>
              </w:rPr>
              <w:t xml:space="preserve">producción</w:t>
            </w:r>
            <w:r w:rsidDel="00000000" w:rsidR="00000000" w:rsidRPr="00000000">
              <w:rPr>
                <w:rtl w:val="0"/>
              </w:rPr>
              <w:t xml:space="preserve"> y cierre del proyecto</w:t>
            </w:r>
          </w:p>
        </w:tc>
        <w:tc>
          <w:tcPr>
            <w:shd w:fill="auto" w:val="clear"/>
          </w:tcPr>
          <w:p w:rsidR="00000000" w:rsidDel="00000000" w:rsidP="00000000" w:rsidRDefault="00000000" w:rsidRPr="00000000" w14:paraId="00000076">
            <w:pPr>
              <w:jc w:val="center"/>
              <w:rPr/>
            </w:pPr>
            <w:r w:rsidDel="00000000" w:rsidR="00000000" w:rsidRPr="00000000">
              <w:rPr>
                <w:rtl w:val="0"/>
              </w:rPr>
              <w:t xml:space="preserve">03-12-2026</w:t>
            </w:r>
          </w:p>
        </w:tc>
      </w:tr>
    </w:tbl>
    <w:p w:rsidR="00000000" w:rsidDel="00000000" w:rsidP="00000000" w:rsidRDefault="00000000" w:rsidRPr="00000000" w14:paraId="00000077">
      <w:pPr>
        <w:pStyle w:val="Heading2"/>
        <w:rPr>
          <w:color w:val="000000"/>
        </w:rPr>
      </w:pPr>
      <w:bookmarkStart w:colFirst="0" w:colLast="0" w:name="_heading=h.nuodww152s68" w:id="9"/>
      <w:bookmarkEnd w:id="9"/>
      <w:r w:rsidDel="00000000" w:rsidR="00000000" w:rsidRPr="00000000">
        <w:rPr>
          <w:rtl w:val="0"/>
        </w:rPr>
      </w:r>
    </w:p>
    <w:p w:rsidR="00000000" w:rsidDel="00000000" w:rsidP="00000000" w:rsidRDefault="00000000" w:rsidRPr="00000000" w14:paraId="00000078">
      <w:pPr>
        <w:pStyle w:val="Heading2"/>
        <w:rPr>
          <w:color w:val="000000"/>
        </w:rPr>
      </w:pPr>
      <w:bookmarkStart w:colFirst="0" w:colLast="0" w:name="_heading=h.4v89ds1f6fxc" w:id="10"/>
      <w:bookmarkEnd w:id="10"/>
      <w:r w:rsidDel="00000000" w:rsidR="00000000" w:rsidRPr="00000000">
        <w:rPr>
          <w:color w:val="000000"/>
          <w:rtl w:val="0"/>
        </w:rPr>
        <w:t xml:space="preserve">Presupuesto estimado</w:t>
      </w:r>
    </w:p>
    <w:tbl>
      <w:tblPr>
        <w:tblStyle w:val="Table6"/>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11.800.000 CLP</w:t>
            </w:r>
          </w:p>
          <w:p w:rsidR="00000000" w:rsidDel="00000000" w:rsidP="00000000" w:rsidRDefault="00000000" w:rsidRPr="00000000" w14:paraId="0000007B">
            <w:pPr>
              <w:jc w:val="both"/>
              <w:rPr/>
            </w:pPr>
            <w:r w:rsidDel="00000000" w:rsidR="00000000" w:rsidRPr="00000000">
              <w:rPr>
                <w:rtl w:val="0"/>
              </w:rPr>
            </w:r>
          </w:p>
        </w:tc>
      </w:tr>
    </w:tbl>
    <w:p w:rsidR="00000000" w:rsidDel="00000000" w:rsidP="00000000" w:rsidRDefault="00000000" w:rsidRPr="00000000" w14:paraId="0000007C">
      <w:pPr>
        <w:pStyle w:val="Heading1"/>
        <w:rPr>
          <w:color w:val="000000"/>
        </w:rPr>
      </w:pPr>
      <w:bookmarkStart w:colFirst="0" w:colLast="0" w:name="_heading=h.e40fo9wf43vy" w:id="11"/>
      <w:bookmarkEnd w:id="11"/>
      <w:r w:rsidDel="00000000" w:rsidR="00000000" w:rsidRPr="00000000">
        <w:rPr>
          <w:color w:val="000000"/>
          <w:rtl w:val="0"/>
        </w:rPr>
        <w:t xml:space="preserve">Descripción del proyecto</w:t>
      </w:r>
    </w:p>
    <w:p w:rsidR="00000000" w:rsidDel="00000000" w:rsidP="00000000" w:rsidRDefault="00000000" w:rsidRPr="00000000" w14:paraId="0000007D">
      <w:pPr>
        <w:pStyle w:val="Heading2"/>
        <w:rPr>
          <w:color w:val="000000"/>
        </w:rPr>
      </w:pPr>
      <w:bookmarkStart w:colFirst="0" w:colLast="0" w:name="_heading=h.cpt4xuois13o" w:id="12"/>
      <w:bookmarkEnd w:id="12"/>
      <w:r w:rsidDel="00000000" w:rsidR="00000000" w:rsidRPr="00000000">
        <w:rPr>
          <w:color w:val="000000"/>
          <w:rtl w:val="0"/>
        </w:rPr>
        <w:t xml:space="preserve">Objetivos del Negocio</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7E">
            <w:pPr>
              <w:rPr/>
            </w:pPr>
            <w:r w:rsidDel="00000000" w:rsidR="00000000" w:rsidRPr="00000000">
              <w:rPr>
                <w:rtl w:val="0"/>
              </w:rPr>
              <w:t xml:space="preserve">1) Diseñar, desarrollar y desplegar una aplicación web (Saas) b2b,que busca medir y analizar la calidad del clima laboral a través de encuestas completamente anónimas</w:t>
              <w:br w:type="textWrapping"/>
            </w:r>
          </w:p>
          <w:p w:rsidR="00000000" w:rsidDel="00000000" w:rsidP="00000000" w:rsidRDefault="00000000" w:rsidRPr="00000000" w14:paraId="0000007F">
            <w:pPr>
              <w:rPr/>
            </w:pPr>
            <w:r w:rsidDel="00000000" w:rsidR="00000000" w:rsidRPr="00000000">
              <w:rPr>
                <w:rtl w:val="0"/>
              </w:rPr>
              <w:t xml:space="preserve">2) Establecer una ventaja competitiva en el mercado de Recursos Humanos (HR Tech) capitalizando la integración de Inteligencia Artificial (IA) y protocolos estrictos de seguridad de datos.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 Validar comercialmente el Producto Mínimo Viable (MVP) y asegurar la adopción inicial por parte de clientes corporativos durante el último trimestre del año fiscal 2026.  </w:t>
            </w:r>
          </w:p>
        </w:tc>
      </w:tr>
    </w:tbl>
    <w:p w:rsidR="00000000" w:rsidDel="00000000" w:rsidP="00000000" w:rsidRDefault="00000000" w:rsidRPr="00000000" w14:paraId="00000082">
      <w:pPr>
        <w:pStyle w:val="Heading2"/>
        <w:rPr>
          <w:color w:val="000000"/>
        </w:rPr>
      </w:pPr>
      <w:r w:rsidDel="00000000" w:rsidR="00000000" w:rsidRPr="00000000">
        <w:rPr>
          <w:rtl w:val="0"/>
        </w:rPr>
      </w:r>
    </w:p>
    <w:p w:rsidR="00000000" w:rsidDel="00000000" w:rsidP="00000000" w:rsidRDefault="00000000" w:rsidRPr="00000000" w14:paraId="00000083">
      <w:pPr>
        <w:pStyle w:val="Heading2"/>
        <w:rPr>
          <w:color w:val="000000"/>
        </w:rPr>
      </w:pPr>
      <w:bookmarkStart w:colFirst="0" w:colLast="0" w:name="_heading=h.vtlcjsqa5irb" w:id="13"/>
      <w:bookmarkEnd w:id="13"/>
      <w:r w:rsidDel="00000000" w:rsidR="00000000" w:rsidRPr="00000000">
        <w:rPr>
          <w:color w:val="000000"/>
          <w:rtl w:val="0"/>
        </w:rPr>
        <w:t xml:space="preserve">Justificación del proyecto – Contexto</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4">
            <w:pPr>
              <w:jc w:val="both"/>
              <w:rPr/>
            </w:pPr>
            <w:r w:rsidDel="00000000" w:rsidR="00000000" w:rsidRPr="00000000">
              <w:rPr>
                <w:rtl w:val="0"/>
              </w:rPr>
              <w:t xml:space="preserve">Las organizaciones contemporáneas requieren métricas precisas sobre el bienestar y compromiso de sus colaboradores para asegurar la retención de talento y la productividad. No obstante, los procesos actuales de medición enfrentan altos índices de abandono y sesgos en las métricas debido a la percepción de vulnerabilidad de los datos personales. Asimismo, el procesamiento manual de grandes volúmenes de datos cualitativos genera un cuello de botella operativo que impide una respuesta ágil y la oportuna toma de decisiones estratégicas por parte de la dirección. </w:t>
            </w:r>
          </w:p>
        </w:tc>
      </w:tr>
    </w:tbl>
    <w:p w:rsidR="00000000" w:rsidDel="00000000" w:rsidP="00000000" w:rsidRDefault="00000000" w:rsidRPr="00000000" w14:paraId="00000085">
      <w:pPr>
        <w:pStyle w:val="Heading2"/>
        <w:rPr>
          <w:color w:val="000000"/>
        </w:rPr>
      </w:pPr>
      <w:r w:rsidDel="00000000" w:rsidR="00000000" w:rsidRPr="00000000">
        <w:rPr>
          <w:rtl w:val="0"/>
        </w:rPr>
      </w:r>
    </w:p>
    <w:p w:rsidR="00000000" w:rsidDel="00000000" w:rsidP="00000000" w:rsidRDefault="00000000" w:rsidRPr="00000000" w14:paraId="00000086">
      <w:pPr>
        <w:pStyle w:val="Heading2"/>
        <w:rPr>
          <w:color w:val="000000"/>
        </w:rPr>
      </w:pPr>
      <w:bookmarkStart w:colFirst="0" w:colLast="0" w:name="_heading=h.5vxxtgxw9smq" w:id="14"/>
      <w:bookmarkEnd w:id="14"/>
      <w:r w:rsidDel="00000000" w:rsidR="00000000" w:rsidRPr="00000000">
        <w:rPr>
          <w:color w:val="000000"/>
          <w:rtl w:val="0"/>
        </w:rPr>
        <w:t xml:space="preserve">Problema-Necesidad</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Déficit de Privacidad y Confianza:</w:t>
            </w:r>
            <w:r w:rsidDel="00000000" w:rsidR="00000000" w:rsidRPr="00000000">
              <w:rPr>
                <w:rtl w:val="0"/>
              </w:rPr>
              <w:t xml:space="preserve"> Ausencia de garantías técnicas que aseguren el anonimato real de los encuestados, lo que reduce significativamente la tasa de participación y la honestidad en las respuestas, especialmente en segmentaciones de equipos reducidos.</w:t>
            </w:r>
          </w:p>
          <w:p w:rsidR="00000000" w:rsidDel="00000000" w:rsidP="00000000" w:rsidRDefault="00000000" w:rsidRPr="00000000" w14:paraId="00000088">
            <w:pPr>
              <w:rPr/>
            </w:pPr>
            <w:r w:rsidDel="00000000" w:rsidR="00000000" w:rsidRPr="00000000">
              <w:rPr>
                <w:b w:val="1"/>
                <w:bCs w:val="1"/>
                <w:rtl w:val="0"/>
              </w:rPr>
              <w:t xml:space="preserve">Ineficiencia Analítica:</w:t>
            </w:r>
            <w:r w:rsidDel="00000000" w:rsidR="00000000" w:rsidRPr="00000000">
              <w:rPr>
                <w:rtl w:val="0"/>
              </w:rPr>
              <w:t xml:space="preserve"> Elevado costo en horas-hombre y latencia en el procesamiento manual de respuestas abiertas (cualitativas), retrasando la formulación de planes de acción organizacionales.</w:t>
            </w:r>
          </w:p>
          <w:p w:rsidR="00000000" w:rsidDel="00000000" w:rsidP="00000000" w:rsidRDefault="00000000" w:rsidRPr="00000000" w14:paraId="00000089">
            <w:pPr>
              <w:rPr/>
            </w:pPr>
            <w:r w:rsidDel="00000000" w:rsidR="00000000" w:rsidRPr="00000000">
              <w:rPr>
                <w:b w:val="1"/>
                <w:bCs w:val="1"/>
                <w:rtl w:val="0"/>
              </w:rPr>
              <w:t xml:space="preserve">Limitaciones de Escalabilidad Estructural:</w:t>
            </w:r>
            <w:r w:rsidDel="00000000" w:rsidR="00000000" w:rsidRPr="00000000">
              <w:rPr>
                <w:rtl w:val="0"/>
              </w:rPr>
              <w:t xml:space="preserve"> Dificultad de los sistemas legados para reflejar organigramas complejos y dinámicos sin perder la trazabilidad histórica de los indicadores de gestión.</w:t>
            </w:r>
          </w:p>
        </w:tc>
      </w:tr>
    </w:tbl>
    <w:p w:rsidR="00000000" w:rsidDel="00000000" w:rsidP="00000000" w:rsidRDefault="00000000" w:rsidRPr="00000000" w14:paraId="0000008A">
      <w:pPr>
        <w:pStyle w:val="Heading1"/>
        <w:rPr>
          <w:color w:val="000000"/>
        </w:rPr>
      </w:pPr>
      <w:r w:rsidDel="00000000" w:rsidR="00000000" w:rsidRPr="00000000">
        <w:rPr>
          <w:rtl w:val="0"/>
        </w:rPr>
      </w:r>
    </w:p>
    <w:p w:rsidR="00000000" w:rsidDel="00000000" w:rsidP="00000000" w:rsidRDefault="00000000" w:rsidRPr="00000000" w14:paraId="0000008B">
      <w:pPr>
        <w:pStyle w:val="Heading1"/>
        <w:rPr>
          <w:color w:val="000000"/>
        </w:rPr>
      </w:pPr>
      <w:bookmarkStart w:colFirst="0" w:colLast="0" w:name="_heading=h.mutouejfpl9v" w:id="15"/>
      <w:bookmarkEnd w:id="15"/>
      <w:r w:rsidDel="00000000" w:rsidR="00000000" w:rsidRPr="00000000">
        <w:rPr>
          <w:rtl w:val="0"/>
        </w:rPr>
      </w:r>
    </w:p>
    <w:p w:rsidR="00000000" w:rsidDel="00000000" w:rsidP="00000000" w:rsidRDefault="00000000" w:rsidRPr="00000000" w14:paraId="0000008C">
      <w:pPr>
        <w:pStyle w:val="Heading1"/>
        <w:rPr>
          <w:color w:val="000000"/>
        </w:rPr>
      </w:pPr>
      <w:bookmarkStart w:colFirst="0" w:colLast="0" w:name="_heading=h.5u3sgmmq4wlb" w:id="16"/>
      <w:bookmarkEnd w:id="16"/>
      <w:r w:rsidDel="00000000" w:rsidR="00000000" w:rsidRPr="00000000">
        <w:rPr>
          <w:color w:val="000000"/>
          <w:rtl w:val="0"/>
        </w:rPr>
        <w:t xml:space="preserve">Descripción del producto</w:t>
      </w:r>
    </w:p>
    <w:p w:rsidR="00000000" w:rsidDel="00000000" w:rsidP="00000000" w:rsidRDefault="00000000" w:rsidRPr="00000000" w14:paraId="0000008D">
      <w:pPr>
        <w:pStyle w:val="Heading2"/>
        <w:rPr>
          <w:color w:val="000000"/>
        </w:rPr>
      </w:pPr>
      <w:bookmarkStart w:colFirst="0" w:colLast="0" w:name="_heading=h.itvb9iq259ol" w:id="17"/>
      <w:bookmarkEnd w:id="17"/>
      <w:r w:rsidDel="00000000" w:rsidR="00000000" w:rsidRPr="00000000">
        <w:rPr>
          <w:color w:val="000000"/>
          <w:rtl w:val="0"/>
        </w:rPr>
        <w:t xml:space="preserve">Solución Propuesta</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E">
            <w:pPr>
              <w:rPr/>
            </w:pPr>
            <w:r w:rsidDel="00000000" w:rsidR="00000000" w:rsidRPr="00000000">
              <w:rPr>
                <w:rtl w:val="0"/>
              </w:rPr>
              <w:t xml:space="preserve">Desarrollo de una plataforma SaaS </w:t>
            </w:r>
            <w:r w:rsidDel="00000000" w:rsidR="00000000" w:rsidRPr="00000000">
              <w:rPr>
                <w:i w:val="1"/>
                <w:iCs w:val="1"/>
                <w:rtl w:val="0"/>
              </w:rPr>
              <w:t xml:space="preserve">multi-tenant</w:t>
            </w:r>
            <w:r w:rsidDel="00000000" w:rsidR="00000000" w:rsidRPr="00000000">
              <w:rPr>
                <w:rtl w:val="0"/>
              </w:rPr>
              <w:t xml:space="preserve"> fundamentada en una arquitectura de alta disponibilidad y seguridad. La solución integrará políticas de </w:t>
            </w:r>
            <w:r w:rsidDel="00000000" w:rsidR="00000000" w:rsidRPr="00000000">
              <w:rPr>
                <w:i w:val="1"/>
                <w:iCs w:val="1"/>
                <w:rtl w:val="0"/>
              </w:rPr>
              <w:t xml:space="preserve">Row Level Security</w:t>
            </w:r>
            <w:r w:rsidDel="00000000" w:rsidR="00000000" w:rsidRPr="00000000">
              <w:rPr>
                <w:rtl w:val="0"/>
              </w:rPr>
              <w:t xml:space="preserve"> (RLS) nativas en PostgreSQL para garantizar el aislamiento lógico de los datos y el anonimato estadístico (bloqueo de métricas en muestras inferiores a 10 registros). Se incorporará procesamiento de lenguaje natural (NLP) mediante IA para la categorización y análisis de sentimiento de respuestas abiertas en tiempo real. Adicionalmente, el sistema soportará estructuras organizacionales complejas mediante la extensión </w:t>
            </w:r>
            <w:r w:rsidDel="00000000" w:rsidR="00000000" w:rsidRPr="00000000">
              <w:rPr>
                <w:i w:val="1"/>
                <w:iCs w:val="1"/>
                <w:rtl w:val="0"/>
              </w:rPr>
              <w:t xml:space="preserve">LTREE</w:t>
            </w:r>
            <w:r w:rsidDel="00000000" w:rsidR="00000000" w:rsidRPr="00000000">
              <w:rPr>
                <w:rtl w:val="0"/>
              </w:rPr>
              <w:t xml:space="preserve"> y un modelo de datos basado en preguntas canónicas para asegurar la comparabilidad longitudinal de los resultados. </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color w:val="000000"/>
        </w:rPr>
      </w:pPr>
      <w:bookmarkStart w:colFirst="0" w:colLast="0" w:name="_heading=h.4rlkusls0i1" w:id="18"/>
      <w:bookmarkEnd w:id="18"/>
      <w:r w:rsidDel="00000000" w:rsidR="00000000" w:rsidRPr="00000000">
        <w:rPr>
          <w:color w:val="000000"/>
          <w:rtl w:val="0"/>
        </w:rPr>
        <w:t xml:space="preserve">Objetivos del proyecto</w:t>
      </w:r>
    </w:p>
    <w:tbl>
      <w:tblPr>
        <w:tblStyle w:val="Table1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1"/>
        <w:gridCol w:w="4254"/>
        <w:tblGridChange w:id="0">
          <w:tblGrid>
            <w:gridCol w:w="5811"/>
            <w:gridCol w:w="4254"/>
          </w:tblGrid>
        </w:tblGridChange>
      </w:tblGrid>
      <w:tr>
        <w:trPr>
          <w:cantSplit w:val="1"/>
          <w:trHeight w:val="223" w:hRule="atLeast"/>
          <w:tblHeader w:val="1"/>
        </w:trPr>
        <w:tc>
          <w:tcPr>
            <w:shd w:fill="auto"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w:t>
            </w:r>
          </w:p>
        </w:tc>
      </w:tr>
      <w:tr>
        <w:trPr>
          <w:cantSplit w:val="0"/>
          <w:tblHeader w:val="0"/>
        </w:trPr>
        <w:tc>
          <w:tcPr>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-Garantizar la confidencialidad y la lógica de los datos organizacionales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-Automatizar El análisis cualitativo de las retroalimentacion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-Habilitar la gestión de jerarquías corporativas dinámicas.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-Cumplimiento estricto del cronograma y presupuesto base. </w:t>
            </w:r>
            <w:r w:rsidDel="00000000" w:rsidR="00000000" w:rsidRPr="00000000">
              <w:rPr>
                <w:rtl w:val="0"/>
              </w:rPr>
            </w:r>
          </w:p>
        </w:tc>
        <w:tc>
          <w:tcPr>
            <w:shd w:fill="auto" w:val="cle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de cumplimiento en auditorías de políticas RLS, con cero exposición cruzada entre </w:t>
            </w:r>
            <w:r w:rsidDel="00000000" w:rsidR="00000000" w:rsidRPr="00000000">
              <w:rPr>
                <w:i w:val="1"/>
                <w:iCs w:val="1"/>
                <w:rtl w:val="0"/>
              </w:rPr>
              <w:t xml:space="preserve">tenants</w:t>
            </w:r>
            <w:r w:rsidDel="00000000" w:rsidR="00000000" w:rsidRPr="00000000">
              <w:rPr>
                <w:rtl w:val="0"/>
              </w:rPr>
              <w:t xml:space="preserve"> y bloqueo automático de muestras críticas.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del 90% en el tiempo de procesamiento de respuestas abiertas, con una precisión de categorización de sentimiento superior al 85%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-Tiempos de respuesta (latencia) menores a 500 ms en consultas de agregación y reportabilidad sobre estructuras de árbol multinivel (</w:t>
            </w:r>
            <w:r w:rsidDel="00000000" w:rsidR="00000000" w:rsidRPr="00000000">
              <w:rPr>
                <w:i w:val="1"/>
                <w:iCs w:val="1"/>
                <w:rtl w:val="0"/>
              </w:rPr>
              <w:t xml:space="preserve">LTREE</w:t>
            </w: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del MVP en entorno de producción antes del 03/12/2026, sin superar el margen de contingencia del presupuesto aprobado de $11.800.000 CLP. </w:t>
            </w:r>
          </w:p>
        </w:tc>
      </w:tr>
    </w:tbl>
    <w:p w:rsidR="00000000" w:rsidDel="00000000" w:rsidP="00000000" w:rsidRDefault="00000000" w:rsidRPr="00000000" w14:paraId="0000009D">
      <w:pPr>
        <w:pStyle w:val="Heading1"/>
        <w:spacing w:before="0" w:lineRule="auto"/>
        <w:rPr>
          <w:color w:val="000000"/>
          <w:sz w:val="24"/>
          <w:szCs w:val="24"/>
        </w:rPr>
      </w:pPr>
      <w:bookmarkStart w:colFirst="0" w:colLast="0" w:name="_heading=h.cwsnpcwzlj0k" w:id="19"/>
      <w:bookmarkEnd w:id="19"/>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1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7"/>
        <w:gridCol w:w="4248"/>
        <w:tblGridChange w:id="0">
          <w:tblGrid>
            <w:gridCol w:w="5817"/>
            <w:gridCol w:w="4248"/>
          </w:tblGrid>
        </w:tblGridChange>
      </w:tblGrid>
      <w:tr>
        <w:trPr>
          <w:cantSplit w:val="1"/>
          <w:trHeight w:val="223" w:hRule="atLeast"/>
          <w:tblHeader w:val="1"/>
        </w:trPr>
        <w:tc>
          <w:tcPr>
            <w:shd w:fill="auto" w:val="cle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2"/>
            <w:shd w:fill="auto" w:val="cle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Asegurar la alta disponibilidad del servicio, la fiabilidad operativa del software y la precisión del modelo de Inteligencia Artificial, garantizando una experiencia de usuario fluida y libre de vulnerabilidades en la segregación de datos. </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8">
            <w:pPr>
              <w:spacing w:after="240" w:line="276" w:lineRule="auto"/>
              <w:rPr/>
            </w:pPr>
            <w:r w:rsidDel="00000000" w:rsidR="00000000" w:rsidRPr="00000000">
              <w:rPr>
                <w:b w:val="1"/>
                <w:bCs w:val="1"/>
                <w:rtl w:val="0"/>
              </w:rPr>
              <w:t xml:space="preserve">Disponibilidad:</w:t>
            </w:r>
            <w:r w:rsidDel="00000000" w:rsidR="00000000" w:rsidRPr="00000000">
              <w:rPr>
                <w:rtl w:val="0"/>
              </w:rPr>
              <w:t xml:space="preserve"> </w:t>
            </w:r>
            <w:r w:rsidDel="00000000" w:rsidR="00000000" w:rsidRPr="00000000">
              <w:rPr>
                <w:i w:val="1"/>
                <w:iCs w:val="1"/>
                <w:rtl w:val="0"/>
              </w:rPr>
              <w:t xml:space="preserve">Uptime</w:t>
            </w:r>
            <w:r w:rsidDel="00000000" w:rsidR="00000000" w:rsidRPr="00000000">
              <w:rPr>
                <w:rtl w:val="0"/>
              </w:rPr>
              <w:t xml:space="preserve"> de la plataforma superior al 99.9% durante el primer mes de despliegue en producción.</w:t>
            </w:r>
          </w:p>
          <w:p w:rsidR="00000000" w:rsidDel="00000000" w:rsidP="00000000" w:rsidRDefault="00000000" w:rsidRPr="00000000" w14:paraId="000000A9">
            <w:pPr>
              <w:spacing w:after="240" w:line="276" w:lineRule="auto"/>
              <w:rPr/>
            </w:pPr>
            <w:r w:rsidDel="00000000" w:rsidR="00000000" w:rsidRPr="00000000">
              <w:rPr>
                <w:rtl w:val="0"/>
              </w:rPr>
              <w:t xml:space="preserve">• </w:t>
            </w:r>
            <w:r w:rsidDel="00000000" w:rsidR="00000000" w:rsidRPr="00000000">
              <w:rPr>
                <w:b w:val="1"/>
                <w:bCs w:val="1"/>
                <w:rtl w:val="0"/>
              </w:rPr>
              <w:t xml:space="preserve">Precisión Analítica:</w:t>
            </w:r>
            <w:r w:rsidDel="00000000" w:rsidR="00000000" w:rsidRPr="00000000">
              <w:rPr>
                <w:rtl w:val="0"/>
              </w:rPr>
              <w:t xml:space="preserve"> Nivel de exactitud del motor de IA $\ge$ 85% en la clasificación de sentimientos y extracción de tópicos (validado mediante </w:t>
            </w:r>
            <w:r w:rsidDel="00000000" w:rsidR="00000000" w:rsidRPr="00000000">
              <w:rPr>
                <w:i w:val="1"/>
                <w:iCs w:val="1"/>
                <w:rtl w:val="0"/>
              </w:rPr>
              <w:t xml:space="preserve">testing</w:t>
            </w:r>
            <w:r w:rsidDel="00000000" w:rsidR="00000000" w:rsidRPr="00000000">
              <w:rPr>
                <w:rtl w:val="0"/>
              </w:rPr>
              <w:t xml:space="preserve"> manual de QA).</w:t>
            </w:r>
          </w:p>
          <w:p w:rsidR="00000000" w:rsidDel="00000000" w:rsidP="00000000" w:rsidRDefault="00000000" w:rsidRPr="00000000" w14:paraId="000000AA">
            <w:pPr>
              <w:spacing w:after="240" w:line="276" w:lineRule="auto"/>
              <w:rPr/>
            </w:pPr>
            <w:r w:rsidDel="00000000" w:rsidR="00000000" w:rsidRPr="00000000">
              <w:rPr>
                <w:rtl w:val="0"/>
              </w:rPr>
              <w:t xml:space="preserve">• </w:t>
            </w:r>
            <w:r w:rsidDel="00000000" w:rsidR="00000000" w:rsidRPr="00000000">
              <w:rPr>
                <w:b w:val="1"/>
                <w:bCs w:val="1"/>
                <w:rtl w:val="0"/>
              </w:rPr>
              <w:t xml:space="preserve">Seguridad Integral:</w:t>
            </w:r>
            <w:r w:rsidDel="00000000" w:rsidR="00000000" w:rsidRPr="00000000">
              <w:rPr>
                <w:rtl w:val="0"/>
              </w:rPr>
              <w:t xml:space="preserve"> Cero (0) vulnerabilidades críticas o exposición cruzada de datos detectadas en las auditorías de políticas RLS (</w:t>
            </w:r>
            <w:r w:rsidDel="00000000" w:rsidR="00000000" w:rsidRPr="00000000">
              <w:rPr>
                <w:i w:val="1"/>
                <w:iCs w:val="1"/>
                <w:rtl w:val="0"/>
              </w:rPr>
              <w:t xml:space="preserve">Row Level Security</w:t>
            </w:r>
            <w:r w:rsidDel="00000000" w:rsidR="00000000" w:rsidRPr="00000000">
              <w:rPr>
                <w:rtl w:val="0"/>
              </w:rPr>
              <w:t xml:space="preserve">).</w:t>
            </w:r>
          </w:p>
          <w:p w:rsidR="00000000" w:rsidDel="00000000" w:rsidP="00000000" w:rsidRDefault="00000000" w:rsidRPr="00000000" w14:paraId="000000AB">
            <w:pPr>
              <w:spacing w:after="240" w:line="276" w:lineRule="auto"/>
              <w:rPr/>
            </w:pPr>
            <w:r w:rsidDel="00000000" w:rsidR="00000000" w:rsidRPr="00000000">
              <w:rPr>
                <w:rtl w:val="0"/>
              </w:rPr>
              <w:t xml:space="preserve">• </w:t>
            </w:r>
            <w:r w:rsidDel="00000000" w:rsidR="00000000" w:rsidRPr="00000000">
              <w:rPr>
                <w:b w:val="1"/>
                <w:bCs w:val="1"/>
                <w:rtl w:val="0"/>
              </w:rPr>
              <w:t xml:space="preserve">Estabilidad del Código:</w:t>
            </w:r>
            <w:r w:rsidDel="00000000" w:rsidR="00000000" w:rsidRPr="00000000">
              <w:rPr>
                <w:rtl w:val="0"/>
              </w:rPr>
              <w:t xml:space="preserve"> Menos de 3 incidencias de criticidad alta (Severidad 1) durante la fase de Pruebas de Aceptación del Usuario (UAT).</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tbl>
      <w:tblPr>
        <w:tblStyle w:val="Table1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4258"/>
        <w:tblGridChange w:id="0">
          <w:tblGrid>
            <w:gridCol w:w="5807"/>
            <w:gridCol w:w="4258"/>
          </w:tblGrid>
        </w:tblGridChange>
      </w:tblGrid>
      <w:tr>
        <w:trPr>
          <w:cantSplit w:val="1"/>
          <w:trHeight w:val="223" w:hRule="atLeast"/>
          <w:tblHeader w:val="1"/>
        </w:trPr>
        <w:tc>
          <w:tcPr>
            <w:shd w:fill="auto"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shd w:fill="auto"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Cronograma</w:t>
            </w:r>
          </w:p>
        </w:tc>
      </w:tr>
      <w:tr>
        <w:trPr>
          <w:cantSplit w:val="0"/>
          <w:tblHeader w:val="0"/>
        </w:trPr>
        <w:tc>
          <w:tcPr>
            <w:shd w:fill="auto"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Cumplir estrictamente con los hitos de entrega establecidos para la validación académica e implementación del MVP de la plataforma. </w:t>
            </w:r>
            <w:r w:rsidDel="00000000" w:rsidR="00000000" w:rsidRPr="00000000">
              <w:rPr>
                <w:rtl w:val="0"/>
              </w:rPr>
            </w:r>
          </w:p>
        </w:tc>
        <w:tc>
          <w:tcPr>
            <w:shd w:fill="auto"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Aprobación del 100% de los entregables y presentaciones de avance en las fechas estipuladas, culminando con el cierre y despliegue final el 03/12/2026.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Tiempos de Desarrollo</w:t>
            </w:r>
          </w:p>
        </w:tc>
        <w:tc>
          <w:tcPr>
            <w:shd w:fill="auto"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Finalizar las fases de diseño de arquitectura (RLS/Ltree), programación (Backend/Frontend), integración del modelo de IA y pruebas de QA sin retrasos críticos. </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Desviación del cronograma de desarrollo técnico (Sprints) menor al 10% del tiempo total planificado en la Carta Gantt original. </w:t>
            </w:r>
            <w:r w:rsidDel="00000000" w:rsidR="00000000" w:rsidRPr="00000000">
              <w:rPr>
                <w:rtl w:val="0"/>
              </w:rPr>
            </w:r>
          </w:p>
        </w:tc>
      </w:tr>
    </w:tbl>
    <w:p w:rsidR="00000000" w:rsidDel="00000000" w:rsidP="00000000" w:rsidRDefault="00000000" w:rsidRPr="00000000" w14:paraId="000000C0">
      <w:pPr>
        <w:pStyle w:val="Heading1"/>
        <w:spacing w:before="0" w:lineRule="auto"/>
        <w:rPr>
          <w:rFonts w:ascii="Calibri" w:cs="Calibri" w:eastAsia="Calibri" w:hAnsi="Calibri"/>
          <w:color w:val="000000"/>
          <w:sz w:val="24"/>
          <w:szCs w:val="24"/>
        </w:rPr>
      </w:pPr>
      <w:r w:rsidDel="00000000" w:rsidR="00000000" w:rsidRPr="00000000">
        <w:rPr>
          <w:rtl w:val="0"/>
        </w:rPr>
      </w:r>
    </w:p>
    <w:tbl>
      <w:tblPr>
        <w:tblStyle w:val="Table14"/>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7"/>
        <w:gridCol w:w="10"/>
        <w:gridCol w:w="4248"/>
        <w:tblGridChange w:id="0">
          <w:tblGrid>
            <w:gridCol w:w="5807"/>
            <w:gridCol w:w="10"/>
            <w:gridCol w:w="4248"/>
          </w:tblGrid>
        </w:tblGridChange>
      </w:tblGrid>
      <w:tr>
        <w:trPr>
          <w:cantSplit w:val="1"/>
          <w:trHeight w:val="223" w:hRule="atLeast"/>
          <w:tblHeader w:val="1"/>
        </w:trPr>
        <w:tc>
          <w:tcPr>
            <w:shd w:fill="auto" w:val="cle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Objetivo</w:t>
            </w:r>
          </w:p>
        </w:tc>
        <w:tc>
          <w:tcPr>
            <w:gridSpan w:val="2"/>
            <w:shd w:fill="auto"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Indicador de éxito</w:t>
            </w:r>
          </w:p>
        </w:tc>
      </w:tr>
      <w:tr>
        <w:trPr>
          <w:cantSplit w:val="1"/>
          <w:trHeight w:val="223" w:hRule="atLeast"/>
          <w:tblHeader w:val="1"/>
        </w:trPr>
        <w:tc>
          <w:tcPr>
            <w:gridSpan w:val="3"/>
            <w:shd w:fill="auto"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Costos</w:t>
            </w: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Ejecutar el desarrollo e implementación inicial de DataFlySolutions manteniéndose dentro del presupuesto base asignado para infraestructura cloud, consumo de tokens de IA y horas-hombre. </w:t>
            </w:r>
            <w:r w:rsidDel="00000000" w:rsidR="00000000" w:rsidRPr="00000000">
              <w:rPr>
                <w:rtl w:val="0"/>
              </w:rPr>
            </w:r>
          </w:p>
        </w:tc>
        <w:tc>
          <w:tcPr>
            <w:shd w:fill="auto"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Gasto total del proyecto igual o inferior a los $11.800.000 CLP aprobados, sin necesidad de ejecutar más del 50% del fondo de contingencia. </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color w:val="000000"/>
        </w:rPr>
      </w:pPr>
      <w:bookmarkStart w:colFirst="0" w:colLast="0" w:name="_heading=h.6lzvmrcs5cic" w:id="20"/>
      <w:bookmarkEnd w:id="20"/>
      <w:r w:rsidDel="00000000" w:rsidR="00000000" w:rsidRPr="00000000">
        <w:rPr>
          <w:color w:val="000000"/>
          <w:rtl w:val="0"/>
        </w:rPr>
        <w:t xml:space="preserve">Objetivos de desarrollo</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C">
            <w:pPr>
              <w:rPr/>
            </w:pPr>
            <w:r w:rsidDel="00000000" w:rsidR="00000000" w:rsidRPr="00000000">
              <w:rPr>
                <w:rtl w:val="0"/>
              </w:rPr>
              <w:t xml:space="preserve">Desarrollar e implementar una plataforma web SaaS multiempresa (arquitectura </w:t>
            </w:r>
            <w:r w:rsidDel="00000000" w:rsidR="00000000" w:rsidRPr="00000000">
              <w:rPr>
                <w:i w:val="1"/>
                <w:iCs w:val="1"/>
                <w:rtl w:val="0"/>
              </w:rPr>
              <w:t xml:space="preserve">multi-tenant</w:t>
            </w:r>
            <w:r w:rsidDel="00000000" w:rsidR="00000000" w:rsidRPr="00000000">
              <w:rPr>
                <w:rtl w:val="0"/>
              </w:rPr>
              <w:t xml:space="preserve">) orientada a la medición del clima laboral. El sistema debe ser capaz de mapear y soportar los distintos grados jerárquicos de cada organización mediante estructuras de datos avanzadas, asegurando la trazabilidad de los reportes por área. Se integrará un motor de Inteligencia Artificial para el procesamiento de lenguaje natural (NLP), el cual canalizará, clasificará y analizará el sentimiento de las reseñas y respuestas abiertas de los usuarios. Finalmente, el software debe incorporar un módulo interactivo para la formulación, asignación y seguimiento de </w:t>
            </w:r>
            <w:r w:rsidDel="00000000" w:rsidR="00000000" w:rsidRPr="00000000">
              <w:rPr>
                <w:b w:val="1"/>
                <w:bCs w:val="1"/>
                <w:rtl w:val="0"/>
              </w:rPr>
              <w:t xml:space="preserve">planes de acción</w:t>
            </w:r>
            <w:r w:rsidDel="00000000" w:rsidR="00000000" w:rsidRPr="00000000">
              <w:rPr>
                <w:rtl w:val="0"/>
              </w:rPr>
              <w:t xml:space="preserve"> basados en los resultados obtenidos, garantizando en todo momento la privacidad de los datos mediante políticas </w:t>
            </w:r>
            <w:r w:rsidDel="00000000" w:rsidR="00000000" w:rsidRPr="00000000">
              <w:rPr>
                <w:i w:val="1"/>
                <w:iCs w:val="1"/>
                <w:rtl w:val="0"/>
              </w:rPr>
              <w:t xml:space="preserve">Row Level Security</w:t>
            </w:r>
            <w:r w:rsidDel="00000000" w:rsidR="00000000" w:rsidRPr="00000000">
              <w:rPr>
                <w:rtl w:val="0"/>
              </w:rPr>
              <w:t xml:space="preserve"> (RLS). </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color w:val="000000"/>
        </w:rPr>
      </w:pPr>
      <w:bookmarkStart w:colFirst="0" w:colLast="0" w:name="_heading=h.x6tnyqb8xnqd" w:id="21"/>
      <w:bookmarkEnd w:id="21"/>
      <w:r w:rsidDel="00000000" w:rsidR="00000000" w:rsidRPr="00000000">
        <w:rPr>
          <w:color w:val="000000"/>
          <w:rtl w:val="0"/>
        </w:rPr>
        <w:t xml:space="preserve">Entregables</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CF">
            <w:pPr>
              <w:spacing w:line="276" w:lineRule="auto"/>
              <w:rPr>
                <w:b w:val="1"/>
                <w:bCs w:val="1"/>
                <w:sz w:val="22"/>
                <w:szCs w:val="22"/>
              </w:rPr>
            </w:pPr>
            <w:r w:rsidDel="00000000" w:rsidR="00000000" w:rsidRPr="00000000">
              <w:rPr>
                <w:b w:val="1"/>
                <w:bCs w:val="1"/>
                <w:sz w:val="22"/>
                <w:szCs w:val="22"/>
                <w:rtl w:val="0"/>
              </w:rPr>
              <w:t xml:space="preserve">Documentación Técnica y de Proyecto:</w:t>
            </w:r>
          </w:p>
          <w:p w:rsidR="00000000" w:rsidDel="00000000" w:rsidP="00000000" w:rsidRDefault="00000000" w:rsidRPr="00000000" w14:paraId="000000D0">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Documento de Arquitectura de Software, Diagrama de Entidad-Relación y especificación de políticas de seguridad </w:t>
            </w:r>
            <w:r w:rsidDel="00000000" w:rsidR="00000000" w:rsidRPr="00000000">
              <w:rPr>
                <w:i w:val="1"/>
                <w:iCs w:val="1"/>
                <w:sz w:val="22"/>
                <w:szCs w:val="22"/>
                <w:rtl w:val="0"/>
              </w:rPr>
              <w:t xml:space="preserve">Row Level Security</w:t>
            </w:r>
            <w:r w:rsidDel="00000000" w:rsidR="00000000" w:rsidRPr="00000000">
              <w:rPr>
                <w:sz w:val="22"/>
                <w:szCs w:val="22"/>
                <w:rtl w:val="0"/>
              </w:rPr>
              <w:t xml:space="preserve"> (RLS).</w:t>
            </w:r>
          </w:p>
          <w:p w:rsidR="00000000" w:rsidDel="00000000" w:rsidP="00000000" w:rsidRDefault="00000000" w:rsidRPr="00000000" w14:paraId="000000D1">
            <w:pPr>
              <w:numPr>
                <w:ilvl w:val="0"/>
                <w:numId w:val="2"/>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Manuales de Usuario para Administradores de RRHH, Líderes de Área y Colaboradores.</w:t>
            </w:r>
          </w:p>
          <w:p w:rsidR="00000000" w:rsidDel="00000000" w:rsidP="00000000" w:rsidRDefault="00000000" w:rsidRPr="00000000" w14:paraId="000000D2">
            <w:pPr>
              <w:numPr>
                <w:ilvl w:val="0"/>
                <w:numId w:val="2"/>
              </w:numPr>
              <w:spacing w:after="240" w:line="276" w:lineRule="auto"/>
              <w:ind w:left="720" w:hanging="360"/>
              <w:rPr>
                <w:rFonts w:ascii="Calibri" w:cs="Calibri" w:eastAsia="Calibri" w:hAnsi="Calibri"/>
                <w:sz w:val="22"/>
                <w:szCs w:val="22"/>
              </w:rPr>
            </w:pPr>
            <w:r w:rsidDel="00000000" w:rsidR="00000000" w:rsidRPr="00000000">
              <w:rPr>
                <w:sz w:val="22"/>
                <w:szCs w:val="22"/>
                <w:rtl w:val="0"/>
              </w:rPr>
              <w:t xml:space="preserve">Informe final del proyecto de título y documentación de auditoría de seguridad/QA.</w:t>
            </w:r>
          </w:p>
          <w:p w:rsidR="00000000" w:rsidDel="00000000" w:rsidP="00000000" w:rsidRDefault="00000000" w:rsidRPr="00000000" w14:paraId="000000D3">
            <w:pPr>
              <w:spacing w:line="276" w:lineRule="auto"/>
              <w:rPr>
                <w:b w:val="1"/>
                <w:bCs w:val="1"/>
                <w:sz w:val="22"/>
                <w:szCs w:val="22"/>
              </w:rPr>
            </w:pPr>
            <w:r w:rsidDel="00000000" w:rsidR="00000000" w:rsidRPr="00000000">
              <w:rPr>
                <w:b w:val="1"/>
                <w:bCs w:val="1"/>
                <w:sz w:val="22"/>
                <w:szCs w:val="22"/>
                <w:rtl w:val="0"/>
              </w:rPr>
              <w:t xml:space="preserve">Plataforma Web SaaS (MVP Funcional):</w:t>
            </w:r>
          </w:p>
          <w:p w:rsidR="00000000" w:rsidDel="00000000" w:rsidP="00000000" w:rsidRDefault="00000000" w:rsidRPr="00000000" w14:paraId="000000D4">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Módulo de Gestión Jerárquica Multiempresa:</w:t>
            </w:r>
            <w:r w:rsidDel="00000000" w:rsidR="00000000" w:rsidRPr="00000000">
              <w:rPr>
                <w:sz w:val="22"/>
                <w:szCs w:val="22"/>
                <w:rtl w:val="0"/>
              </w:rPr>
              <w:t xml:space="preserve"> Motor de administración de organizaciones y mapeo de áreas mediante la extensión </w:t>
            </w:r>
            <w:r w:rsidDel="00000000" w:rsidR="00000000" w:rsidRPr="00000000">
              <w:rPr>
                <w:i w:val="1"/>
                <w:iCs w:val="1"/>
                <w:sz w:val="22"/>
                <w:szCs w:val="22"/>
                <w:rtl w:val="0"/>
              </w:rPr>
              <w:t xml:space="preserve">LTREE</w:t>
            </w:r>
            <w:r w:rsidDel="00000000" w:rsidR="00000000" w:rsidRPr="00000000">
              <w:rPr>
                <w:sz w:val="22"/>
                <w:szCs w:val="22"/>
                <w:rtl w:val="0"/>
              </w:rPr>
              <w:t xml:space="preserve">.</w:t>
            </w:r>
          </w:p>
          <w:p w:rsidR="00000000" w:rsidDel="00000000" w:rsidP="00000000" w:rsidRDefault="00000000" w:rsidRPr="00000000" w14:paraId="000000D5">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Módulo de Encuestas y Banco de Preguntas Canónicas:</w:t>
            </w:r>
            <w:r w:rsidDel="00000000" w:rsidR="00000000" w:rsidRPr="00000000">
              <w:rPr>
                <w:sz w:val="22"/>
                <w:szCs w:val="22"/>
                <w:rtl w:val="0"/>
              </w:rPr>
              <w:t xml:space="preserve"> Interfaz de creación, programación y aplicación de evaluaciones de clima.</w:t>
            </w:r>
          </w:p>
          <w:p w:rsidR="00000000" w:rsidDel="00000000" w:rsidP="00000000" w:rsidRDefault="00000000" w:rsidRPr="00000000" w14:paraId="000000D6">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Motor de Inteligencia Artificial Cualitativa:</w:t>
            </w:r>
            <w:r w:rsidDel="00000000" w:rsidR="00000000" w:rsidRPr="00000000">
              <w:rPr>
                <w:sz w:val="22"/>
                <w:szCs w:val="22"/>
                <w:rtl w:val="0"/>
              </w:rPr>
              <w:t xml:space="preserve"> Módulo de NLP para el procesamiento, canalización y clasificación de sentimientos en reseñas y respuestas abiertas.</w:t>
            </w:r>
          </w:p>
          <w:p w:rsidR="00000000" w:rsidDel="00000000" w:rsidP="00000000" w:rsidRDefault="00000000" w:rsidRPr="00000000" w14:paraId="000000D7">
            <w:pPr>
              <w:numPr>
                <w:ilvl w:val="0"/>
                <w:numId w:val="9"/>
              </w:numPr>
              <w:spacing w:after="0" w:afterAutospacing="0" w:line="276" w:lineRule="auto"/>
              <w:ind w:left="720" w:hanging="360"/>
              <w:rPr>
                <w:sz w:val="22"/>
                <w:szCs w:val="22"/>
              </w:rPr>
            </w:pPr>
            <w:r w:rsidDel="00000000" w:rsidR="00000000" w:rsidRPr="00000000">
              <w:rPr>
                <w:b w:val="1"/>
                <w:bCs w:val="1"/>
                <w:sz w:val="22"/>
                <w:szCs w:val="22"/>
                <w:rtl w:val="0"/>
              </w:rPr>
              <w:t xml:space="preserve">Dashboard Analítico e Interactivo:</w:t>
            </w:r>
            <w:r w:rsidDel="00000000" w:rsidR="00000000" w:rsidRPr="00000000">
              <w:rPr>
                <w:sz w:val="22"/>
                <w:szCs w:val="22"/>
                <w:rtl w:val="0"/>
              </w:rPr>
              <w:t xml:space="preserve"> Panel de visualización de métricas en tiempo real con bloqueo automático de anonimato p</w:t>
            </w:r>
            <w:r w:rsidDel="00000000" w:rsidR="00000000" w:rsidRPr="00000000">
              <w:rPr>
                <w:sz w:val="22"/>
                <w:szCs w:val="22"/>
                <w:rtl w:val="0"/>
              </w:rPr>
              <w:t xml:space="preserve">ara muestras menor a </w:t>
            </w:r>
            <m:oMath>
              <m:r>
                <w:rPr>
                  <w:sz w:val="22"/>
                  <w:szCs w:val="22"/>
                </w:rPr>
                <m:t xml:space="preserve">10</m:t>
              </m:r>
            </m:oMath>
            <w:r w:rsidDel="00000000" w:rsidR="00000000" w:rsidRPr="00000000">
              <w:rPr>
                <w:sz w:val="22"/>
                <w:szCs w:val="22"/>
                <w:rtl w:val="0"/>
              </w:rPr>
              <w:t xml:space="preserve"> respuestas</w:t>
            </w:r>
            <w:r w:rsidDel="00000000" w:rsidR="00000000" w:rsidRPr="00000000">
              <w:rPr>
                <w:sz w:val="22"/>
                <w:szCs w:val="22"/>
                <w:rtl w:val="0"/>
              </w:rPr>
              <w:t xml:space="preserve">.</w:t>
            </w:r>
          </w:p>
          <w:p w:rsidR="00000000" w:rsidDel="00000000" w:rsidP="00000000" w:rsidRDefault="00000000" w:rsidRPr="00000000" w14:paraId="000000D8">
            <w:pPr>
              <w:numPr>
                <w:ilvl w:val="0"/>
                <w:numId w:val="9"/>
              </w:numPr>
              <w:spacing w:after="240" w:line="276" w:lineRule="auto"/>
              <w:ind w:left="720" w:hanging="360"/>
              <w:rPr>
                <w:sz w:val="22"/>
                <w:szCs w:val="22"/>
              </w:rPr>
            </w:pPr>
            <w:r w:rsidDel="00000000" w:rsidR="00000000" w:rsidRPr="00000000">
              <w:rPr>
                <w:b w:val="1"/>
                <w:bCs w:val="1"/>
                <w:sz w:val="22"/>
                <w:szCs w:val="22"/>
                <w:rtl w:val="0"/>
              </w:rPr>
              <w:t xml:space="preserve">Módulo de Gestión de Planes de Acción:</w:t>
            </w:r>
            <w:r w:rsidDel="00000000" w:rsidR="00000000" w:rsidRPr="00000000">
              <w:rPr>
                <w:sz w:val="22"/>
                <w:szCs w:val="22"/>
                <w:rtl w:val="0"/>
              </w:rPr>
              <w:t xml:space="preserve"> Sistema de asignación de tareas, seguimiento de compromisos y plazos para la mejora organizacional.</w:t>
            </w:r>
          </w:p>
          <w:p w:rsidR="00000000" w:rsidDel="00000000" w:rsidP="00000000" w:rsidRDefault="00000000" w:rsidRPr="00000000" w14:paraId="000000D9">
            <w:pPr>
              <w:spacing w:line="276" w:lineRule="auto"/>
              <w:rPr>
                <w:b w:val="1"/>
                <w:bCs w:val="1"/>
                <w:sz w:val="22"/>
                <w:szCs w:val="22"/>
              </w:rPr>
            </w:pPr>
            <w:r w:rsidDel="00000000" w:rsidR="00000000" w:rsidRPr="00000000">
              <w:rPr>
                <w:b w:val="1"/>
                <w:bCs w:val="1"/>
                <w:sz w:val="22"/>
                <w:szCs w:val="22"/>
                <w:rtl w:val="0"/>
              </w:rPr>
              <w:t xml:space="preserve">Infraestructura y Código Fuente:</w:t>
            </w:r>
          </w:p>
          <w:p w:rsidR="00000000" w:rsidDel="00000000" w:rsidP="00000000" w:rsidRDefault="00000000" w:rsidRPr="00000000" w14:paraId="000000DA">
            <w:pPr>
              <w:numPr>
                <w:ilvl w:val="0"/>
                <w:numId w:val="6"/>
              </w:numPr>
              <w:spacing w:after="0" w:afterAutospacing="0" w:line="276" w:lineRule="auto"/>
              <w:ind w:left="720" w:hanging="360"/>
              <w:rPr>
                <w:rFonts w:ascii="Calibri" w:cs="Calibri" w:eastAsia="Calibri" w:hAnsi="Calibri"/>
                <w:sz w:val="22"/>
                <w:szCs w:val="22"/>
              </w:rPr>
            </w:pPr>
            <w:r w:rsidDel="00000000" w:rsidR="00000000" w:rsidRPr="00000000">
              <w:rPr>
                <w:sz w:val="22"/>
                <w:szCs w:val="22"/>
                <w:rtl w:val="0"/>
              </w:rPr>
              <w:t xml:space="preserve">Repositorio de código fuente documentado y parametrizado.</w:t>
            </w:r>
          </w:p>
          <w:p w:rsidR="00000000" w:rsidDel="00000000" w:rsidP="00000000" w:rsidRDefault="00000000" w:rsidRPr="00000000" w14:paraId="000000DB">
            <w:pPr>
              <w:numPr>
                <w:ilvl w:val="0"/>
                <w:numId w:val="6"/>
              </w:numPr>
              <w:spacing w:after="240" w:line="276" w:lineRule="auto"/>
              <w:ind w:left="720" w:hanging="360"/>
              <w:rPr>
                <w:rFonts w:ascii="Calibri" w:cs="Calibri" w:eastAsia="Calibri" w:hAnsi="Calibri"/>
                <w:sz w:val="22"/>
                <w:szCs w:val="22"/>
              </w:rPr>
            </w:pPr>
            <w:r w:rsidDel="00000000" w:rsidR="00000000" w:rsidRPr="00000000">
              <w:rPr>
                <w:sz w:val="22"/>
                <w:szCs w:val="22"/>
                <w:rtl w:val="0"/>
              </w:rPr>
              <w:t xml:space="preserve">Infraestructura desplegada en entorno Cloud de alta disponibilidad (</w:t>
            </w:r>
            <w:r w:rsidDel="00000000" w:rsidR="00000000" w:rsidRPr="00000000">
              <w:rPr>
                <w:sz w:val="22"/>
                <w:szCs w:val="22"/>
                <w:rtl w:val="0"/>
              </w:rPr>
              <w:t xml:space="preserve">Supabase</w:t>
            </w: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bCs w:val="1"/>
          <w:sz w:val="32"/>
          <w:szCs w:val="32"/>
        </w:rPr>
      </w:pPr>
      <w:bookmarkStart w:colFirst="0" w:colLast="0" w:name="_heading=h.4dv0r54sav5y" w:id="22"/>
      <w:bookmarkEnd w:id="22"/>
      <w:r w:rsidDel="00000000" w:rsidR="00000000" w:rsidRPr="00000000">
        <w:rPr>
          <w:rtl w:val="0"/>
        </w:rPr>
      </w:r>
    </w:p>
    <w:p w:rsidR="00000000" w:rsidDel="00000000" w:rsidP="00000000" w:rsidRDefault="00000000" w:rsidRPr="00000000" w14:paraId="000000DE">
      <w:pPr>
        <w:pStyle w:val="Heading1"/>
        <w:rPr>
          <w:color w:val="000000"/>
        </w:rPr>
      </w:pPr>
      <w:r w:rsidDel="00000000" w:rsidR="00000000" w:rsidRPr="00000000">
        <w:rPr>
          <w:color w:val="000000"/>
          <w:rtl w:val="0"/>
        </w:rPr>
        <w:t xml:space="preserve">Descripción del sistema</w:t>
      </w:r>
    </w:p>
    <w:p w:rsidR="00000000" w:rsidDel="00000000" w:rsidP="00000000" w:rsidRDefault="00000000" w:rsidRPr="00000000" w14:paraId="000000DF">
      <w:pPr>
        <w:pStyle w:val="Heading2"/>
        <w:rPr>
          <w:color w:val="000000"/>
        </w:rPr>
      </w:pPr>
      <w:bookmarkStart w:colFirst="0" w:colLast="0" w:name="_heading=h.6in4pp7v8wfh" w:id="23"/>
      <w:bookmarkEnd w:id="23"/>
      <w:r w:rsidDel="00000000" w:rsidR="00000000" w:rsidRPr="00000000">
        <w:rPr>
          <w:color w:val="000000"/>
          <w:rtl w:val="0"/>
        </w:rPr>
        <w:t xml:space="preserve">Requerimientos de alto nivel</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0">
            <w:pPr>
              <w:pStyle w:val="Heading3"/>
              <w:keepNext w:val="0"/>
              <w:keepLines w:val="0"/>
              <w:spacing w:line="276" w:lineRule="auto"/>
              <w:jc w:val="both"/>
              <w:rPr>
                <w:sz w:val="26"/>
                <w:szCs w:val="26"/>
              </w:rPr>
            </w:pPr>
            <w:bookmarkStart w:colFirst="0" w:colLast="0" w:name="_heading=h.5ggfox4rowu6" w:id="24"/>
            <w:bookmarkEnd w:id="24"/>
            <w:r w:rsidDel="00000000" w:rsidR="00000000" w:rsidRPr="00000000">
              <w:rPr>
                <w:sz w:val="26"/>
                <w:szCs w:val="26"/>
                <w:rtl w:val="0"/>
              </w:rPr>
              <w:t xml:space="preserve">Requerimientos Funcionales de Alto Nivel</w:t>
            </w:r>
          </w:p>
          <w:p w:rsidR="00000000" w:rsidDel="00000000" w:rsidP="00000000" w:rsidRDefault="00000000" w:rsidRPr="00000000" w14:paraId="000000E1">
            <w:pPr>
              <w:numPr>
                <w:ilvl w:val="0"/>
                <w:numId w:val="4"/>
              </w:numPr>
              <w:spacing w:after="0" w:afterAutospacing="0" w:before="240" w:line="276" w:lineRule="auto"/>
              <w:ind w:left="720" w:hanging="360"/>
              <w:rPr>
                <w:sz w:val="22"/>
                <w:szCs w:val="22"/>
              </w:rPr>
            </w:pPr>
            <w:r w:rsidDel="00000000" w:rsidR="00000000" w:rsidRPr="00000000">
              <w:rPr>
                <w:sz w:val="22"/>
                <w:szCs w:val="22"/>
                <w:rtl w:val="0"/>
              </w:rPr>
              <w:t xml:space="preserve">Gestión Multi-tenant y Jerárquica: El sistema debe operar bajo un modelo SaaS multiempresa, permitiendo modelar dinámicamente organigramas complejos utilizando la extensión </w:t>
            </w:r>
            <w:r w:rsidDel="00000000" w:rsidR="00000000" w:rsidRPr="00000000">
              <w:rPr>
                <w:i w:val="1"/>
                <w:iCs w:val="1"/>
                <w:sz w:val="22"/>
                <w:szCs w:val="22"/>
                <w:rtl w:val="0"/>
              </w:rPr>
              <w:t xml:space="preserve">LTREE</w:t>
            </w:r>
            <w:r w:rsidDel="00000000" w:rsidR="00000000" w:rsidRPr="00000000">
              <w:rPr>
                <w:sz w:val="22"/>
                <w:szCs w:val="22"/>
                <w:rtl w:val="0"/>
              </w:rPr>
              <w:t xml:space="preserve"> y administrar usuarios mediante un modelo de Control de Acceso Basado en Roles (RBAC de 4 niveles).</w:t>
            </w:r>
          </w:p>
          <w:p w:rsidR="00000000" w:rsidDel="00000000" w:rsidP="00000000" w:rsidRDefault="00000000" w:rsidRPr="00000000" w14:paraId="000000E2">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Ciclo de Vida de Encuestas: La plataforma debe permitir configurar encuestas, enlazarlas a preguntas canónicas para análisis histórico, y gestionar su estado (borrador, activa, cerrada), incluyendo notificaciones automatizadas.</w:t>
            </w:r>
          </w:p>
          <w:p w:rsidR="00000000" w:rsidDel="00000000" w:rsidP="00000000" w:rsidRDefault="00000000" w:rsidRPr="00000000" w14:paraId="000000E3">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Ejecución y Clasificación Manual: El sistema proveerá una interfaz para que los colaboradores respondan encuestas cuantitativas y seleccionen manualmente emociones que representen su estado de bienestar.</w:t>
            </w:r>
          </w:p>
          <w:p w:rsidR="00000000" w:rsidDel="00000000" w:rsidP="00000000" w:rsidRDefault="00000000" w:rsidRPr="00000000" w14:paraId="000000E4">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Dashboard Analítico: Generación de paneles interactivos que muestren tasas de participación, promedios por dimensión y emociones predominantes, filtrados automáticamente según el área de responsabilidad del líder.</w:t>
            </w:r>
          </w:p>
          <w:p w:rsidR="00000000" w:rsidDel="00000000" w:rsidP="00000000" w:rsidRDefault="00000000" w:rsidRPr="00000000" w14:paraId="000000E5">
            <w:pPr>
              <w:numPr>
                <w:ilvl w:val="0"/>
                <w:numId w:val="4"/>
              </w:numPr>
              <w:spacing w:after="240" w:before="0" w:beforeAutospacing="0" w:line="276" w:lineRule="auto"/>
              <w:ind w:left="720" w:hanging="360"/>
              <w:rPr>
                <w:sz w:val="22"/>
                <w:szCs w:val="22"/>
              </w:rPr>
            </w:pPr>
            <w:r w:rsidDel="00000000" w:rsidR="00000000" w:rsidRPr="00000000">
              <w:rPr>
                <w:sz w:val="22"/>
                <w:szCs w:val="22"/>
                <w:rtl w:val="0"/>
              </w:rPr>
              <w:t xml:space="preserve">Planes de Acción: Módulo para que jefaturas y gerencia puedan crear, asignar responsables y hacer seguimiento a compromisos de mejora basados en los resultados de la encuesta.</w:t>
            </w:r>
          </w:p>
          <w:p w:rsidR="00000000" w:rsidDel="00000000" w:rsidP="00000000" w:rsidRDefault="00000000" w:rsidRPr="00000000" w14:paraId="000000E6">
            <w:pPr>
              <w:pStyle w:val="Heading3"/>
              <w:keepNext w:val="0"/>
              <w:keepLines w:val="0"/>
              <w:spacing w:line="276" w:lineRule="auto"/>
              <w:ind w:left="720" w:firstLine="0"/>
              <w:rPr>
                <w:sz w:val="26"/>
                <w:szCs w:val="26"/>
              </w:rPr>
            </w:pPr>
            <w:bookmarkStart w:colFirst="0" w:colLast="0" w:name="_heading=h.h5219k19dd5w" w:id="25"/>
            <w:bookmarkEnd w:id="25"/>
            <w:r w:rsidDel="00000000" w:rsidR="00000000" w:rsidRPr="00000000">
              <w:rPr>
                <w:sz w:val="26"/>
                <w:szCs w:val="26"/>
                <w:rtl w:val="0"/>
              </w:rPr>
              <w:t xml:space="preserve">Requerimientos No Funcionales de Alto Nivel</w:t>
            </w:r>
          </w:p>
          <w:p w:rsidR="00000000" w:rsidDel="00000000" w:rsidP="00000000" w:rsidRDefault="00000000" w:rsidRPr="00000000" w14:paraId="000000E7">
            <w:pPr>
              <w:numPr>
                <w:ilvl w:val="0"/>
                <w:numId w:val="7"/>
              </w:numPr>
              <w:spacing w:after="0" w:afterAutospacing="0" w:before="240" w:line="276" w:lineRule="auto"/>
              <w:ind w:left="720" w:hanging="360"/>
              <w:rPr>
                <w:sz w:val="22"/>
                <w:szCs w:val="22"/>
              </w:rPr>
            </w:pPr>
            <w:r w:rsidDel="00000000" w:rsidR="00000000" w:rsidRPr="00000000">
              <w:rPr>
                <w:sz w:val="22"/>
                <w:szCs w:val="22"/>
                <w:rtl w:val="0"/>
              </w:rPr>
              <w:t xml:space="preserve">Aislamiento y Seguridad (RLS): La base de datos debe implementar estrictamente políticas de </w:t>
            </w:r>
            <w:r w:rsidDel="00000000" w:rsidR="00000000" w:rsidRPr="00000000">
              <w:rPr>
                <w:i w:val="1"/>
                <w:iCs w:val="1"/>
                <w:sz w:val="22"/>
                <w:szCs w:val="22"/>
                <w:rtl w:val="0"/>
              </w:rPr>
              <w:t xml:space="preserve">Row Level Security</w:t>
            </w:r>
            <w:r w:rsidDel="00000000" w:rsidR="00000000" w:rsidRPr="00000000">
              <w:rPr>
                <w:sz w:val="22"/>
                <w:szCs w:val="22"/>
                <w:rtl w:val="0"/>
              </w:rPr>
              <w:t xml:space="preserve"> (RLS) para garantizar que los datos entre empresas sean inaccesibles cruzadamente, basando la autorización en tokens JWT.</w:t>
            </w:r>
          </w:p>
          <w:p w:rsidR="00000000" w:rsidDel="00000000" w:rsidP="00000000" w:rsidRDefault="00000000" w:rsidRPr="00000000" w14:paraId="000000E8">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Privacidad y Cumplimiento Normativo: El sistema debe cumplir con la Ley 21.719, garantizando el anonimato por diseño mediante un umbral mínimo de respuestas (por defecto 10) que bloquee reportes de grupos reducidos.</w:t>
            </w:r>
          </w:p>
          <w:p w:rsidR="00000000" w:rsidDel="00000000" w:rsidP="00000000" w:rsidRDefault="00000000" w:rsidRPr="00000000" w14:paraId="000000E9">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Rendimiento en Estructuras de Árbol: Las consultas jerárquicas para la generación de reportes y agregaciones (apoyadas en vistas materializadas) deben mantener una latencia inferior a 500 ms a 3 segundos.</w:t>
            </w:r>
          </w:p>
          <w:p w:rsidR="00000000" w:rsidDel="00000000" w:rsidP="00000000" w:rsidRDefault="00000000" w:rsidRPr="00000000" w14:paraId="000000EA">
            <w:pPr>
              <w:numPr>
                <w:ilvl w:val="0"/>
                <w:numId w:val="7"/>
              </w:numPr>
              <w:spacing w:after="0" w:afterAutospacing="0" w:before="0" w:beforeAutospacing="0" w:line="276" w:lineRule="auto"/>
              <w:ind w:left="720" w:hanging="360"/>
              <w:rPr>
                <w:sz w:val="22"/>
                <w:szCs w:val="22"/>
              </w:rPr>
            </w:pPr>
            <w:r w:rsidDel="00000000" w:rsidR="00000000" w:rsidRPr="00000000">
              <w:rPr>
                <w:sz w:val="22"/>
                <w:szCs w:val="22"/>
                <w:rtl w:val="0"/>
              </w:rPr>
              <w:t xml:space="preserve">Disponibilidad y Concurrencia: La infraestructura Cloud debe soportar hasta 10.000 envíos simultáneos, garantizar un </w:t>
            </w:r>
            <w:r w:rsidDel="00000000" w:rsidR="00000000" w:rsidRPr="00000000">
              <w:rPr>
                <w:i w:val="1"/>
                <w:iCs w:val="1"/>
                <w:sz w:val="22"/>
                <w:szCs w:val="22"/>
                <w:rtl w:val="0"/>
              </w:rPr>
              <w:t xml:space="preserve">Uptime</w:t>
            </w:r>
            <w:r w:rsidDel="00000000" w:rsidR="00000000" w:rsidRPr="00000000">
              <w:rPr>
                <w:sz w:val="22"/>
                <w:szCs w:val="22"/>
                <w:rtl w:val="0"/>
              </w:rPr>
              <w:t xml:space="preserve"> del 99.9% y ejecutar respaldos diarios.</w:t>
            </w:r>
          </w:p>
          <w:p w:rsidR="00000000" w:rsidDel="00000000" w:rsidP="00000000" w:rsidRDefault="00000000" w:rsidRPr="00000000" w14:paraId="000000EB">
            <w:pPr>
              <w:numPr>
                <w:ilvl w:val="0"/>
                <w:numId w:val="7"/>
              </w:numPr>
              <w:spacing w:after="240" w:before="0" w:beforeAutospacing="0" w:line="276" w:lineRule="auto"/>
              <w:ind w:left="720" w:hanging="360"/>
              <w:rPr>
                <w:sz w:val="22"/>
                <w:szCs w:val="22"/>
              </w:rPr>
            </w:pPr>
            <w:r w:rsidDel="00000000" w:rsidR="00000000" w:rsidRPr="00000000">
              <w:rPr>
                <w:sz w:val="22"/>
                <w:szCs w:val="22"/>
                <w:rtl w:val="0"/>
              </w:rPr>
              <w:t xml:space="preserve">Diseño Responsivo (Mobile First): La interfaz de usuario, especialmente el módulo de respuestas, debe ser plenamente usable desde dispositivos móviles para asegurar altas tasas de participación.</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color w:val="000000"/>
        </w:rPr>
      </w:pPr>
      <w:bookmarkStart w:colFirst="0" w:colLast="0" w:name="_heading=h.dbz46c60nd5o" w:id="26"/>
      <w:bookmarkEnd w:id="26"/>
      <w:r w:rsidDel="00000000" w:rsidR="00000000" w:rsidRPr="00000000">
        <w:rPr>
          <w:color w:val="000000"/>
          <w:rtl w:val="0"/>
        </w:rPr>
        <w:t xml:space="preserve">Premisas y restricciones</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Premisas:</w:t>
            </w:r>
          </w:p>
          <w:p w:rsidR="00000000" w:rsidDel="00000000" w:rsidP="00000000" w:rsidRDefault="00000000" w:rsidRPr="00000000" w14:paraId="000000EF">
            <w:pPr>
              <w:numPr>
                <w:ilvl w:val="0"/>
                <w:numId w:val="1"/>
              </w:numPr>
              <w:spacing w:after="0" w:afterAutospacing="0" w:before="240" w:lineRule="auto"/>
              <w:ind w:left="720" w:hanging="360"/>
            </w:pPr>
            <w:r w:rsidDel="00000000" w:rsidR="00000000" w:rsidRPr="00000000">
              <w:rPr>
                <w:rtl w:val="0"/>
              </w:rPr>
              <w:t xml:space="preserve">Se asume que los colaboradores (usuarios finales) tendrán acceso a un dispositivo con conexión a internet (smartphone o PC) y a su correo electrónico corporativo o personal para recibir el "enlace" de acceso.</w:t>
            </w:r>
          </w:p>
          <w:p w:rsidR="00000000" w:rsidDel="00000000" w:rsidP="00000000" w:rsidRDefault="00000000" w:rsidRPr="00000000" w14:paraId="000000F0">
            <w:pPr>
              <w:numPr>
                <w:ilvl w:val="0"/>
                <w:numId w:val="1"/>
              </w:numPr>
              <w:spacing w:after="240" w:before="0" w:beforeAutospacing="0" w:lineRule="auto"/>
              <w:ind w:left="720" w:hanging="360"/>
            </w:pPr>
            <w:r w:rsidDel="00000000" w:rsidR="00000000" w:rsidRPr="00000000">
              <w:rPr>
                <w:rtl w:val="0"/>
              </w:rPr>
              <w:t xml:space="preserve">Las empresas cliente proveerán la información precisa y actualizada de su organigrama para configurar correctamente la jerarquía de áreas antes de lanzar la encuesta.</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00F2">
            <w:pPr>
              <w:numPr>
                <w:ilvl w:val="0"/>
                <w:numId w:val="3"/>
              </w:numPr>
              <w:spacing w:after="0" w:afterAutospacing="0" w:before="240" w:lineRule="auto"/>
              <w:ind w:left="720" w:hanging="360"/>
            </w:pPr>
            <w:r w:rsidDel="00000000" w:rsidR="00000000" w:rsidRPr="00000000">
              <w:rPr>
                <w:rtl w:val="0"/>
              </w:rPr>
              <w:t xml:space="preserve">Normativa: El sistema debe cumplir estrictamente con la Ley 21.719 de protección de datos, asegurando el anonimato mediante la restricción por umbral (mínimo 10 respuestas) en las vistas de reportes.</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rtl w:val="0"/>
              </w:rPr>
              <w:t xml:space="preserve">Arquitectura: Toda regla de seguridad y acceso a datos debe vivir en la base de datos (PostgreSQL) mediante </w:t>
            </w:r>
            <w:r w:rsidDel="00000000" w:rsidR="00000000" w:rsidRPr="00000000">
              <w:rPr>
                <w:i w:val="1"/>
                <w:iCs w:val="1"/>
                <w:rtl w:val="0"/>
              </w:rPr>
              <w:t xml:space="preserve">Row Level Security</w:t>
            </w:r>
            <w:r w:rsidDel="00000000" w:rsidR="00000000" w:rsidRPr="00000000">
              <w:rPr>
                <w:rtl w:val="0"/>
              </w:rPr>
              <w:t xml:space="preserve"> (RLS), y no en la capa del Frontend.</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Infraestructura: Se debe implementar un mecanismo de </w:t>
            </w:r>
            <w:r w:rsidDel="00000000" w:rsidR="00000000" w:rsidRPr="00000000">
              <w:rPr>
                <w:i w:val="1"/>
                <w:iCs w:val="1"/>
                <w:rtl w:val="0"/>
              </w:rPr>
              <w:t xml:space="preserve">keep-alive</w:t>
            </w:r>
            <w:r w:rsidDel="00000000" w:rsidR="00000000" w:rsidRPr="00000000">
              <w:rPr>
                <w:rtl w:val="0"/>
              </w:rPr>
              <w:t xml:space="preserve"> para evitar que el entorno de base de datos entre en pausa por inactividad durante la fase de desarrollo/académica.</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color w:val="000000"/>
        </w:rPr>
      </w:pPr>
      <w:bookmarkStart w:colFirst="0" w:colLast="0" w:name="_heading=h.fafygggl925h" w:id="27"/>
      <w:bookmarkEnd w:id="27"/>
      <w:r w:rsidDel="00000000" w:rsidR="00000000" w:rsidRPr="00000000">
        <w:rPr>
          <w:color w:val="000000"/>
          <w:rtl w:val="0"/>
        </w:rPr>
        <w:t xml:space="preserve">Riesgos iniciales de alto nivel</w:t>
      </w:r>
    </w:p>
    <w:tbl>
      <w:tblPr>
        <w:tblStyle w:val="Table1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F7">
            <w:pPr>
              <w:pStyle w:val="Heading3"/>
              <w:keepNext w:val="0"/>
              <w:keepLines w:val="0"/>
              <w:rPr>
                <w:sz w:val="26"/>
                <w:szCs w:val="26"/>
              </w:rPr>
            </w:pPr>
            <w:bookmarkStart w:colFirst="0" w:colLast="0" w:name="_heading=h.hqoj2ifk028i" w:id="28"/>
            <w:bookmarkEnd w:id="28"/>
            <w:r w:rsidDel="00000000" w:rsidR="00000000" w:rsidRPr="00000000">
              <w:rPr>
                <w:sz w:val="26"/>
                <w:szCs w:val="26"/>
                <w:rtl w:val="0"/>
              </w:rPr>
              <w:t xml:space="preserve">Riesgos iniciales de alto nivel</w:t>
            </w:r>
          </w:p>
          <w:p w:rsidR="00000000" w:rsidDel="00000000" w:rsidP="00000000" w:rsidRDefault="00000000" w:rsidRPr="00000000" w14:paraId="000000F8">
            <w:pPr>
              <w:numPr>
                <w:ilvl w:val="0"/>
                <w:numId w:val="10"/>
              </w:numPr>
              <w:spacing w:after="0" w:afterAutospacing="0" w:before="240" w:lineRule="auto"/>
              <w:ind w:left="720" w:hanging="360"/>
            </w:pPr>
            <w:r w:rsidDel="00000000" w:rsidR="00000000" w:rsidRPr="00000000">
              <w:rPr>
                <w:rtl w:val="0"/>
              </w:rPr>
              <w:t xml:space="preserve">Riesgo de Seguridad y Privacidad: Fallos en la configuración de las políticas RLS podrían exponer datos de una empresa a otra (vulneración </w:t>
            </w:r>
            <w:r w:rsidDel="00000000" w:rsidR="00000000" w:rsidRPr="00000000">
              <w:rPr>
                <w:i w:val="1"/>
                <w:iCs w:val="1"/>
                <w:rtl w:val="0"/>
              </w:rPr>
              <w:t xml:space="preserve">multi-tenant</w:t>
            </w:r>
            <w:r w:rsidDel="00000000" w:rsidR="00000000" w:rsidRPr="00000000">
              <w:rPr>
                <w:rtl w:val="0"/>
              </w:rPr>
              <w:t xml:space="preserve">) o revelar la identidad de un encuestado. </w:t>
            </w:r>
            <w:r w:rsidDel="00000000" w:rsidR="00000000" w:rsidRPr="00000000">
              <w:rPr>
                <w:i w:val="1"/>
                <w:iCs w:val="1"/>
                <w:rtl w:val="0"/>
              </w:rPr>
              <w:t xml:space="preserve">(Mitigación: Pruebas exhaustivas de QA en los roles de base de datos).</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rtl w:val="0"/>
              </w:rPr>
              <w:t xml:space="preserve">Riesgo de Rendimiento: La generación de reportes sobre jerarquías muy profundas o con un alto volumen de respuestas podría superar el tiempo límite de carga de 3 segundos. </w:t>
            </w:r>
            <w:r w:rsidDel="00000000" w:rsidR="00000000" w:rsidRPr="00000000">
              <w:rPr>
                <w:i w:val="1"/>
                <w:iCs w:val="1"/>
                <w:rtl w:val="0"/>
              </w:rPr>
              <w:t xml:space="preserve">(Mitigación: Uso de vistas materializadas e índices optimizados en LTREE).</w:t>
            </w:r>
          </w:p>
          <w:p w:rsidR="00000000" w:rsidDel="00000000" w:rsidP="00000000" w:rsidRDefault="00000000" w:rsidRPr="00000000" w14:paraId="000000FA">
            <w:pPr>
              <w:numPr>
                <w:ilvl w:val="0"/>
                <w:numId w:val="10"/>
              </w:numPr>
              <w:spacing w:after="240" w:before="0" w:beforeAutospacing="0" w:lineRule="auto"/>
              <w:ind w:left="720" w:hanging="360"/>
            </w:pPr>
            <w:r w:rsidDel="00000000" w:rsidR="00000000" w:rsidRPr="00000000">
              <w:rPr>
                <w:rtl w:val="0"/>
              </w:rPr>
              <w:t xml:space="preserve">Riesgo de Adopción: Si la interfaz no es verdaderamente intuitiva y </w:t>
            </w:r>
            <w:r w:rsidDel="00000000" w:rsidR="00000000" w:rsidRPr="00000000">
              <w:rPr>
                <w:i w:val="1"/>
                <w:iCs w:val="1"/>
                <w:rtl w:val="0"/>
              </w:rPr>
              <w:t xml:space="preserve">responsive</w:t>
            </w:r>
            <w:r w:rsidDel="00000000" w:rsidR="00000000" w:rsidRPr="00000000">
              <w:rPr>
                <w:rtl w:val="0"/>
              </w:rPr>
              <w:t xml:space="preserve"> en dispositivos móviles, la tasa de participación de los colaboradores podría ser demasiado baja para generar reportes estadísticamente válidos.</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color w:val="000000"/>
        </w:rPr>
      </w:pPr>
      <w:bookmarkStart w:colFirst="0" w:colLast="0" w:name="_heading=h.pbeoucr0nf2o" w:id="29"/>
      <w:bookmarkEnd w:id="29"/>
      <w:r w:rsidDel="00000000" w:rsidR="00000000" w:rsidRPr="00000000">
        <w:rPr>
          <w:rtl w:val="0"/>
        </w:rPr>
      </w:r>
    </w:p>
    <w:p w:rsidR="00000000" w:rsidDel="00000000" w:rsidP="00000000" w:rsidRDefault="00000000" w:rsidRPr="00000000" w14:paraId="000000FD">
      <w:pPr>
        <w:pStyle w:val="Heading2"/>
        <w:rPr>
          <w:color w:val="000000"/>
        </w:rPr>
      </w:pPr>
      <w:bookmarkStart w:colFirst="0" w:colLast="0" w:name="_heading=h.4ttau4738hia" w:id="30"/>
      <w:bookmarkEnd w:id="30"/>
      <w:r w:rsidDel="00000000" w:rsidR="00000000" w:rsidRPr="00000000">
        <w:rPr>
          <w:rtl w:val="0"/>
        </w:rPr>
      </w:r>
    </w:p>
    <w:p w:rsidR="00000000" w:rsidDel="00000000" w:rsidP="00000000" w:rsidRDefault="00000000" w:rsidRPr="00000000" w14:paraId="000000FE">
      <w:pPr>
        <w:pStyle w:val="Heading2"/>
        <w:rPr>
          <w:color w:val="000000"/>
        </w:rPr>
      </w:pPr>
      <w:bookmarkStart w:colFirst="0" w:colLast="0" w:name="_heading=h.yyjgqb3swrnk" w:id="31"/>
      <w:bookmarkEnd w:id="31"/>
      <w:r w:rsidDel="00000000" w:rsidR="00000000" w:rsidRPr="00000000">
        <w:rPr>
          <w:rtl w:val="0"/>
        </w:rPr>
      </w:r>
    </w:p>
    <w:p w:rsidR="00000000" w:rsidDel="00000000" w:rsidP="00000000" w:rsidRDefault="00000000" w:rsidRPr="00000000" w14:paraId="000000FF">
      <w:pPr>
        <w:pStyle w:val="Heading2"/>
        <w:rPr>
          <w:color w:val="000000"/>
        </w:rPr>
      </w:pPr>
      <w:bookmarkStart w:colFirst="0" w:colLast="0" w:name="_heading=h.hj5twxfi3yez" w:id="32"/>
      <w:bookmarkEnd w:id="32"/>
      <w:r w:rsidDel="00000000" w:rsidR="00000000" w:rsidRPr="00000000">
        <w:rPr>
          <w:color w:val="000000"/>
          <w:rtl w:val="0"/>
        </w:rPr>
        <w:t xml:space="preserve">Especificaciones técnicas de las herramientas de desarrollo</w:t>
      </w:r>
    </w:p>
    <w:tbl>
      <w:tblPr>
        <w:tblStyle w:val="Table2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0">
            <w:pPr>
              <w:pStyle w:val="Heading3"/>
              <w:keepNext w:val="0"/>
              <w:keepLines w:val="0"/>
              <w:rPr>
                <w:sz w:val="26"/>
                <w:szCs w:val="26"/>
              </w:rPr>
            </w:pPr>
            <w:bookmarkStart w:colFirst="0" w:colLast="0" w:name="_heading=h.qy1n93vtpf0o" w:id="33"/>
            <w:bookmarkEnd w:id="33"/>
            <w:r w:rsidDel="00000000" w:rsidR="00000000" w:rsidRPr="00000000">
              <w:rPr>
                <w:sz w:val="26"/>
                <w:szCs w:val="26"/>
                <w:rtl w:val="0"/>
              </w:rPr>
              <w:t xml:space="preserve">Especificaciones técnicas de las herramientas de desarrollo</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Base de Datos y Backend (BaaS): PostgreSQL gestionado a través de Supabase. Se utilizará la extensión </w:t>
            </w:r>
            <w:r w:rsidDel="00000000" w:rsidR="00000000" w:rsidRPr="00000000">
              <w:rPr>
                <w:b w:val="1"/>
                <w:bCs w:val="1"/>
                <w:rtl w:val="0"/>
              </w:rPr>
              <w:t xml:space="preserve">LTREE</w:t>
            </w:r>
            <w:r w:rsidDel="00000000" w:rsidR="00000000" w:rsidRPr="00000000">
              <w:rPr>
                <w:rtl w:val="0"/>
              </w:rPr>
              <w:t xml:space="preserve"> para el modelado de jerarquías organizacionales y </w:t>
            </w:r>
            <w:r w:rsidDel="00000000" w:rsidR="00000000" w:rsidRPr="00000000">
              <w:rPr>
                <w:b w:val="1"/>
                <w:bCs w:val="1"/>
                <w:rtl w:val="0"/>
              </w:rPr>
              <w:t xml:space="preserve">RLS</w:t>
            </w:r>
            <w:r w:rsidDel="00000000" w:rsidR="00000000" w:rsidRPr="00000000">
              <w:rPr>
                <w:rtl w:val="0"/>
              </w:rPr>
              <w:t xml:space="preserve"> para la seguridad </w:t>
            </w:r>
            <w:r w:rsidDel="00000000" w:rsidR="00000000" w:rsidRPr="00000000">
              <w:rPr>
                <w:i w:val="1"/>
                <w:iCs w:val="1"/>
                <w:rtl w:val="0"/>
              </w:rPr>
              <w:t xml:space="preserve">multi-tenant</w:t>
            </w:r>
            <w:r w:rsidDel="00000000" w:rsidR="00000000" w:rsidRPr="00000000">
              <w:rPr>
                <w:rtl w:val="0"/>
              </w:rPr>
              <w:t xml:space="preserve">.</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Autenticación</w:t>
            </w:r>
            <w:r w:rsidDel="00000000" w:rsidR="00000000" w:rsidRPr="00000000">
              <w:rPr>
                <w:b w:val="1"/>
                <w:bCs w:val="1"/>
                <w:rtl w:val="0"/>
              </w:rPr>
              <w:t xml:space="preserve">:</w:t>
            </w:r>
            <w:r w:rsidDel="00000000" w:rsidR="00000000" w:rsidRPr="00000000">
              <w:rPr>
                <w:rtl w:val="0"/>
              </w:rPr>
              <w:t xml:space="preserve"> Supabase Auth utilizando </w:t>
            </w:r>
            <w:r w:rsidDel="00000000" w:rsidR="00000000" w:rsidRPr="00000000">
              <w:rPr>
                <w:i w:val="1"/>
                <w:iCs w:val="1"/>
                <w:rtl w:val="0"/>
              </w:rPr>
              <w:t xml:space="preserve">Magic Links</w:t>
            </w:r>
            <w:r w:rsidDel="00000000" w:rsidR="00000000" w:rsidRPr="00000000">
              <w:rPr>
                <w:rtl w:val="0"/>
              </w:rPr>
              <w:t xml:space="preserve"> (vía correo electrónico) y validación de tokens JWT.</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Frontend</w:t>
            </w:r>
            <w:r w:rsidDel="00000000" w:rsidR="00000000" w:rsidRPr="00000000">
              <w:rPr>
                <w:b w:val="1"/>
                <w:bCs w:val="1"/>
                <w:rtl w:val="0"/>
              </w:rPr>
              <w:t xml:space="preserve">:</w:t>
            </w:r>
            <w:r w:rsidDel="00000000" w:rsidR="00000000" w:rsidRPr="00000000">
              <w:rPr>
                <w:rtl w:val="0"/>
              </w:rPr>
              <w:t xml:space="preserve"> Desarrollo basado en tecnologías web modernas (Ej. React.js, Angular o Vue.js) aplicando un enfoque </w:t>
            </w:r>
            <w:r w:rsidDel="00000000" w:rsidR="00000000" w:rsidRPr="00000000">
              <w:rPr>
                <w:i w:val="1"/>
                <w:iCs w:val="1"/>
                <w:rtl w:val="0"/>
              </w:rPr>
              <w:t xml:space="preserve">Mobile First</w:t>
            </w:r>
            <w:r w:rsidDel="00000000" w:rsidR="00000000" w:rsidRPr="00000000">
              <w:rPr>
                <w:rtl w:val="0"/>
              </w:rPr>
              <w:t xml:space="preserve"> con HTML5 y CSS3.</w:t>
            </w:r>
          </w:p>
          <w:p w:rsidR="00000000" w:rsidDel="00000000" w:rsidP="00000000" w:rsidRDefault="00000000" w:rsidRPr="00000000" w14:paraId="00000104">
            <w:pPr>
              <w:numPr>
                <w:ilvl w:val="0"/>
                <w:numId w:val="8"/>
              </w:numPr>
              <w:spacing w:after="240" w:before="0" w:beforeAutospacing="0" w:lineRule="auto"/>
              <w:ind w:left="720" w:hanging="360"/>
            </w:pPr>
            <w:r w:rsidDel="00000000" w:rsidR="00000000" w:rsidRPr="00000000">
              <w:rPr>
                <w:rtl w:val="0"/>
              </w:rPr>
              <w:t xml:space="preserve">Gestión y Versionado: Repositorio Git (Ej. GitHub/GitLab) para el control de versiones del código fuente, y Supabase CLI para gestionar los cambios de esquema en la base de datos mediante migraciones versionadas.</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color w:val="000000"/>
        </w:rPr>
      </w:pPr>
      <w:bookmarkStart w:colFirst="0" w:colLast="0" w:name="_heading=h.oah65j8eqcwq" w:id="34"/>
      <w:bookmarkEnd w:id="34"/>
      <w:r w:rsidDel="00000000" w:rsidR="00000000" w:rsidRPr="00000000">
        <w:rPr>
          <w:color w:val="000000"/>
          <w:rtl w:val="0"/>
        </w:rPr>
        <w:t xml:space="preserve">Tipo de Interfaz de Hardware</w:t>
      </w:r>
    </w:p>
    <w:tbl>
      <w:tblPr>
        <w:tblStyle w:val="Table2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7">
            <w:pPr>
              <w:spacing w:after="240" w:before="240" w:lineRule="auto"/>
              <w:rPr/>
            </w:pPr>
            <w:r w:rsidDel="00000000" w:rsidR="00000000" w:rsidRPr="00000000">
              <w:rPr>
                <w:rtl w:val="0"/>
              </w:rPr>
              <w:t xml:space="preserve">El sistema es una plataforma web (SaaS) alojada en la nube, por lo que </w:t>
            </w:r>
            <w:r w:rsidDel="00000000" w:rsidR="00000000" w:rsidRPr="00000000">
              <w:rPr>
                <w:b w:val="1"/>
                <w:bCs w:val="1"/>
                <w:rtl w:val="0"/>
              </w:rPr>
              <w:t xml:space="preserve">no requiere interfaces de hardware propietario ni servidores locales</w:t>
            </w:r>
            <w:r w:rsidDel="00000000" w:rsidR="00000000" w:rsidRPr="00000000">
              <w:rPr>
                <w:rtl w:val="0"/>
              </w:rPr>
              <w:t xml:space="preserve"> por parte del cliente. La interacción del usuario con el sistema se realizará a través del hardware de uso cotidiano:</w:t>
            </w:r>
          </w:p>
          <w:p w:rsidR="00000000" w:rsidDel="00000000" w:rsidP="00000000" w:rsidRDefault="00000000" w:rsidRPr="00000000" w14:paraId="00000108">
            <w:pPr>
              <w:numPr>
                <w:ilvl w:val="0"/>
                <w:numId w:val="5"/>
              </w:numPr>
              <w:spacing w:after="0" w:afterAutospacing="0" w:before="240" w:lineRule="auto"/>
              <w:ind w:left="720" w:hanging="360"/>
            </w:pPr>
            <w:r w:rsidDel="00000000" w:rsidR="00000000" w:rsidRPr="00000000">
              <w:rPr>
                <w:rtl w:val="0"/>
              </w:rPr>
              <w:t xml:space="preserve">Dispositivos móviles (Smartphones y Tablets) iOS y Android.</w:t>
            </w:r>
          </w:p>
          <w:p w:rsidR="00000000" w:rsidDel="00000000" w:rsidP="00000000" w:rsidRDefault="00000000" w:rsidRPr="00000000" w14:paraId="00000109">
            <w:pPr>
              <w:numPr>
                <w:ilvl w:val="0"/>
                <w:numId w:val="5"/>
              </w:numPr>
              <w:spacing w:after="240" w:before="0" w:beforeAutospacing="0" w:lineRule="auto"/>
              <w:ind w:left="720" w:hanging="360"/>
            </w:pPr>
            <w:r w:rsidDel="00000000" w:rsidR="00000000" w:rsidRPr="00000000">
              <w:rPr>
                <w:rtl w:val="0"/>
              </w:rPr>
              <w:t xml:space="preserve">Computadoras de escritorio y computadoras portátiles (Laptops) con conexión a Internet y dispositivos de entrada estándar (teclado, mouse/touchpad).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color w:val="000000"/>
        </w:rPr>
      </w:pPr>
      <w:bookmarkStart w:colFirst="0" w:colLast="0" w:name="_heading=h.ctk3fhb4m63n" w:id="35"/>
      <w:bookmarkEnd w:id="35"/>
      <w:r w:rsidDel="00000000" w:rsidR="00000000" w:rsidRPr="00000000">
        <w:rPr>
          <w:color w:val="000000"/>
          <w:rtl w:val="0"/>
        </w:rPr>
        <w:t xml:space="preserve">Tipo de Interfaz de Software</w:t>
      </w:r>
    </w:p>
    <w:tbl>
      <w:tblPr>
        <w:tblStyle w:val="Table2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0E">
            <w:pPr>
              <w:rPr/>
            </w:pPr>
            <w:r w:rsidDel="00000000" w:rsidR="00000000" w:rsidRPr="00000000">
              <w:rPr>
                <w:rtl w:val="0"/>
              </w:rPr>
              <w:t xml:space="preserve">Interfaz de Usuario (GUI): Interfaz gráfica web accesible a través de navegadores modernos (Chrome, Safari, Edge, Firefox), diseñada con principios de usabilidad y adaptabilidad (</w:t>
            </w:r>
            <w:r w:rsidDel="00000000" w:rsidR="00000000" w:rsidRPr="00000000">
              <w:rPr>
                <w:i w:val="1"/>
                <w:iCs w:val="1"/>
                <w:rtl w:val="0"/>
              </w:rPr>
              <w:t xml:space="preserve">Responsive Web Design</w:t>
            </w: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Protocolos de Comunicación: Interacción cliente-servidor a través de peticiones HTTP/REST (o GraphQL) seguras mediante cifrado HTTPS/TLS 1.2+.</w:t>
            </w:r>
          </w:p>
          <w:p w:rsidR="00000000" w:rsidDel="00000000" w:rsidP="00000000" w:rsidRDefault="00000000" w:rsidRPr="00000000" w14:paraId="00000110">
            <w:pPr>
              <w:rPr/>
            </w:pPr>
            <w:r w:rsidDel="00000000" w:rsidR="00000000" w:rsidRPr="00000000">
              <w:rPr>
                <w:rtl w:val="0"/>
              </w:rPr>
              <w:t xml:space="preserve">Interfaz de Autenticación: Integración con servicio de correo electrónico (SMTP) para el envío de enlaces mágicos y validación de sesiones vía </w:t>
            </w:r>
            <w:r w:rsidDel="00000000" w:rsidR="00000000" w:rsidRPr="00000000">
              <w:rPr>
                <w:b w:val="1"/>
                <w:bCs w:val="1"/>
                <w:rtl w:val="0"/>
              </w:rPr>
              <w:t xml:space="preserve">JWT (JSON Web Tokens)</w:t>
            </w:r>
            <w:r w:rsidDel="00000000" w:rsidR="00000000" w:rsidRPr="00000000">
              <w:rPr>
                <w:rtl w:val="0"/>
              </w:rPr>
              <w:t xml:space="preserve"> en las cabeceras de autorización.</w:t>
            </w:r>
          </w:p>
          <w:p w:rsidR="00000000" w:rsidDel="00000000" w:rsidP="00000000" w:rsidRDefault="00000000" w:rsidRPr="00000000" w14:paraId="00000111">
            <w:pPr>
              <w:rPr/>
            </w:pPr>
            <w:r w:rsidDel="00000000" w:rsidR="00000000" w:rsidRPr="00000000">
              <w:rPr>
                <w:rtl w:val="0"/>
              </w:rPr>
              <w:t xml:space="preserve">Interfaz de Base de Datos: Conexión y ejecución de consultas SQL estándar y operaciones sobre estructuras de árbol (LTREE) mediante el cliente SDK de Supabase.</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rPr>
          <w:color w:val="000000"/>
        </w:rPr>
      </w:pPr>
      <w:bookmarkStart w:colFirst="0" w:colLast="0" w:name="_heading=h.6dx6pt2fzsez" w:id="36"/>
      <w:bookmarkEnd w:id="36"/>
      <w:r w:rsidDel="00000000" w:rsidR="00000000" w:rsidRPr="00000000">
        <w:rPr>
          <w:color w:val="000000"/>
          <w:rtl w:val="0"/>
        </w:rPr>
        <w:t xml:space="preserve">Tipo de Interfaz de Usuario</w:t>
      </w:r>
      <w:r w:rsidDel="00000000" w:rsidR="00000000" w:rsidRPr="00000000">
        <w:rPr>
          <w:rtl w:val="0"/>
        </w:rPr>
      </w:r>
    </w:p>
    <w:tbl>
      <w:tblPr>
        <w:tblStyle w:val="Table23"/>
        <w:tblpPr w:leftFromText="180" w:rightFromText="180" w:topFromText="180" w:bottomFromText="180" w:vertAnchor="text" w:horzAnchor="text" w:tblpX="30" w:tblpY="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4">
            <w:pPr>
              <w:rPr/>
            </w:pPr>
            <w:r w:rsidDel="00000000" w:rsidR="00000000" w:rsidRPr="00000000">
              <w:rPr>
                <w:rtl w:val="0"/>
              </w:rPr>
              <w:t xml:space="preserve">Naturaleza de la Interfaz: Interfaz Gráfica de Usuario (GUI) basada en la Web, desarrollada bajo el principio de </w:t>
            </w:r>
            <w:r w:rsidDel="00000000" w:rsidR="00000000" w:rsidRPr="00000000">
              <w:rPr>
                <w:b w:val="1"/>
                <w:bCs w:val="1"/>
                <w:rtl w:val="0"/>
              </w:rPr>
              <w:t xml:space="preserve">Diseño Web Adaptativo (Responsive Web Design)</w:t>
            </w:r>
            <w:r w:rsidDel="00000000" w:rsidR="00000000" w:rsidRPr="00000000">
              <w:rPr>
                <w:rtl w:val="0"/>
              </w:rPr>
              <w:t xml:space="preserve"> para garantizar una experiencia óptima tanto en dispositivos móviles como en navegadores de escritorio.</w:t>
            </w:r>
          </w:p>
          <w:p w:rsidR="00000000" w:rsidDel="00000000" w:rsidP="00000000" w:rsidRDefault="00000000" w:rsidRPr="00000000" w14:paraId="00000115">
            <w:pPr>
              <w:rPr>
                <w:b w:val="1"/>
                <w:bCs w:val="1"/>
              </w:rPr>
            </w:pPr>
            <w:r w:rsidDel="00000000" w:rsidR="00000000" w:rsidRPr="00000000">
              <w:rPr>
                <w:rtl w:val="0"/>
              </w:rPr>
              <w:t xml:space="preserve">Enfoque UX/UI adaptado por Rol de Usuario</w:t>
            </w:r>
            <w:r w:rsidDel="00000000" w:rsidR="00000000" w:rsidRPr="00000000">
              <w:rPr>
                <w:b w:val="1"/>
                <w:bCs w:val="1"/>
                <w:rtl w:val="0"/>
              </w:rPr>
              <w:t xml:space="preserve">:</w:t>
            </w:r>
          </w:p>
          <w:p w:rsidR="00000000" w:rsidDel="00000000" w:rsidP="00000000" w:rsidRDefault="00000000" w:rsidRPr="00000000" w14:paraId="00000116">
            <w:pPr>
              <w:numPr>
                <w:ilvl w:val="0"/>
                <w:numId w:val="11"/>
              </w:numPr>
              <w:spacing w:after="0" w:afterAutospacing="0" w:before="240" w:lineRule="auto"/>
              <w:ind w:left="720" w:hanging="360"/>
            </w:pPr>
            <w:r w:rsidDel="00000000" w:rsidR="00000000" w:rsidRPr="00000000">
              <w:rPr>
                <w:rtl w:val="0"/>
              </w:rPr>
              <w:t xml:space="preserve">Módulo del Colaborador (Nivel 4 - Encuestado)</w:t>
            </w:r>
            <w:r w:rsidDel="00000000" w:rsidR="00000000" w:rsidRPr="00000000">
              <w:rPr>
                <w:b w:val="1"/>
                <w:bCs w:val="1"/>
                <w:rtl w:val="0"/>
              </w:rPr>
              <w:t xml:space="preserve">:</w:t>
            </w:r>
            <w:r w:rsidDel="00000000" w:rsidR="00000000" w:rsidRPr="00000000">
              <w:rPr>
                <w:rtl w:val="0"/>
              </w:rPr>
              <w:t xml:space="preserve"> Diseñado bajo un enfoque </w:t>
            </w:r>
            <w:r w:rsidDel="00000000" w:rsidR="00000000" w:rsidRPr="00000000">
              <w:rPr>
                <w:b w:val="1"/>
                <w:bCs w:val="1"/>
                <w:i w:val="1"/>
                <w:iCs w:val="1"/>
                <w:rtl w:val="0"/>
              </w:rPr>
              <w:t xml:space="preserve">Mobile-First</w:t>
            </w:r>
            <w:r w:rsidDel="00000000" w:rsidR="00000000" w:rsidRPr="00000000">
              <w:rPr>
                <w:rtl w:val="0"/>
              </w:rPr>
              <w:t xml:space="preserve">, con una interfaz limpia, intuitiva y libre de distracciones. Incluye componentes interactivos sencillos como escalas tipo Likert, selecciones mediante botones de opción (</w:t>
            </w:r>
            <w:r w:rsidDel="00000000" w:rsidR="00000000" w:rsidRPr="00000000">
              <w:rPr>
                <w:i w:val="1"/>
                <w:iCs w:val="1"/>
                <w:rtl w:val="0"/>
              </w:rPr>
              <w:t xml:space="preserve">radio buttons</w:t>
            </w:r>
            <w:r w:rsidDel="00000000" w:rsidR="00000000" w:rsidRPr="00000000">
              <w:rPr>
                <w:rtl w:val="0"/>
              </w:rPr>
              <w:t xml:space="preserve">), un selector visual de emociones (emojis/íconos), barras de progreso visual en tiempo real y contadores regresivos del plazo de la encuesta.</w:t>
            </w:r>
          </w:p>
          <w:p w:rsidR="00000000" w:rsidDel="00000000" w:rsidP="00000000" w:rsidRDefault="00000000" w:rsidRPr="00000000" w14:paraId="00000117">
            <w:pPr>
              <w:numPr>
                <w:ilvl w:val="0"/>
                <w:numId w:val="11"/>
              </w:numPr>
              <w:spacing w:after="240" w:before="0" w:beforeAutospacing="0" w:lineRule="auto"/>
              <w:ind w:left="720" w:hanging="360"/>
            </w:pPr>
            <w:r w:rsidDel="00000000" w:rsidR="00000000" w:rsidRPr="00000000">
              <w:rPr>
                <w:rtl w:val="0"/>
              </w:rPr>
              <w:t xml:space="preserve">Módulo de Gestión y Analítica (Niveles 2 y 3 - Gerencia y Jefes de Área): Diseñado y optimizado para pantallas de escritorio y tablets. Incorpora </w:t>
            </w:r>
            <w:r w:rsidDel="00000000" w:rsidR="00000000" w:rsidRPr="00000000">
              <w:rPr>
                <w:i w:val="1"/>
                <w:iCs w:val="1"/>
                <w:rtl w:val="0"/>
              </w:rPr>
              <w:t xml:space="preserve">dashboards</w:t>
            </w:r>
            <w:r w:rsidDel="00000000" w:rsidR="00000000" w:rsidRPr="00000000">
              <w:rPr>
                <w:rtl w:val="0"/>
              </w:rPr>
              <w:t xml:space="preserve"> analíticos interactivos con gráficos de rendimiento, indicadores KPI por dimensión, tablas jerárquicas navegables (para explotar la estructura del organigrama) y paneles de administración para la asignación y seguimiento de Planes de Acción.</w:t>
            </w:r>
          </w:p>
          <w:p w:rsidR="00000000" w:rsidDel="00000000" w:rsidP="00000000" w:rsidRDefault="00000000" w:rsidRPr="00000000" w14:paraId="00000118">
            <w:pPr>
              <w:rPr/>
            </w:pPr>
            <w:r w:rsidDel="00000000" w:rsidR="00000000" w:rsidRPr="00000000">
              <w:rPr>
                <w:rtl w:val="0"/>
              </w:rPr>
              <w:t xml:space="preserve">Personalización Visual (Multi-tenant)</w:t>
            </w:r>
            <w:r w:rsidDel="00000000" w:rsidR="00000000" w:rsidRPr="00000000">
              <w:rPr>
                <w:b w:val="1"/>
                <w:bCs w:val="1"/>
                <w:rtl w:val="0"/>
              </w:rPr>
              <w:t xml:space="preserve">:</w:t>
            </w:r>
            <w:r w:rsidDel="00000000" w:rsidR="00000000" w:rsidRPr="00000000">
              <w:rPr>
                <w:rtl w:val="0"/>
              </w:rPr>
              <w:t xml:space="preserve"> La interfaz soporta la adaptación de identidad corporativa por cliente, permitiendo el despliegue del logotipo de la empresa en la pantalla de inicio de sesión y en la cabecera principal de la aplicación.</w:t>
            </w:r>
          </w:p>
          <w:p w:rsidR="00000000" w:rsidDel="00000000" w:rsidP="00000000" w:rsidRDefault="00000000" w:rsidRPr="00000000" w14:paraId="00000119">
            <w:pPr>
              <w:rPr/>
            </w:pPr>
            <w:r w:rsidDel="00000000" w:rsidR="00000000" w:rsidRPr="00000000">
              <w:rPr>
                <w:rtl w:val="0"/>
              </w:rPr>
              <w:t xml:space="preserve">Accesibilidad e Idioma: Interfaz desarrollada íntegramente en español, con diseño inclusivo que cumple con estándares básicos de accesibilidad web (alto contraste, tipografías legibles y zonas táctiles amplias en móviles) para asegurar que cualquier colaborador pueda responder sin barreras tecnológicas.</w:t>
            </w:r>
          </w:p>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rFonts w:ascii="Calibri" w:cs="Calibri" w:eastAsia="Calibri" w:hAnsi="Calibri"/>
          <w:color w:val="000000"/>
        </w:rPr>
      </w:pPr>
      <w:r w:rsidDel="00000000" w:rsidR="00000000" w:rsidRPr="00000000">
        <w:rPr>
          <w:rFonts w:ascii="Calibri" w:cs="Calibri" w:eastAsia="Calibri" w:hAnsi="Calibri"/>
          <w:color w:val="000000"/>
          <w:rtl w:val="0"/>
        </w:rPr>
        <w:t xml:space="preserve">Requisitos de aprobación del proyecto</w:t>
      </w:r>
    </w:p>
    <w:tbl>
      <w:tblPr>
        <w:tblStyle w:val="Table2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c>
      </w:tr>
    </w:tbl>
    <w:p w:rsidR="00000000" w:rsidDel="00000000" w:rsidP="00000000" w:rsidRDefault="00000000" w:rsidRPr="00000000" w14:paraId="00000123">
      <w:pPr>
        <w:pStyle w:val="Heading1"/>
        <w:rPr>
          <w:rFonts w:ascii="Calibri" w:cs="Calibri" w:eastAsia="Calibri" w:hAnsi="Calibri"/>
          <w:color w:val="000000"/>
        </w:rPr>
      </w:pPr>
      <w:bookmarkStart w:colFirst="0" w:colLast="0" w:name="_heading=h.g9t5m0qeou60" w:id="37"/>
      <w:bookmarkEnd w:id="37"/>
      <w:r w:rsidDel="00000000" w:rsidR="00000000" w:rsidRPr="00000000">
        <w:rPr>
          <w:rFonts w:ascii="Calibri" w:cs="Calibri" w:eastAsia="Calibri" w:hAnsi="Calibri"/>
          <w:color w:val="000000"/>
          <w:rtl w:val="0"/>
        </w:rPr>
        <w:t xml:space="preserve">Aprobaciones y control de cambios</w:t>
      </w:r>
    </w:p>
    <w:tbl>
      <w:tblPr>
        <w:tblStyle w:val="Table25"/>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24">
            <w:pPr>
              <w:rPr/>
            </w:pPr>
            <w:r w:rsidDel="00000000" w:rsidR="00000000" w:rsidRPr="00000000">
              <w:rPr>
                <w:rtl w:val="0"/>
              </w:rPr>
              <w:t xml:space="preserve">Versión</w:t>
            </w:r>
          </w:p>
        </w:tc>
        <w:tc>
          <w:tcPr>
            <w:shd w:fill="auto" w:val="clear"/>
          </w:tcPr>
          <w:p w:rsidR="00000000" w:rsidDel="00000000" w:rsidP="00000000" w:rsidRDefault="00000000" w:rsidRPr="00000000" w14:paraId="00000125">
            <w:pPr>
              <w:rPr/>
            </w:pPr>
            <w:r w:rsidDel="00000000" w:rsidR="00000000" w:rsidRPr="00000000">
              <w:rPr>
                <w:rtl w:val="0"/>
              </w:rPr>
              <w:t xml:space="preserve">Nombre</w:t>
            </w:r>
          </w:p>
        </w:tc>
        <w:tc>
          <w:tcPr/>
          <w:p w:rsidR="00000000" w:rsidDel="00000000" w:rsidP="00000000" w:rsidRDefault="00000000" w:rsidRPr="00000000" w14:paraId="00000126">
            <w:pPr>
              <w:rPr/>
            </w:pPr>
            <w:r w:rsidDel="00000000" w:rsidR="00000000" w:rsidRPr="00000000">
              <w:rPr>
                <w:rtl w:val="0"/>
              </w:rPr>
              <w:t xml:space="preserve">Rol</w:t>
            </w:r>
          </w:p>
        </w:tc>
        <w:tc>
          <w:tcPr>
            <w:shd w:fill="auto" w:val="clear"/>
          </w:tcPr>
          <w:p w:rsidR="00000000" w:rsidDel="00000000" w:rsidP="00000000" w:rsidRDefault="00000000" w:rsidRPr="00000000" w14:paraId="00000127">
            <w:pPr>
              <w:rPr/>
            </w:pPr>
            <w:r w:rsidDel="00000000" w:rsidR="00000000" w:rsidRPr="00000000">
              <w:rPr>
                <w:rtl w:val="0"/>
              </w:rPr>
              <w:t xml:space="preserve">Fecha</w:t>
            </w:r>
          </w:p>
        </w:tc>
        <w:tc>
          <w:tcPr>
            <w:shd w:fill="auto" w:val="clear"/>
          </w:tcPr>
          <w:p w:rsidR="00000000" w:rsidDel="00000000" w:rsidP="00000000" w:rsidRDefault="00000000" w:rsidRPr="00000000" w14:paraId="00000128">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29">
            <w:pPr>
              <w:rPr/>
            </w:pPr>
            <w:r w:rsidDel="00000000" w:rsidR="00000000" w:rsidRPr="00000000">
              <w:rPr>
                <w:rtl w:val="0"/>
              </w:rPr>
            </w:r>
          </w:p>
        </w:tc>
        <w:tc>
          <w:tcPr>
            <w:shd w:fill="auto" w:val="clear"/>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shd w:fill="auto" w:val="clear"/>
          </w:tcPr>
          <w:p w:rsidR="00000000" w:rsidDel="00000000" w:rsidP="00000000" w:rsidRDefault="00000000" w:rsidRPr="00000000" w14:paraId="0000012C">
            <w:pPr>
              <w:rPr/>
            </w:pPr>
            <w:r w:rsidDel="00000000" w:rsidR="00000000" w:rsidRPr="00000000">
              <w:rPr>
                <w:rtl w:val="0"/>
              </w:rPr>
            </w:r>
          </w:p>
        </w:tc>
        <w:tc>
          <w:tcPr>
            <w:shd w:fill="auto" w:val="clear"/>
          </w:tcPr>
          <w:p w:rsidR="00000000" w:rsidDel="00000000" w:rsidP="00000000" w:rsidRDefault="00000000" w:rsidRPr="00000000" w14:paraId="0000012D">
            <w:pPr>
              <w:rPr/>
            </w:pP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tl w:val="0"/>
              </w:rPr>
            </w:r>
          </w:p>
        </w:tc>
        <w:tc>
          <w:tcPr>
            <w:shd w:fill="auto" w:val="clear"/>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shd w:fill="auto" w:val="clear"/>
          </w:tcPr>
          <w:p w:rsidR="00000000" w:rsidDel="00000000" w:rsidP="00000000" w:rsidRDefault="00000000" w:rsidRPr="00000000" w14:paraId="00000131">
            <w:pPr>
              <w:rPr/>
            </w:pPr>
            <w:r w:rsidDel="00000000" w:rsidR="00000000" w:rsidRPr="00000000">
              <w:rPr>
                <w:rtl w:val="0"/>
              </w:rPr>
            </w:r>
          </w:p>
        </w:tc>
        <w:tc>
          <w:tcPr>
            <w:shd w:fill="auto" w:val="clear"/>
          </w:tcPr>
          <w:p w:rsidR="00000000" w:rsidDel="00000000" w:rsidP="00000000" w:rsidRDefault="00000000" w:rsidRPr="00000000" w14:paraId="00000132">
            <w:pPr>
              <w:rPr/>
            </w:pP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rtl w:val="0"/>
              </w:rPr>
            </w:r>
          </w:p>
        </w:tc>
        <w:tc>
          <w:tcPr>
            <w:shd w:fill="auto" w:val="clear"/>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shd w:fill="auto" w:val="clear"/>
          </w:tcPr>
          <w:p w:rsidR="00000000" w:rsidDel="00000000" w:rsidP="00000000" w:rsidRDefault="00000000" w:rsidRPr="00000000" w14:paraId="00000136">
            <w:pPr>
              <w:rPr/>
            </w:pPr>
            <w:r w:rsidDel="00000000" w:rsidR="00000000" w:rsidRPr="00000000">
              <w:rPr>
                <w:rtl w:val="0"/>
              </w:rPr>
            </w:r>
          </w:p>
        </w:tc>
        <w:tc>
          <w:tcPr>
            <w:shd w:fill="auto" w:val="clear"/>
          </w:tcPr>
          <w:p w:rsidR="00000000" w:rsidDel="00000000" w:rsidP="00000000" w:rsidRDefault="00000000" w:rsidRPr="00000000" w14:paraId="00000137">
            <w:pPr>
              <w:rPr/>
            </w:pP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r>
          </w:p>
        </w:tc>
        <w:tc>
          <w:tcPr>
            <w:shd w:fill="auto" w:val="clear"/>
          </w:tcPr>
          <w:p w:rsidR="00000000" w:rsidDel="00000000" w:rsidP="00000000" w:rsidRDefault="00000000" w:rsidRPr="00000000" w14:paraId="00000139">
            <w:pPr>
              <w:rPr/>
            </w:pPr>
            <w:r w:rsidDel="00000000" w:rsidR="00000000" w:rsidRPr="00000000">
              <w:rPr>
                <w:rtl w:val="0"/>
              </w:rPr>
            </w:r>
          </w:p>
        </w:tc>
        <w:tc>
          <w:tcPr/>
          <w:p w:rsidR="00000000" w:rsidDel="00000000" w:rsidP="00000000" w:rsidRDefault="00000000" w:rsidRPr="00000000" w14:paraId="0000013A">
            <w:pPr>
              <w:rPr/>
            </w:pPr>
            <w:r w:rsidDel="00000000" w:rsidR="00000000" w:rsidRPr="00000000">
              <w:rPr>
                <w:rtl w:val="0"/>
              </w:rPr>
            </w:r>
          </w:p>
        </w:tc>
        <w:tc>
          <w:tcPr>
            <w:shd w:fill="auto" w:val="clear"/>
          </w:tcPr>
          <w:p w:rsidR="00000000" w:rsidDel="00000000" w:rsidP="00000000" w:rsidRDefault="00000000" w:rsidRPr="00000000" w14:paraId="0000013B">
            <w:pPr>
              <w:rPr/>
            </w:pPr>
            <w:r w:rsidDel="00000000" w:rsidR="00000000" w:rsidRPr="00000000">
              <w:rPr>
                <w:rtl w:val="0"/>
              </w:rPr>
            </w:r>
          </w:p>
        </w:tc>
        <w:tc>
          <w:tcPr>
            <w:shd w:fill="auto" w:val="clear"/>
          </w:tcPr>
          <w:p w:rsidR="00000000" w:rsidDel="00000000" w:rsidP="00000000" w:rsidRDefault="00000000" w:rsidRPr="00000000" w14:paraId="0000013C">
            <w:pPr>
              <w:rPr/>
            </w:pPr>
            <w:r w:rsidDel="00000000" w:rsidR="00000000" w:rsidRPr="00000000">
              <w:rPr>
                <w:rtl w:val="0"/>
              </w:rPr>
            </w:r>
          </w:p>
        </w:tc>
      </w:tr>
      <w:tr>
        <w:trPr>
          <w:cantSplit w:val="0"/>
          <w:tblHeader w:val="0"/>
        </w:trPr>
        <w:tc>
          <w:tcPr/>
          <w:p w:rsidR="00000000" w:rsidDel="00000000" w:rsidP="00000000" w:rsidRDefault="00000000" w:rsidRPr="00000000" w14:paraId="0000013D">
            <w:pPr>
              <w:rPr/>
            </w:pPr>
            <w:r w:rsidDel="00000000" w:rsidR="00000000" w:rsidRPr="00000000">
              <w:rPr>
                <w:rtl w:val="0"/>
              </w:rPr>
            </w:r>
          </w:p>
        </w:tc>
        <w:tc>
          <w:tcPr>
            <w:shd w:fill="auto" w:val="clear"/>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shd w:fill="auto" w:val="clear"/>
          </w:tcPr>
          <w:p w:rsidR="00000000" w:rsidDel="00000000" w:rsidP="00000000" w:rsidRDefault="00000000" w:rsidRPr="00000000" w14:paraId="00000140">
            <w:pPr>
              <w:rPr/>
            </w:pPr>
            <w:r w:rsidDel="00000000" w:rsidR="00000000" w:rsidRPr="00000000">
              <w:rPr>
                <w:rtl w:val="0"/>
              </w:rPr>
            </w:r>
          </w:p>
        </w:tc>
        <w:tc>
          <w:tcPr>
            <w:shd w:fill="auto" w:val="clear"/>
          </w:tcPr>
          <w:p w:rsidR="00000000" w:rsidDel="00000000" w:rsidP="00000000" w:rsidRDefault="00000000" w:rsidRPr="00000000" w14:paraId="00000141">
            <w:pPr>
              <w:rPr/>
            </w:pP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sectPr>
      <w:headerReference r:id="rId9" w:type="defaul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-609662</wp:posOffset>
          </wp:positionV>
          <wp:extent cx="2566035" cy="426085"/>
          <wp:effectExtent b="0" l="0" r="0" t="0"/>
          <wp:wrapSquare wrapText="bothSides" distB="0" distT="0" distL="114300" distR="114300"/>
          <wp:docPr id="13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Acta de Constitución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b w:val="1"/>
      <w:bCs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eastAsia="Calibri" w:hAnsi="Arial"/>
      <w:szCs w:val="22"/>
      <w:lang w:val="es-VE"/>
    </w:rPr>
  </w:style>
  <w:style w:type="paragraph" w:styleId="Sinespaciado">
    <w:name w:val="No Spacing"/>
    <w:link w:val="SinespaciadoCar"/>
    <w:uiPriority w:val="1"/>
    <w:qFormat w:val="1"/>
    <w:rsid w:val="00615A35"/>
    <w:rPr>
      <w:rFonts w:ascii="Arial" w:cs="Times New Roman" w:eastAsia="Calibri"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ZHMVV4i8LxC9DitvUikkdU41pA==">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