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tsa88h40ff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Bastián Alejandro Rodríguez Arellano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pan6crwcxv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AtuZdaHDmd+UWJlzQVavBxyZw==">CgMxLjAyDmgucXRzYTg4aDQwZmY1Mg5oLmRwYW42Y3J3Y3h2ODgAciExbHZLTzVJR0NoM0p0VHBqeUlGbEFlSzhoV0ZZa2dubkM=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