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200" w:hRule="atLeast"/>
          <w:tblHeader w:val="0"/>
        </w:trPr>
        <w:tc>
          <w:tcPr>
            <w:shd w:fill="deebf6" w:val="clear"/>
            <w:vAlign w:val="center"/>
          </w:tcPr>
          <w:p w:rsidR="00000000" w:rsidDel="00000000" w:rsidP="00000000" w:rsidRDefault="00000000" w:rsidRPr="00000000" w14:paraId="00000008">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A">
            <w:pPr>
              <w:jc w:val="both"/>
              <w:rPr>
                <w:b w:val="1"/>
                <w:color w:val="1f4e79"/>
              </w:rPr>
            </w:pPr>
            <w:r w:rsidDel="00000000" w:rsidR="00000000" w:rsidRPr="00000000">
              <w:rPr>
                <w:b w:val="1"/>
                <w:color w:val="1f4e79"/>
                <w:rtl w:val="0"/>
              </w:rPr>
              <w:t xml:space="preserve">Sí, cumplí las actividades según el cronograma del equipo. En algunos puntos necesité más tiempo para los diagramas por observaciones y por reorganizar ciertos casos de uso, lo que desplazó unos días de tareas de documentación, pero sin afectar la fecha de entrega.</w:t>
            </w:r>
          </w:p>
          <w:p w:rsidR="00000000" w:rsidDel="00000000" w:rsidP="00000000" w:rsidRDefault="00000000" w:rsidRPr="00000000" w14:paraId="0000000B">
            <w:pPr>
              <w:jc w:val="both"/>
              <w:rPr>
                <w:b w:val="1"/>
                <w:color w:val="1f4e79"/>
              </w:rPr>
            </w:pPr>
            <w:r w:rsidDel="00000000" w:rsidR="00000000" w:rsidRPr="00000000">
              <w:rPr>
                <w:rtl w:val="0"/>
              </w:rPr>
            </w:r>
          </w:p>
          <w:p w:rsidR="00000000" w:rsidDel="00000000" w:rsidP="00000000" w:rsidRDefault="00000000" w:rsidRPr="00000000" w14:paraId="0000000C">
            <w:pPr>
              <w:jc w:val="both"/>
              <w:rPr>
                <w:b w:val="1"/>
                <w:color w:val="1f4e79"/>
              </w:rPr>
            </w:pPr>
            <w:r w:rsidDel="00000000" w:rsidR="00000000" w:rsidRPr="00000000">
              <w:rPr>
                <w:b w:val="1"/>
                <w:color w:val="1f4e79"/>
                <w:rtl w:val="0"/>
              </w:rPr>
              <w:t xml:space="preserve">Algunos factores que facilitaron el desarrollo del proyecto fueron la tecnología conocida que estamos implementando como Django y MySQL, la arquitectura que escogimos que fue el Modelo - Vista - Controlador, la retroalimentación recibida por parte de la Docente la cual nos permitió corregir a tiempo los errores previos a la entrega. Y los factores que quizás dificultaron el proceso fueron la inseguridad inicial con algunos símbolos y alcances de los diagramas, y las dudas pendientes sobre cómo integrar PayPal (sandbox) alineado a la lógica del sistema.</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76717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b w:val="1"/>
                <w:color w:val="1f4e79"/>
              </w:rPr>
            </w:pPr>
            <w:r w:rsidDel="00000000" w:rsidR="00000000" w:rsidRPr="00000000">
              <w:rPr>
                <w:b w:val="1"/>
                <w:color w:val="1f4e79"/>
                <w:rtl w:val="0"/>
              </w:rPr>
              <w:t xml:space="preserve">Las dos dificultades principales fueron comprender bien la notación de los diagramas y aclarar cómo funciona el consumo de la API de pago con Paypal. Al principio dudé con el uso de algunos símbolos y lo que estos significaban. Para resolver esto, busqué información, revisé algunos ejemplos y me guié en base a los comentarios de la Docente, con ello pude ajustar los diagramas; aunque aún mantenemos algunas dudas con la aplicación de la API de paypal, pero estamos trabajando en ello.</w:t>
            </w:r>
          </w:p>
          <w:p w:rsidR="00000000" w:rsidDel="00000000" w:rsidP="00000000" w:rsidRDefault="00000000" w:rsidRPr="00000000" w14:paraId="00000013">
            <w:pPr>
              <w:jc w:val="both"/>
              <w:rPr>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b w:val="1"/>
                <w:color w:val="1f4e79"/>
                <w:rtl w:val="0"/>
              </w:rPr>
              <w:t xml:space="preserve">Para enfrentar situaciones similares más adelante, en lo que nos queda de proyecto, lo primordial y principal es informarme bien, después hacer una versión pequeña para validar que la idea esté bien y recién ahí continuar con el resto. También continuaré solicitando feedback de manera temprana antes de dar algo por finalizado, se que con esto evitaré hacer todo de nuevo lo que esté haciendo y podremos llegar más tranquilos a los plazos.</w:t>
            </w:r>
            <w:r w:rsidDel="00000000" w:rsidR="00000000" w:rsidRPr="00000000">
              <w:rPr>
                <w:rtl w:val="0"/>
              </w:rPr>
            </w:r>
          </w:p>
        </w:tc>
      </w:tr>
    </w:tbl>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b w:val="1"/>
                <w:color w:val="1f4e79"/>
                <w:rtl w:val="0"/>
              </w:rPr>
              <w:t xml:space="preserve">Evalúo mi trabajo como muy bueno, he cumplido, he apoyado al equipo y he estado disponible cuando me necesitan. Destaco mi compromiso, la proactividad y las ganas de resolver. Y para mejorar, me propongo manejar mejor la ansiedad, solicitando feedback temprano y usar mini-plazos con descansos cortos. Así mantengo el ritmo sin sobrecargarme.</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b w:val="1"/>
                <w:color w:val="1f4e79"/>
                <w:rtl w:val="0"/>
              </w:rPr>
              <w:t xml:space="preserve">Me queda como inquietud principal el cómo aplicar correctamente la API de pago, qué pasos seguir, manejo de estado (aprobado, rechazado, pendiente) y qué es lo que se guardará, para continuar con el proyecto y quitarnos las dudas, leeremos la documentación oficial, hacer el intento de implementarlo y probar el flujo completo y por ahora no tengo preguntas para la docente ni para mis compañeros, si al implementar lo del pago, llegasen a aparecer trabas o impedimentos, lo llevaremos como consulta.</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jc w:val="both"/>
              <w:rPr>
                <w:color w:val="767171"/>
                <w:sz w:val="24"/>
                <w:szCs w:val="24"/>
              </w:rPr>
            </w:pPr>
            <w:r w:rsidDel="00000000" w:rsidR="00000000" w:rsidRPr="00000000">
              <w:rPr>
                <w:color w:val="767171"/>
                <w:sz w:val="24"/>
                <w:szCs w:val="24"/>
                <w:rtl w:val="0"/>
              </w:rPr>
              <w:t xml:space="preserve">No veo necesario redistribuir las actividades por ahora, quien define la carga es el jefe de proyecto y, en general, la asignación actual está funcionando bien.</w:t>
            </w:r>
          </w:p>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bookmarkStart w:colFirst="0" w:colLast="0" w:name="_heading=h.m58o7en3yyra"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En general, evalúo el trabajo en equipo como bueno y positivo, nos hemos apoyado cuando surgen dudas y, si no logramos resolverlas consultamos con tiempo a la docente. Destaco el compromiso de cada integrante, la disposición de ayudar y que mantenemos una coordinación básica a través del jefe de proyecto para asignar las tareas y respetar las fechas.</w:t>
            </w:r>
          </w:p>
          <w:p w:rsidR="00000000" w:rsidDel="00000000" w:rsidP="00000000" w:rsidRDefault="00000000" w:rsidRPr="00000000" w14:paraId="00000033">
            <w:pPr>
              <w:jc w:val="both"/>
              <w:rPr>
                <w:color w:val="767171"/>
                <w:sz w:val="24"/>
                <w:szCs w:val="24"/>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aIkHhcE1c0cfhRCadn/FCHBBkA==">CgMxLjAyDmgubTU4bzdlbjN5eXJhOAByITFtdmM4QUpjMGxsOE1MaUVDc1MwaGx1S2RwSXlqS1dnbA==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