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6q7acltb180"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73789679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73789679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ind w:left="-992" w:firstLine="992"/>
        <w:rPr>
          <w:color w:val="595959"/>
          <w:sz w:val="24"/>
          <w:szCs w:val="24"/>
        </w:rPr>
      </w:pPr>
      <w:r w:rsidDel="00000000" w:rsidR="00000000" w:rsidRPr="00000000">
        <w:rPr>
          <w:rtl w:val="0"/>
        </w:rPr>
      </w:r>
    </w:p>
    <w:p w:rsidR="00000000" w:rsidDel="00000000" w:rsidP="00000000" w:rsidRDefault="00000000" w:rsidRPr="00000000" w14:paraId="0000000B">
      <w:pPr>
        <w:ind w:left="-992" w:firstLine="992"/>
        <w:rPr>
          <w:color w:val="595959"/>
          <w:sz w:val="24"/>
          <w:szCs w:val="24"/>
        </w:rPr>
      </w:pPr>
      <w:r w:rsidDel="00000000" w:rsidR="00000000" w:rsidRPr="00000000">
        <w:rPr>
          <w:rtl w:val="0"/>
        </w:rPr>
      </w:r>
    </w:p>
    <w:p w:rsidR="00000000" w:rsidDel="00000000" w:rsidP="00000000" w:rsidRDefault="00000000" w:rsidRPr="00000000" w14:paraId="0000000C">
      <w:pPr>
        <w:ind w:left="-992" w:firstLine="992"/>
        <w:rPr>
          <w:color w:val="595959"/>
          <w:sz w:val="24"/>
          <w:szCs w:val="24"/>
        </w:rPr>
      </w:pPr>
      <w:r w:rsidDel="00000000" w:rsidR="00000000" w:rsidRPr="00000000">
        <w:rPr>
          <w:rtl w:val="0"/>
        </w:rPr>
      </w:r>
    </w:p>
    <w:p w:rsidR="00000000" w:rsidDel="00000000" w:rsidP="00000000" w:rsidRDefault="00000000" w:rsidRPr="00000000" w14:paraId="0000000D">
      <w:pPr>
        <w:ind w:left="-992" w:firstLine="992"/>
        <w:rPr>
          <w:color w:val="595959"/>
          <w:sz w:val="24"/>
          <w:szCs w:val="24"/>
        </w:rPr>
      </w:pPr>
      <w:r w:rsidDel="00000000" w:rsidR="00000000" w:rsidRPr="00000000">
        <w:rPr>
          <w:rtl w:val="0"/>
        </w:rPr>
      </w:r>
    </w:p>
    <w:p w:rsidR="00000000" w:rsidDel="00000000" w:rsidP="00000000" w:rsidRDefault="00000000" w:rsidRPr="00000000" w14:paraId="0000000E">
      <w:pPr>
        <w:ind w:left="-992" w:firstLine="992"/>
        <w:rPr>
          <w:color w:val="595959"/>
          <w:sz w:val="24"/>
          <w:szCs w:val="24"/>
        </w:rPr>
      </w:pPr>
      <w:r w:rsidDel="00000000" w:rsidR="00000000" w:rsidRPr="00000000">
        <w:rPr>
          <w:rtl w:val="0"/>
        </w:rPr>
      </w:r>
    </w:p>
    <w:p w:rsidR="00000000" w:rsidDel="00000000" w:rsidP="00000000" w:rsidRDefault="00000000" w:rsidRPr="00000000" w14:paraId="0000000F">
      <w:pPr>
        <w:ind w:left="-992" w:firstLine="992"/>
        <w:rPr>
          <w:color w:val="595959"/>
          <w:sz w:val="24"/>
          <w:szCs w:val="24"/>
        </w:rPr>
      </w:pPr>
      <w:r w:rsidDel="00000000" w:rsidR="00000000" w:rsidRPr="00000000">
        <w:rPr>
          <w:rtl w:val="0"/>
        </w:rPr>
      </w:r>
    </w:p>
    <w:p w:rsidR="00000000" w:rsidDel="00000000" w:rsidP="00000000" w:rsidRDefault="00000000" w:rsidRPr="00000000" w14:paraId="00000010">
      <w:pPr>
        <w:ind w:left="-992" w:firstLine="992"/>
        <w:rPr>
          <w:color w:val="595959"/>
          <w:sz w:val="24"/>
          <w:szCs w:val="24"/>
        </w:rPr>
      </w:pPr>
      <w:r w:rsidDel="00000000" w:rsidR="00000000" w:rsidRPr="00000000">
        <w:rPr>
          <w:rtl w:val="0"/>
        </w:rPr>
      </w:r>
    </w:p>
    <w:p w:rsidR="00000000" w:rsidDel="00000000" w:rsidP="00000000" w:rsidRDefault="00000000" w:rsidRPr="00000000" w14:paraId="00000011">
      <w:pPr>
        <w:ind w:left="-992" w:firstLine="992"/>
        <w:rPr>
          <w:color w:val="595959"/>
          <w:sz w:val="24"/>
          <w:szCs w:val="24"/>
        </w:rPr>
      </w:pPr>
      <w:r w:rsidDel="00000000" w:rsidR="00000000" w:rsidRPr="00000000">
        <w:rPr>
          <w:rtl w:val="0"/>
        </w:rPr>
      </w:r>
    </w:p>
    <w:p w:rsidR="00000000" w:rsidDel="00000000" w:rsidP="00000000" w:rsidRDefault="00000000" w:rsidRPr="00000000" w14:paraId="00000012">
      <w:pPr>
        <w:ind w:left="-992" w:firstLine="992"/>
        <w:rPr>
          <w:color w:val="595959"/>
          <w:sz w:val="24"/>
          <w:szCs w:val="24"/>
        </w:rPr>
      </w:pPr>
      <w:r w:rsidDel="00000000" w:rsidR="00000000" w:rsidRPr="00000000">
        <w:rPr>
          <w:rtl w:val="0"/>
        </w:rPr>
      </w:r>
    </w:p>
    <w:p w:rsidR="00000000" w:rsidDel="00000000" w:rsidP="00000000" w:rsidRDefault="00000000" w:rsidRPr="00000000" w14:paraId="00000013">
      <w:pPr>
        <w:ind w:left="-992" w:firstLine="992"/>
        <w:rPr>
          <w:color w:val="595959"/>
          <w:sz w:val="24"/>
          <w:szCs w:val="24"/>
        </w:rPr>
      </w:pPr>
      <w:r w:rsidDel="00000000" w:rsidR="00000000" w:rsidRPr="00000000">
        <w:rPr>
          <w:rtl w:val="0"/>
        </w:rPr>
      </w:r>
    </w:p>
    <w:p w:rsidR="00000000" w:rsidDel="00000000" w:rsidP="00000000" w:rsidRDefault="00000000" w:rsidRPr="00000000" w14:paraId="00000014">
      <w:pPr>
        <w:ind w:left="-992" w:firstLine="992"/>
        <w:rPr>
          <w:color w:val="595959"/>
          <w:sz w:val="24"/>
          <w:szCs w:val="24"/>
        </w:rPr>
      </w:pPr>
      <w:r w:rsidDel="00000000" w:rsidR="00000000" w:rsidRPr="00000000">
        <w:rPr>
          <w:rtl w:val="0"/>
        </w:rPr>
      </w:r>
    </w:p>
    <w:p w:rsidR="00000000" w:rsidDel="00000000" w:rsidP="00000000" w:rsidRDefault="00000000" w:rsidRPr="00000000" w14:paraId="00000015">
      <w:pPr>
        <w:ind w:left="-992" w:firstLine="992"/>
        <w:rPr>
          <w:color w:val="595959"/>
          <w:sz w:val="24"/>
          <w:szCs w:val="24"/>
        </w:rPr>
      </w:pPr>
      <w:r w:rsidDel="00000000" w:rsidR="00000000" w:rsidRPr="00000000">
        <w:rPr>
          <w:rtl w:val="0"/>
        </w:rPr>
      </w:r>
    </w:p>
    <w:p w:rsidR="00000000" w:rsidDel="00000000" w:rsidP="00000000" w:rsidRDefault="00000000" w:rsidRPr="00000000" w14:paraId="00000016">
      <w:pPr>
        <w:ind w:left="-992" w:firstLine="992"/>
        <w:rPr>
          <w:color w:val="595959"/>
          <w:sz w:val="24"/>
          <w:szCs w:val="24"/>
        </w:rPr>
      </w:pPr>
      <w:r w:rsidDel="00000000" w:rsidR="00000000" w:rsidRPr="00000000">
        <w:rPr>
          <w:rtl w:val="0"/>
        </w:rPr>
      </w:r>
    </w:p>
    <w:p w:rsidR="00000000" w:rsidDel="00000000" w:rsidP="00000000" w:rsidRDefault="00000000" w:rsidRPr="00000000" w14:paraId="00000017">
      <w:pPr>
        <w:ind w:left="-992" w:firstLine="992"/>
        <w:rPr>
          <w:color w:val="595959"/>
          <w:sz w:val="24"/>
          <w:szCs w:val="24"/>
        </w:rPr>
      </w:pPr>
      <w:r w:rsidDel="00000000" w:rsidR="00000000" w:rsidRPr="00000000">
        <w:rPr>
          <w:rtl w:val="0"/>
        </w:rPr>
      </w:r>
    </w:p>
    <w:p w:rsidR="00000000" w:rsidDel="00000000" w:rsidP="00000000" w:rsidRDefault="00000000" w:rsidRPr="00000000" w14:paraId="00000018">
      <w:pPr>
        <w:ind w:left="-992" w:firstLine="992"/>
        <w:rPr>
          <w:color w:val="595959"/>
          <w:sz w:val="24"/>
          <w:szCs w:val="24"/>
        </w:rPr>
      </w:pPr>
      <w:r w:rsidDel="00000000" w:rsidR="00000000" w:rsidRPr="00000000">
        <w:rPr>
          <w:rtl w:val="0"/>
        </w:rPr>
      </w:r>
    </w:p>
    <w:p w:rsidR="00000000" w:rsidDel="00000000" w:rsidP="00000000" w:rsidRDefault="00000000" w:rsidRPr="00000000" w14:paraId="00000019">
      <w:pPr>
        <w:rPr>
          <w:color w:val="595959"/>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595959"/>
        </w:rPr>
      </w:pPr>
      <w:r w:rsidDel="00000000" w:rsidR="00000000" w:rsidRPr="00000000">
        <w:rPr>
          <w:rtl w:val="0"/>
        </w:rPr>
      </w:r>
    </w:p>
    <w:tbl>
      <w:tblPr>
        <w:tblStyle w:val="Table1"/>
        <w:tblpPr w:leftFromText="180" w:rightFromText="180" w:topFromText="180" w:bottomFromText="180" w:vertAnchor="text" w:horzAnchor="text" w:tblpX="-935" w:tblpY="44"/>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B">
            <w:pPr>
              <w:ind w:firstLine="142"/>
              <w:rPr>
                <w:rFonts w:ascii="Calibri" w:cs="Calibri" w:eastAsia="Calibri" w:hAnsi="Calibri"/>
                <w:b w:val="1"/>
                <w:color w:val="1f3864"/>
              </w:rPr>
            </w:pPr>
            <w:r w:rsidDel="00000000" w:rsidR="00000000" w:rsidRPr="00000000">
              <w:rPr>
                <w:rFonts w:ascii="Calibri" w:cs="Calibri" w:eastAsia="Calibri" w:hAnsi="Calibri"/>
                <w:b w:val="1"/>
                <w:color w:val="1f3864"/>
                <w:sz w:val="28"/>
                <w:szCs w:val="28"/>
                <w:rtl w:val="0"/>
              </w:rPr>
              <w:t xml:space="preserve">1. Resumen avance Proyecto APT</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1C">
            <w:pPr>
              <w:tabs>
                <w:tab w:val="center" w:leader="none" w:pos="4419"/>
                <w:tab w:val="right" w:leader="none" w:pos="8838"/>
              </w:tabs>
              <w:spacing w:after="0" w:line="240" w:lineRule="auto"/>
              <w:ind w:firstLine="142"/>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1D">
      <w:pPr>
        <w:spacing w:after="0" w:line="240" w:lineRule="auto"/>
        <w:ind w:firstLine="142"/>
        <w:rPr>
          <w:rFonts w:ascii="Calibri" w:cs="Calibri" w:eastAsia="Calibri" w:hAnsi="Calibri"/>
          <w:color w:val="595959"/>
        </w:rPr>
      </w:pPr>
      <w:r w:rsidDel="00000000" w:rsidR="00000000" w:rsidRPr="00000000">
        <w:rPr>
          <w:rtl w:val="0"/>
        </w:rPr>
      </w:r>
    </w:p>
    <w:tbl>
      <w:tblPr>
        <w:tblStyle w:val="Table2"/>
        <w:tblW w:w="9498.0" w:type="dxa"/>
        <w:jc w:val="left"/>
        <w:tblInd w:w="-856.0" w:type="dxa"/>
        <w:tblLayout w:type="fixed"/>
        <w:tblLook w:val="0400"/>
      </w:tblPr>
      <w:tblGrid>
        <w:gridCol w:w="2820"/>
        <w:gridCol w:w="6678"/>
        <w:tblGridChange w:id="0">
          <w:tblGrid>
            <w:gridCol w:w="2820"/>
            <w:gridCol w:w="6678"/>
          </w:tblGrid>
        </w:tblGridChange>
      </w:tblGrid>
      <w:tr>
        <w:trPr>
          <w:cantSplit w:val="0"/>
          <w:trHeight w:val="38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ind w:left="0" w:firstLine="0"/>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after="0" w:line="240" w:lineRule="auto"/>
              <w:ind w:firstLine="142"/>
              <w:rPr>
                <w:rFonts w:ascii="Calibri" w:cs="Calibri" w:eastAsia="Calibri" w:hAnsi="Calibri"/>
                <w:color w:val="000000"/>
              </w:rPr>
            </w:pPr>
            <w:r w:rsidDel="00000000" w:rsidR="00000000" w:rsidRPr="00000000">
              <w:rPr>
                <w:rFonts w:ascii="Calibri" w:cs="Calibri" w:eastAsia="Calibri" w:hAnsi="Calibri"/>
                <w:color w:val="000000"/>
                <w:rtl w:val="0"/>
              </w:rPr>
              <w:t xml:space="preserve">Durante esta segunda fase, se logró consolidar la estructura técnica y funcional del sistema TEP 2.0, enfocándose en el desarrollo del entorno de escritorio y web, las conexiones con la base de datos SQL Server y la integración de las diversas API que se les dispondrá al cliente y usuario final, además de implementar los distintos módulos de gestión de administración y reporte (usuarios, empresas, tiendas, transportes y reportaría de despachos).</w:t>
              <w:br w:type="textWrapping"/>
              <w:t xml:space="preserve">El equipo avanzó en la definición de la arquitectura, la construcción de los controladores y servicios, y la implementación del sistema de autenticación con cifrado SHA-256 más Salt, garantizando que ambos sistemas estuvieran con el mismo lenguaje de seguridad, esto ayudará a que un usuario pueda navegar entre ambos aplicativos unificando los permisos y roles correspondientes para no generar diferentes usuarios al manejar ambas plataformas.</w:t>
            </w:r>
          </w:p>
        </w:tc>
      </w:tr>
      <w:tr>
        <w:trPr>
          <w:cantSplit w:val="0"/>
          <w:trHeight w:val="24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ind w:firstLine="142"/>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40" w:lineRule="auto"/>
              <w:ind w:firstLine="142"/>
              <w:rPr>
                <w:rFonts w:ascii="Calibri" w:cs="Calibri" w:eastAsia="Calibri" w:hAnsi="Calibri"/>
                <w:color w:val="000000"/>
              </w:rPr>
            </w:pPr>
            <w:r w:rsidDel="00000000" w:rsidR="00000000" w:rsidRPr="00000000">
              <w:rPr>
                <w:rFonts w:ascii="Calibri" w:cs="Calibri" w:eastAsia="Calibri" w:hAnsi="Calibri"/>
                <w:color w:val="000000"/>
                <w:rtl w:val="0"/>
              </w:rPr>
              <w:t xml:space="preserve">Los principales objetivos son.</w:t>
              <w:br w:type="textWrapping"/>
              <w:t xml:space="preserve">Dar a las tiendas de venta online (Ecommerce) la facilidad de realizar los despachos de una manera más eficiente y rápida, para esto se cuenta con las siguientes características:</w:t>
              <w:br w:type="textWrapping"/>
              <w:t xml:space="preserve">*Consolidar los módulos principales del sistema (Usuarios, Empresas, Transporte, Tiendas y Reportes).</w:t>
              <w:br w:type="textWrapping"/>
              <w:t xml:space="preserve">*Integrar seguridad con autenticación encriptada y gestión de roles.</w:t>
              <w:br w:type="textWrapping"/>
              <w:t xml:space="preserve">*Asegurar la interoperabilidad con la base de datos SQL Server.</w:t>
              <w:br w:type="textWrapping"/>
              <w:t xml:space="preserve">*Garantizar la estabilidad de la interfaz de usuario y sus funciones.</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240" w:lineRule="auto"/>
              <w:ind w:firstLine="142"/>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3">
            <w:pPr>
              <w:spacing w:after="0" w:line="240" w:lineRule="auto"/>
              <w:ind w:firstLine="142"/>
              <w:rPr>
                <w:rFonts w:ascii="Calibri" w:cs="Calibri" w:eastAsia="Calibri" w:hAnsi="Calibri"/>
                <w:color w:val="000000"/>
              </w:rPr>
            </w:pPr>
            <w:r w:rsidDel="00000000" w:rsidR="00000000" w:rsidRPr="00000000">
              <w:rPr>
                <w:rFonts w:ascii="Calibri" w:cs="Calibri" w:eastAsia="Calibri" w:hAnsi="Calibri"/>
                <w:color w:val="000000"/>
                <w:rtl w:val="0"/>
              </w:rPr>
              <w:t xml:space="preserve">Se aplicó una metodología iterativa incremental (mixta), con revisiones semanales de avance, pruebas funcionales y ajustes según retroalimentación. Se utilizó un enfoque orientado a capas (UI, Core, Data, Infra)</w:t>
            </w:r>
          </w:p>
        </w:tc>
      </w:tr>
      <w:tr>
        <w:trPr>
          <w:cantSplit w:val="0"/>
          <w:trHeight w:val="28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240" w:lineRule="auto"/>
              <w:ind w:firstLine="142"/>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5">
            <w:pPr>
              <w:spacing w:after="0" w:line="240" w:lineRule="auto"/>
              <w:ind w:firstLine="142"/>
              <w:rPr>
                <w:rFonts w:ascii="Calibri" w:cs="Calibri" w:eastAsia="Calibri" w:hAnsi="Calibri"/>
                <w:color w:val="000000"/>
              </w:rPr>
            </w:pPr>
            <w:r w:rsidDel="00000000" w:rsidR="00000000" w:rsidRPr="00000000">
              <w:rPr>
                <w:rFonts w:ascii="Calibri" w:cs="Calibri" w:eastAsia="Calibri" w:hAnsi="Calibri"/>
                <w:color w:val="000000"/>
                <w:rtl w:val="0"/>
              </w:rPr>
              <w:t xml:space="preserve">*Login de inicio de sesión funcional con validación de usuarios y recuperación de contraseñas mediante correo electrónico y token.</w:t>
              <w:br w:type="textWrapping"/>
              <w:t xml:space="preserve">*Login de inicio de sesión funcional con validación de usuarios en aplicativo de escritorio.</w:t>
              <w:br w:type="textWrapping"/>
              <w:t xml:space="preserve">*Formularios CRUD para las entidades principales.</w:t>
              <w:br w:type="textWrapping"/>
              <w:t xml:space="preserve">*Log de operaciones y registro de conexión con SQL Server.</w:t>
              <w:br w:type="textWrapping"/>
              <w:t xml:space="preserve">*Capturas de la aplicación operativa con los módulos habilitados.</w:t>
              <w:br w:type="textWrapping"/>
              <w:t xml:space="preserve"> Estas evidencias demuestran el progreso técnico y la consolidación de los objetivos definidos en la fase 1.</w:t>
            </w:r>
          </w:p>
        </w:tc>
      </w:tr>
    </w:tbl>
    <w:p w:rsidR="00000000" w:rsidDel="00000000" w:rsidP="00000000" w:rsidRDefault="00000000" w:rsidRPr="00000000" w14:paraId="00000026">
      <w:pPr>
        <w:ind w:firstLine="142"/>
        <w:rPr>
          <w:rFonts w:ascii="Calibri" w:cs="Calibri" w:eastAsia="Calibri" w:hAnsi="Calibri"/>
          <w:color w:val="595959"/>
        </w:rPr>
      </w:pPr>
      <w:r w:rsidDel="00000000" w:rsidR="00000000" w:rsidRPr="00000000">
        <w:rPr>
          <w:rtl w:val="0"/>
        </w:rPr>
      </w:r>
    </w:p>
    <w:tbl>
      <w:tblPr>
        <w:tblStyle w:val="Table3"/>
        <w:tblpPr w:leftFromText="180" w:rightFromText="180" w:topFromText="180" w:bottomFromText="180" w:vertAnchor="text" w:horzAnchor="text" w:tblpX="-856" w:tblpY="0"/>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7">
            <w:pPr>
              <w:ind w:firstLine="142"/>
              <w:rPr>
                <w:rFonts w:ascii="Calibri" w:cs="Calibri" w:eastAsia="Calibri" w:hAnsi="Calibri"/>
                <w:b w:val="1"/>
                <w:color w:val="1f3864"/>
                <w:sz w:val="28"/>
                <w:szCs w:val="28"/>
              </w:rPr>
            </w:pPr>
            <w:r w:rsidDel="00000000" w:rsidR="00000000" w:rsidRPr="00000000">
              <w:rPr>
                <w:rFonts w:ascii="Calibri" w:cs="Calibri" w:eastAsia="Calibri" w:hAnsi="Calibri"/>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8">
            <w:pPr>
              <w:ind w:firstLine="142"/>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enfocándose especialmente en la columna de estado de avance y ajustes.</w:t>
            </w:r>
          </w:p>
        </w:tc>
      </w:tr>
    </w:tbl>
    <w:p w:rsidR="00000000" w:rsidDel="00000000" w:rsidP="00000000" w:rsidRDefault="00000000" w:rsidRPr="00000000" w14:paraId="00000029">
      <w:pPr>
        <w:spacing w:after="0" w:line="240" w:lineRule="auto"/>
        <w:ind w:firstLine="142"/>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02A">
      <w:pPr>
        <w:spacing w:after="0" w:line="240" w:lineRule="auto"/>
        <w:ind w:firstLine="142"/>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02B">
      <w:pPr>
        <w:spacing w:after="0" w:line="240" w:lineRule="auto"/>
        <w:ind w:firstLine="142"/>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02C">
      <w:pPr>
        <w:spacing w:after="0" w:line="240" w:lineRule="auto"/>
        <w:ind w:firstLine="142"/>
        <w:rPr>
          <w:rFonts w:ascii="Calibri" w:cs="Calibri" w:eastAsia="Calibri" w:hAnsi="Calibri"/>
          <w:color w:val="595959"/>
        </w:rPr>
      </w:pPr>
      <w:r w:rsidDel="00000000" w:rsidR="00000000" w:rsidRPr="00000000">
        <w:rPr>
          <w:rtl w:val="0"/>
        </w:rPr>
      </w:r>
    </w:p>
    <w:tbl>
      <w:tblPr>
        <w:tblStyle w:val="Table4"/>
        <w:tblW w:w="9782.0" w:type="dxa"/>
        <w:jc w:val="left"/>
        <w:tblInd w:w="-85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8"/>
        <w:gridCol w:w="1276"/>
        <w:gridCol w:w="992"/>
        <w:gridCol w:w="1134"/>
        <w:gridCol w:w="1276"/>
        <w:gridCol w:w="1418"/>
        <w:gridCol w:w="1134"/>
        <w:gridCol w:w="1134"/>
        <w:tblGridChange w:id="0">
          <w:tblGrid>
            <w:gridCol w:w="1418"/>
            <w:gridCol w:w="1276"/>
            <w:gridCol w:w="992"/>
            <w:gridCol w:w="1134"/>
            <w:gridCol w:w="1276"/>
            <w:gridCol w:w="1418"/>
            <w:gridCol w:w="1134"/>
            <w:gridCol w:w="1134"/>
          </w:tblGrid>
        </w:tblGridChange>
      </w:tblGrid>
      <w:tr>
        <w:trPr>
          <w:cantSplit w:val="0"/>
          <w:trHeight w:val="1020" w:hRule="atLeast"/>
          <w:tblHeader w:val="0"/>
        </w:trPr>
        <w:tc>
          <w:tcPr>
            <w:gridSpan w:val="8"/>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1020" w:hRule="atLeast"/>
          <w:tblHeader w:val="0"/>
        </w:trPr>
        <w:tc>
          <w:tcPr>
            <w:vAlign w:val="center"/>
          </w:tcPr>
          <w:p w:rsidR="00000000" w:rsidDel="00000000" w:rsidP="00000000" w:rsidRDefault="00000000" w:rsidRPr="00000000" w14:paraId="00000035">
            <w:pPr>
              <w:spacing w:line="240" w:lineRule="auto"/>
              <w:ind w:right="-107"/>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Competencia o unidades de competencias</w:t>
            </w:r>
          </w:p>
        </w:tc>
        <w:tc>
          <w:tcPr>
            <w:vAlign w:val="center"/>
          </w:tcPr>
          <w:p w:rsidR="00000000" w:rsidDel="00000000" w:rsidP="00000000" w:rsidRDefault="00000000" w:rsidRPr="00000000" w14:paraId="00000036">
            <w:pPr>
              <w:spacing w:line="240" w:lineRule="auto"/>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Actividades</w:t>
            </w:r>
          </w:p>
        </w:tc>
        <w:tc>
          <w:tcPr>
            <w:vAlign w:val="center"/>
          </w:tcPr>
          <w:p w:rsidR="00000000" w:rsidDel="00000000" w:rsidP="00000000" w:rsidRDefault="00000000" w:rsidRPr="00000000" w14:paraId="00000037">
            <w:pPr>
              <w:spacing w:line="240" w:lineRule="auto"/>
              <w:ind w:firstLine="5"/>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Recursos</w:t>
            </w:r>
          </w:p>
        </w:tc>
        <w:tc>
          <w:tcPr>
            <w:vAlign w:val="center"/>
          </w:tcPr>
          <w:p w:rsidR="00000000" w:rsidDel="00000000" w:rsidP="00000000" w:rsidRDefault="00000000" w:rsidRPr="00000000" w14:paraId="00000038">
            <w:pPr>
              <w:spacing w:line="240" w:lineRule="auto"/>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Duración de la actividad</w:t>
            </w:r>
          </w:p>
        </w:tc>
        <w:tc>
          <w:tcPr>
            <w:vAlign w:val="center"/>
          </w:tcPr>
          <w:p w:rsidR="00000000" w:rsidDel="00000000" w:rsidP="00000000" w:rsidRDefault="00000000" w:rsidRPr="00000000" w14:paraId="00000039">
            <w:pPr>
              <w:spacing w:line="240" w:lineRule="auto"/>
              <w:ind w:firstLine="6"/>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Responsable</w:t>
            </w:r>
            <w:r w:rsidDel="00000000" w:rsidR="00000000" w:rsidRPr="00000000">
              <w:rPr>
                <w:rFonts w:ascii="Calibri" w:cs="Calibri" w:eastAsia="Calibri" w:hAnsi="Calibri"/>
                <w:color w:val="1f3863"/>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A">
            <w:pPr>
              <w:spacing w:line="240" w:lineRule="auto"/>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Observaciones</w:t>
            </w:r>
          </w:p>
        </w:tc>
        <w:tc>
          <w:tcPr>
            <w:vAlign w:val="center"/>
          </w:tcPr>
          <w:p w:rsidR="00000000" w:rsidDel="00000000" w:rsidP="00000000" w:rsidRDefault="00000000" w:rsidRPr="00000000" w14:paraId="0000003B">
            <w:pPr>
              <w:spacing w:line="240" w:lineRule="auto"/>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Estado de avance</w:t>
            </w:r>
          </w:p>
        </w:tc>
        <w:tc>
          <w:tcPr>
            <w:vAlign w:val="center"/>
          </w:tcPr>
          <w:p w:rsidR="00000000" w:rsidDel="00000000" w:rsidP="00000000" w:rsidRDefault="00000000" w:rsidRPr="00000000" w14:paraId="0000003C">
            <w:pPr>
              <w:spacing w:line="240" w:lineRule="auto"/>
              <w:ind w:firstLine="142"/>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Ajustes</w:t>
            </w:r>
          </w:p>
        </w:tc>
      </w:tr>
      <w:tr>
        <w:trPr>
          <w:cantSplit w:val="0"/>
          <w:trHeight w:val="1020" w:hRule="atLeast"/>
          <w:tblHeader w:val="0"/>
        </w:trPr>
        <w:tc>
          <w:tcPr>
            <w:vAlign w:val="center"/>
          </w:tcPr>
          <w:p w:rsidR="00000000" w:rsidDel="00000000" w:rsidP="00000000" w:rsidRDefault="00000000" w:rsidRPr="00000000" w14:paraId="0000003D">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Desarrollar soluciones de software</w:t>
            </w:r>
          </w:p>
        </w:tc>
        <w:tc>
          <w:tcPr/>
          <w:p w:rsidR="00000000" w:rsidDel="00000000" w:rsidP="00000000" w:rsidRDefault="00000000" w:rsidRPr="00000000" w14:paraId="0000003E">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una BD, crear aplicativo web y de escritorio y conectar</w:t>
              <w:br w:type="textWrapping"/>
              <w:t xml:space="preserve">con base de datos SQL Server</w:t>
            </w:r>
          </w:p>
        </w:tc>
        <w:tc>
          <w:tcPr/>
          <w:p w:rsidR="00000000" w:rsidDel="00000000" w:rsidP="00000000" w:rsidRDefault="00000000" w:rsidRPr="00000000" w14:paraId="0000003F">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Visual Basic 2022, VS Code, SQL Server</w:t>
            </w:r>
          </w:p>
          <w:p w:rsidR="00000000" w:rsidDel="00000000" w:rsidP="00000000" w:rsidRDefault="00000000" w:rsidRPr="00000000" w14:paraId="00000040">
            <w:pPr>
              <w:spacing w:line="240" w:lineRule="auto"/>
              <w:ind w:firstLine="31"/>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41">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p w:rsidR="00000000" w:rsidDel="00000000" w:rsidP="00000000" w:rsidRDefault="00000000" w:rsidRPr="00000000" w14:paraId="00000042">
            <w:pPr>
              <w:spacing w:line="240" w:lineRule="auto"/>
              <w:ind w:firstLine="31"/>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43">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Edison, Pedro</w:t>
            </w:r>
          </w:p>
        </w:tc>
        <w:tc>
          <w:tcPr/>
          <w:p w:rsidR="00000000" w:rsidDel="00000000" w:rsidP="00000000" w:rsidRDefault="00000000" w:rsidRPr="00000000" w14:paraId="00000044">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iniciales exitosas.</w:t>
            </w:r>
          </w:p>
        </w:tc>
        <w:tc>
          <w:tcPr/>
          <w:p w:rsidR="00000000" w:rsidDel="00000000" w:rsidP="00000000" w:rsidRDefault="00000000" w:rsidRPr="00000000" w14:paraId="00000045">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Completado</w:t>
            </w:r>
          </w:p>
        </w:tc>
        <w:tc>
          <w:tcPr/>
          <w:p w:rsidR="00000000" w:rsidDel="00000000" w:rsidP="00000000" w:rsidRDefault="00000000" w:rsidRPr="00000000" w14:paraId="00000046">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Ninguno</w:t>
            </w:r>
          </w:p>
        </w:tc>
      </w:tr>
      <w:tr>
        <w:trPr>
          <w:cantSplit w:val="0"/>
          <w:trHeight w:val="1133" w:hRule="atLeast"/>
          <w:tblHeader w:val="0"/>
        </w:trPr>
        <w:tc>
          <w:tcPr/>
          <w:p w:rsidR="00000000" w:rsidDel="00000000" w:rsidP="00000000" w:rsidRDefault="00000000" w:rsidRPr="00000000" w14:paraId="00000047">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Administrar configuración de ambientes.</w:t>
            </w:r>
          </w:p>
        </w:tc>
        <w:tc>
          <w:tcPr/>
          <w:p w:rsidR="00000000" w:rsidDel="00000000" w:rsidP="00000000" w:rsidRDefault="00000000" w:rsidRPr="00000000" w14:paraId="00000048">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Configurar entorno virtual (.venv) y dependencias, configurar Visual Basic con nuget necesarios.</w:t>
            </w:r>
          </w:p>
        </w:tc>
        <w:tc>
          <w:tcPr/>
          <w:p w:rsidR="00000000" w:rsidDel="00000000" w:rsidP="00000000" w:rsidRDefault="00000000" w:rsidRPr="00000000" w14:paraId="00000049">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 librerías PyQt6, SQLAlchemy,</w:t>
              <w:br w:type="textWrapping"/>
              <w:t xml:space="preserve">Visual Basic.</w:t>
            </w:r>
          </w:p>
        </w:tc>
        <w:tc>
          <w:tcPr/>
          <w:p w:rsidR="00000000" w:rsidDel="00000000" w:rsidP="00000000" w:rsidRDefault="00000000" w:rsidRPr="00000000" w14:paraId="0000004A">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p w:rsidR="00000000" w:rsidDel="00000000" w:rsidP="00000000" w:rsidRDefault="00000000" w:rsidRPr="00000000" w14:paraId="0000004B">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Edison, Pedro</w:t>
            </w:r>
          </w:p>
        </w:tc>
        <w:tc>
          <w:tcPr/>
          <w:p w:rsidR="00000000" w:rsidDel="00000000" w:rsidP="00000000" w:rsidRDefault="00000000" w:rsidRPr="00000000" w14:paraId="0000004C">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Entorno operativo y estable</w:t>
            </w:r>
          </w:p>
        </w:tc>
        <w:tc>
          <w:tcPr/>
          <w:p w:rsidR="00000000" w:rsidDel="00000000" w:rsidP="00000000" w:rsidRDefault="00000000" w:rsidRPr="00000000" w14:paraId="0000004D">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Completado</w:t>
            </w:r>
          </w:p>
        </w:tc>
        <w:tc>
          <w:tcPr/>
          <w:p w:rsidR="00000000" w:rsidDel="00000000" w:rsidP="00000000" w:rsidRDefault="00000000" w:rsidRPr="00000000" w14:paraId="0000004E">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Ninguno</w:t>
            </w:r>
          </w:p>
        </w:tc>
      </w:tr>
      <w:tr>
        <w:trPr>
          <w:cantSplit w:val="0"/>
          <w:trHeight w:val="1133" w:hRule="atLeast"/>
          <w:tblHeader w:val="0"/>
        </w:trPr>
        <w:tc>
          <w:tcPr/>
          <w:p w:rsidR="00000000" w:rsidDel="00000000" w:rsidP="00000000" w:rsidRDefault="00000000" w:rsidRPr="00000000" w14:paraId="0000004F">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arquitectura de software</w:t>
            </w:r>
          </w:p>
        </w:tc>
        <w:tc>
          <w:tcPr/>
          <w:p w:rsidR="00000000" w:rsidDel="00000000" w:rsidP="00000000" w:rsidRDefault="00000000" w:rsidRPr="00000000" w14:paraId="00000050">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Estructurar el proyecto por capas (UI, Core, Data, Infra)</w:t>
            </w:r>
          </w:p>
        </w:tc>
        <w:tc>
          <w:tcPr/>
          <w:p w:rsidR="00000000" w:rsidDel="00000000" w:rsidP="00000000" w:rsidRDefault="00000000" w:rsidRPr="00000000" w14:paraId="00000051">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Visual Studio Code y Visual Basic, diagramas</w:t>
            </w:r>
          </w:p>
        </w:tc>
        <w:tc>
          <w:tcPr/>
          <w:p w:rsidR="00000000" w:rsidDel="00000000" w:rsidP="00000000" w:rsidRDefault="00000000" w:rsidRPr="00000000" w14:paraId="00000052">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p w:rsidR="00000000" w:rsidDel="00000000" w:rsidP="00000000" w:rsidRDefault="00000000" w:rsidRPr="00000000" w14:paraId="00000053">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Edison, Pedro</w:t>
            </w:r>
          </w:p>
        </w:tc>
        <w:tc>
          <w:tcPr/>
          <w:p w:rsidR="00000000" w:rsidDel="00000000" w:rsidP="00000000" w:rsidRDefault="00000000" w:rsidRPr="00000000" w14:paraId="00000054">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ajustaron nombres y rutas</w:t>
            </w:r>
          </w:p>
        </w:tc>
        <w:tc>
          <w:tcPr/>
          <w:p w:rsidR="00000000" w:rsidDel="00000000" w:rsidP="00000000" w:rsidRDefault="00000000" w:rsidRPr="00000000" w14:paraId="00000055">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curso</w:t>
            </w:r>
          </w:p>
        </w:tc>
        <w:tc>
          <w:tcPr/>
          <w:p w:rsidR="00000000" w:rsidDel="00000000" w:rsidP="00000000" w:rsidRDefault="00000000" w:rsidRPr="00000000" w14:paraId="00000056">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Refinamiento de imports</w:t>
            </w:r>
          </w:p>
        </w:tc>
      </w:tr>
      <w:tr>
        <w:trPr>
          <w:cantSplit w:val="0"/>
          <w:trHeight w:val="1133" w:hRule="atLeast"/>
          <w:tblHeader w:val="0"/>
        </w:trPr>
        <w:tc>
          <w:tcPr/>
          <w:p w:rsidR="00000000" w:rsidDel="00000000" w:rsidP="00000000" w:rsidRDefault="00000000" w:rsidRPr="00000000" w14:paraId="00000057">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Aplicar seguridad en aplicaciones</w:t>
            </w:r>
          </w:p>
        </w:tc>
        <w:tc>
          <w:tcPr/>
          <w:p w:rsidR="00000000" w:rsidDel="00000000" w:rsidP="00000000" w:rsidRDefault="00000000" w:rsidRPr="00000000" w14:paraId="00000058">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Implementar autenticación y encriptación de contraseñas</w:t>
            </w:r>
          </w:p>
        </w:tc>
        <w:tc>
          <w:tcPr/>
          <w:p w:rsidR="00000000" w:rsidDel="00000000" w:rsidP="00000000" w:rsidRDefault="00000000" w:rsidRPr="00000000" w14:paraId="00000059">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SHA256 + Salt, AuthService, Token</w:t>
            </w:r>
          </w:p>
        </w:tc>
        <w:tc>
          <w:tcPr/>
          <w:p w:rsidR="00000000" w:rsidDel="00000000" w:rsidP="00000000" w:rsidRDefault="00000000" w:rsidRPr="00000000" w14:paraId="0000005A">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p w:rsidR="00000000" w:rsidDel="00000000" w:rsidP="00000000" w:rsidRDefault="00000000" w:rsidRPr="00000000" w14:paraId="0000005B">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Edison</w:t>
            </w:r>
          </w:p>
        </w:tc>
        <w:tc>
          <w:tcPr/>
          <w:p w:rsidR="00000000" w:rsidDel="00000000" w:rsidP="00000000" w:rsidRDefault="00000000" w:rsidRPr="00000000" w14:paraId="0000005C">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validó el login correctamente</w:t>
            </w:r>
          </w:p>
        </w:tc>
        <w:tc>
          <w:tcPr/>
          <w:p w:rsidR="00000000" w:rsidDel="00000000" w:rsidP="00000000" w:rsidRDefault="00000000" w:rsidRPr="00000000" w14:paraId="0000005D">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Completado</w:t>
            </w:r>
          </w:p>
        </w:tc>
        <w:tc>
          <w:tcPr/>
          <w:p w:rsidR="00000000" w:rsidDel="00000000" w:rsidP="00000000" w:rsidRDefault="00000000" w:rsidRPr="00000000" w14:paraId="0000005E">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Ajuste a modelo de usuario</w:t>
            </w:r>
          </w:p>
        </w:tc>
      </w:tr>
      <w:tr>
        <w:trPr>
          <w:cantSplit w:val="0"/>
          <w:trHeight w:val="1133" w:hRule="atLeast"/>
          <w:tblHeader w:val="0"/>
        </w:trPr>
        <w:tc>
          <w:tcPr/>
          <w:p w:rsidR="00000000" w:rsidDel="00000000" w:rsidP="00000000" w:rsidRDefault="00000000" w:rsidRPr="00000000" w14:paraId="0000005F">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Gestionar requerimientos y pruebas</w:t>
            </w:r>
          </w:p>
        </w:tc>
        <w:tc>
          <w:tcPr/>
          <w:p w:rsidR="00000000" w:rsidDel="00000000" w:rsidP="00000000" w:rsidRDefault="00000000" w:rsidRPr="00000000" w14:paraId="00000060">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Validar módulos CRUD (Usuarios, Tiendas, Empresas, Transporte), Validar endpoint (API), </w:t>
            </w:r>
            <w:r w:rsidDel="00000000" w:rsidR="00000000" w:rsidRPr="00000000">
              <w:rPr>
                <w:sz w:val="18"/>
                <w:szCs w:val="18"/>
                <w:rtl w:val="0"/>
              </w:rPr>
              <w:t xml:space="preserve">Envío</w:t>
            </w:r>
            <w:r w:rsidDel="00000000" w:rsidR="00000000" w:rsidRPr="00000000">
              <w:rPr>
                <w:rFonts w:ascii="Calibri" w:cs="Calibri" w:eastAsia="Calibri" w:hAnsi="Calibri"/>
                <w:sz w:val="18"/>
                <w:szCs w:val="18"/>
                <w:rtl w:val="0"/>
              </w:rPr>
              <w:t xml:space="preserve"> de correo de recuperación.</w:t>
            </w:r>
          </w:p>
        </w:tc>
        <w:tc>
          <w:tcPr/>
          <w:p w:rsidR="00000000" w:rsidDel="00000000" w:rsidP="00000000" w:rsidRDefault="00000000" w:rsidRPr="00000000" w14:paraId="00000061">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BD TEP, PyQt6, Postman</w:t>
            </w:r>
          </w:p>
        </w:tc>
        <w:tc>
          <w:tcPr/>
          <w:p w:rsidR="00000000" w:rsidDel="00000000" w:rsidP="00000000" w:rsidRDefault="00000000" w:rsidRPr="00000000" w14:paraId="00000062">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semanas</w:t>
            </w:r>
          </w:p>
        </w:tc>
        <w:tc>
          <w:tcPr/>
          <w:p w:rsidR="00000000" w:rsidDel="00000000" w:rsidP="00000000" w:rsidRDefault="00000000" w:rsidRPr="00000000" w14:paraId="00000063">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Edison, Pedro</w:t>
            </w:r>
          </w:p>
        </w:tc>
        <w:tc>
          <w:tcPr/>
          <w:p w:rsidR="00000000" w:rsidDel="00000000" w:rsidP="00000000" w:rsidRDefault="00000000" w:rsidRPr="00000000" w14:paraId="00000064">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Módulos operativos, detalles menores</w:t>
            </w:r>
          </w:p>
        </w:tc>
        <w:tc>
          <w:tcPr/>
          <w:p w:rsidR="00000000" w:rsidDel="00000000" w:rsidP="00000000" w:rsidRDefault="00000000" w:rsidRPr="00000000" w14:paraId="00000065">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curso</w:t>
            </w:r>
          </w:p>
        </w:tc>
        <w:tc>
          <w:tcPr/>
          <w:p w:rsidR="00000000" w:rsidDel="00000000" w:rsidP="00000000" w:rsidRDefault="00000000" w:rsidRPr="00000000" w14:paraId="00000066">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Pendiente optimización de vistas, Ajustes de endPoint a Postman.</w:t>
            </w:r>
          </w:p>
        </w:tc>
      </w:tr>
      <w:tr>
        <w:trPr>
          <w:cantSplit w:val="0"/>
          <w:trHeight w:val="1133" w:hRule="atLeast"/>
          <w:tblHeader w:val="0"/>
        </w:trPr>
        <w:tc>
          <w:tcPr/>
          <w:p w:rsidR="00000000" w:rsidDel="00000000" w:rsidP="00000000" w:rsidRDefault="00000000" w:rsidRPr="00000000" w14:paraId="00000067">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Documentar y presentar avances</w:t>
            </w:r>
          </w:p>
        </w:tc>
        <w:tc>
          <w:tcPr/>
          <w:p w:rsidR="00000000" w:rsidDel="00000000" w:rsidP="00000000" w:rsidRDefault="00000000" w:rsidRPr="00000000" w14:paraId="00000068">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Elaborar informes, reflexiones y evidencias</w:t>
            </w:r>
          </w:p>
        </w:tc>
        <w:tc>
          <w:tcPr/>
          <w:p w:rsidR="00000000" w:rsidDel="00000000" w:rsidP="00000000" w:rsidRDefault="00000000" w:rsidRPr="00000000" w14:paraId="00000069">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Word, Capturas, Diagramas UML</w:t>
            </w:r>
          </w:p>
        </w:tc>
        <w:tc>
          <w:tcPr/>
          <w:p w:rsidR="00000000" w:rsidDel="00000000" w:rsidP="00000000" w:rsidRDefault="00000000" w:rsidRPr="00000000" w14:paraId="0000006A">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p w:rsidR="00000000" w:rsidDel="00000000" w:rsidP="00000000" w:rsidRDefault="00000000" w:rsidRPr="00000000" w14:paraId="0000006B">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Pedro, Tiare</w:t>
            </w:r>
          </w:p>
        </w:tc>
        <w:tc>
          <w:tcPr/>
          <w:p w:rsidR="00000000" w:rsidDel="00000000" w:rsidP="00000000" w:rsidRDefault="00000000" w:rsidRPr="00000000" w14:paraId="0000006C">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en proceso de revisión</w:t>
            </w:r>
          </w:p>
        </w:tc>
        <w:tc>
          <w:tcPr/>
          <w:p w:rsidR="00000000" w:rsidDel="00000000" w:rsidP="00000000" w:rsidRDefault="00000000" w:rsidRPr="00000000" w14:paraId="0000006D">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curso</w:t>
            </w:r>
          </w:p>
        </w:tc>
        <w:tc>
          <w:tcPr/>
          <w:p w:rsidR="00000000" w:rsidDel="00000000" w:rsidP="00000000" w:rsidRDefault="00000000" w:rsidRPr="00000000" w14:paraId="0000006E">
            <w:pPr>
              <w:spacing w:line="240" w:lineRule="auto"/>
              <w:ind w:firstLine="3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agregó resumen más descriptivo</w:t>
            </w:r>
          </w:p>
        </w:tc>
      </w:tr>
    </w:tbl>
    <w:p w:rsidR="00000000" w:rsidDel="00000000" w:rsidP="00000000" w:rsidRDefault="00000000" w:rsidRPr="00000000" w14:paraId="0000006F">
      <w:pPr>
        <w:ind w:firstLine="142"/>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070">
      <w:pPr>
        <w:ind w:firstLine="142"/>
        <w:rPr>
          <w:rFonts w:ascii="Calibri" w:cs="Calibri" w:eastAsia="Calibri" w:hAnsi="Calibri"/>
          <w:color w:val="595959"/>
        </w:rPr>
      </w:pPr>
      <w:r w:rsidDel="00000000" w:rsidR="00000000" w:rsidRPr="00000000">
        <w:rPr>
          <w:rtl w:val="0"/>
        </w:rPr>
      </w:r>
    </w:p>
    <w:tbl>
      <w:tblPr>
        <w:tblStyle w:val="Table5"/>
        <w:tblpPr w:leftFromText="180" w:rightFromText="180" w:topFromText="180" w:bottomFromText="180" w:vertAnchor="text" w:horzAnchor="text" w:tblpX="-831" w:tblpY="0"/>
        <w:tblW w:w="96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4"/>
        <w:tblGridChange w:id="0">
          <w:tblGrid>
            <w:gridCol w:w="9634"/>
          </w:tblGrid>
        </w:tblGridChange>
      </w:tblGrid>
      <w:tr>
        <w:trPr>
          <w:cantSplit w:val="0"/>
          <w:trHeight w:val="440" w:hRule="atLeast"/>
          <w:tblHeader w:val="0"/>
        </w:trPr>
        <w:tc>
          <w:tcPr>
            <w:vAlign w:val="center"/>
          </w:tcPr>
          <w:p w:rsidR="00000000" w:rsidDel="00000000" w:rsidP="00000000" w:rsidRDefault="00000000" w:rsidRPr="00000000" w14:paraId="00000071">
            <w:pPr>
              <w:ind w:firstLine="142"/>
              <w:rPr>
                <w:rFonts w:ascii="Calibri" w:cs="Calibri" w:eastAsia="Calibri" w:hAnsi="Calibri"/>
                <w:b w:val="1"/>
                <w:color w:val="1f3864"/>
                <w:sz w:val="28"/>
                <w:szCs w:val="28"/>
              </w:rPr>
            </w:pPr>
            <w:r w:rsidDel="00000000" w:rsidR="00000000" w:rsidRPr="00000000">
              <w:rPr>
                <w:rFonts w:ascii="Calibri" w:cs="Calibri" w:eastAsia="Calibri" w:hAnsi="Calibri"/>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2">
            <w:pPr>
              <w:tabs>
                <w:tab w:val="center" w:leader="none" w:pos="4419"/>
                <w:tab w:val="right" w:leader="none" w:pos="8838"/>
              </w:tabs>
              <w:spacing w:after="0" w:line="240" w:lineRule="auto"/>
              <w:ind w:firstLine="142"/>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3">
      <w:pPr>
        <w:ind w:firstLine="142"/>
        <w:rPr>
          <w:rFonts w:ascii="Calibri" w:cs="Calibri" w:eastAsia="Calibri" w:hAnsi="Calibri"/>
          <w:color w:val="595959"/>
        </w:rPr>
      </w:pPr>
      <w:r w:rsidDel="00000000" w:rsidR="00000000" w:rsidRPr="00000000">
        <w:rPr>
          <w:rtl w:val="0"/>
        </w:rPr>
      </w:r>
    </w:p>
    <w:tbl>
      <w:tblPr>
        <w:tblStyle w:val="Table6"/>
        <w:tblpPr w:leftFromText="180" w:rightFromText="180" w:topFromText="0" w:bottomFromText="0" w:vertAnchor="text" w:horzAnchor="text" w:tblpX="-861" w:tblpY="107"/>
        <w:tblW w:w="96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4"/>
        <w:tblGridChange w:id="0">
          <w:tblGrid>
            <w:gridCol w:w="9634"/>
          </w:tblGrid>
        </w:tblGridChange>
      </w:tblGrid>
      <w:tr>
        <w:trPr>
          <w:cantSplit w:val="0"/>
          <w:trHeight w:val="1936" w:hRule="atLeast"/>
          <w:tblHeader w:val="0"/>
        </w:trPr>
        <w:tc>
          <w:tcPr>
            <w:vAlign w:val="center"/>
          </w:tcPr>
          <w:p w:rsidR="00000000" w:rsidDel="00000000" w:rsidP="00000000" w:rsidRDefault="00000000" w:rsidRPr="00000000" w14:paraId="00000074">
            <w:pPr>
              <w:ind w:firstLine="142"/>
              <w:jc w:val="both"/>
              <w:rPr>
                <w:rFonts w:ascii="Calibri" w:cs="Calibri" w:eastAsia="Calibri" w:hAnsi="Calibri"/>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rtl w:val="0"/>
              </w:rPr>
              <w:t xml:space="preserve">Se reformularon algunas actividades de integración entre los módulos de usuarios y roles, ya que se optó por centralizar la autenticación en una sola clase de servicio (AuthService) en lugar de dividirla. También se ajustó la carga de los controladores para que trabajaran de forma más sincronizada con la vista.</w:t>
            </w:r>
          </w:p>
          <w:p w:rsidR="00000000" w:rsidDel="00000000" w:rsidP="00000000" w:rsidRDefault="00000000" w:rsidRPr="00000000" w14:paraId="00000075">
            <w:pPr>
              <w:ind w:firstLine="142"/>
              <w:jc w:val="both"/>
              <w:rPr>
                <w:rFonts w:ascii="Calibri" w:cs="Calibri" w:eastAsia="Calibri" w:hAnsi="Calibri"/>
                <w:i w:val="1"/>
                <w:color w:val="548dd4"/>
              </w:rPr>
            </w:pPr>
            <w:r w:rsidDel="00000000" w:rsidR="00000000" w:rsidRPr="00000000">
              <w:rPr>
                <w:rFonts w:ascii="Calibri" w:cs="Calibri" w:eastAsia="Calibri" w:hAnsi="Calibri"/>
                <w:rtl w:val="0"/>
              </w:rPr>
              <w:t xml:space="preserve">Estas decisiones permitieron mejorar la coherencia interna del código y evitar duplicaciones.</w:t>
              <w:br w:type="textWrapping"/>
              <w:br w:type="textWrapping"/>
              <w:t xml:space="preserve">Además se </w:t>
            </w:r>
            <w:r w:rsidDel="00000000" w:rsidR="00000000" w:rsidRPr="00000000">
              <w:rPr>
                <w:rtl w:val="0"/>
              </w:rPr>
              <w:t xml:space="preserve">ajustó</w:t>
            </w:r>
            <w:r w:rsidDel="00000000" w:rsidR="00000000" w:rsidRPr="00000000">
              <w:rPr>
                <w:rFonts w:ascii="Calibri" w:cs="Calibri" w:eastAsia="Calibri" w:hAnsi="Calibri"/>
                <w:rtl w:val="0"/>
              </w:rPr>
              <w:t xml:space="preserve"> la tabla que se obtiene desde el negocio (Cliente externo) con las ventas las cuales llegan mediante webhook a nuestra BD separando la información entre Venta, Client, dirección de despacho y </w:t>
            </w:r>
            <w:r w:rsidDel="00000000" w:rsidR="00000000" w:rsidRPr="00000000">
              <w:rPr>
                <w:rtl w:val="0"/>
              </w:rPr>
              <w:t xml:space="preserve">detalles</w:t>
            </w:r>
            <w:r w:rsidDel="00000000" w:rsidR="00000000" w:rsidRPr="00000000">
              <w:rPr>
                <w:rFonts w:ascii="Calibri" w:cs="Calibri" w:eastAsia="Calibri" w:hAnsi="Calibri"/>
                <w:rtl w:val="0"/>
              </w:rPr>
              <w:t xml:space="preserve"> de la venta para así optimizar nuestra BD evitando guardar datos duplicados por ventas a clientes frecuentes.</w:t>
            </w:r>
            <w:r w:rsidDel="00000000" w:rsidR="00000000" w:rsidRPr="00000000">
              <w:rPr>
                <w:rtl w:val="0"/>
              </w:rPr>
            </w:r>
          </w:p>
        </w:tc>
      </w:tr>
    </w:tbl>
    <w:p w:rsidR="00000000" w:rsidDel="00000000" w:rsidP="00000000" w:rsidRDefault="00000000" w:rsidRPr="00000000" w14:paraId="00000076">
      <w:pPr>
        <w:spacing w:after="0" w:line="240" w:lineRule="auto"/>
        <w:ind w:firstLine="142"/>
        <w:jc w:val="both"/>
        <w:rPr>
          <w:rFonts w:ascii="Calibri" w:cs="Calibri" w:eastAsia="Calibri" w:hAnsi="Calibri"/>
          <w:i w:val="1"/>
          <w:color w:val="548dd4"/>
        </w:rPr>
      </w:pPr>
      <w:r w:rsidDel="00000000" w:rsidR="00000000" w:rsidRPr="00000000">
        <w:rPr>
          <w:rtl w:val="0"/>
        </w:rPr>
      </w:r>
    </w:p>
    <w:tbl>
      <w:tblPr>
        <w:tblStyle w:val="Table7"/>
        <w:tblpPr w:leftFromText="180" w:rightFromText="180" w:topFromText="180" w:bottomFromText="180" w:vertAnchor="text" w:horzAnchor="text" w:tblpX="-858" w:tblpY="0"/>
        <w:tblW w:w="96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4"/>
        <w:tblGridChange w:id="0">
          <w:tblGrid>
            <w:gridCol w:w="9634"/>
          </w:tblGrid>
        </w:tblGridChange>
      </w:tblGrid>
      <w:tr>
        <w:trPr>
          <w:cantSplit w:val="0"/>
          <w:trHeight w:val="1966" w:hRule="atLeast"/>
          <w:tblHeader w:val="0"/>
        </w:trPr>
        <w:tc>
          <w:tcPr>
            <w:vAlign w:val="center"/>
          </w:tcPr>
          <w:p w:rsidR="00000000" w:rsidDel="00000000" w:rsidP="00000000" w:rsidRDefault="00000000" w:rsidRPr="00000000" w14:paraId="00000077">
            <w:pPr>
              <w:ind w:firstLine="142"/>
              <w:jc w:val="both"/>
              <w:rPr>
                <w:rFonts w:ascii="Calibri" w:cs="Calibri" w:eastAsia="Calibri" w:hAnsi="Calibri"/>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rtl w:val="0"/>
              </w:rPr>
              <w:t xml:space="preserve"> </w:t>
            </w:r>
            <w:r w:rsidDel="00000000" w:rsidR="00000000" w:rsidRPr="00000000">
              <w:rPr>
                <w:rFonts w:ascii="Calibri" w:cs="Calibri" w:eastAsia="Calibri" w:hAnsi="Calibri"/>
                <w:rtl w:val="0"/>
              </w:rPr>
              <w:t xml:space="preserve">La única actividad con leve retraso corresponde a la optimización visual de los formularios y la generación de reportes avanzados en el desarrollo de app de escritorio, debido al tiempo destinado a resolver errores de conexión y autenticación.</w:t>
            </w:r>
          </w:p>
          <w:p w:rsidR="00000000" w:rsidDel="00000000" w:rsidP="00000000" w:rsidRDefault="00000000" w:rsidRPr="00000000" w14:paraId="00000078">
            <w:pPr>
              <w:ind w:firstLine="142"/>
              <w:jc w:val="both"/>
              <w:rPr>
                <w:rFonts w:ascii="Calibri" w:cs="Calibri" w:eastAsia="Calibri" w:hAnsi="Calibri"/>
              </w:rPr>
            </w:pPr>
            <w:r w:rsidDel="00000000" w:rsidR="00000000" w:rsidRPr="00000000">
              <w:rPr>
                <w:rFonts w:ascii="Calibri" w:cs="Calibri" w:eastAsia="Calibri" w:hAnsi="Calibri"/>
                <w:rtl w:val="0"/>
              </w:rPr>
              <w:t xml:space="preserve">Para mitigar el retraso, se planificó un refuerzo de horas semanales dedicadas al testeo visual, además de incorporar un control de versiones más activo que permita documentar cada cambio de interfaz.</w:t>
            </w:r>
          </w:p>
          <w:p w:rsidR="00000000" w:rsidDel="00000000" w:rsidP="00000000" w:rsidRDefault="00000000" w:rsidRPr="00000000" w14:paraId="00000079">
            <w:pPr>
              <w:ind w:firstLine="142"/>
              <w:jc w:val="both"/>
              <w:rPr>
                <w:rFonts w:ascii="Calibri" w:cs="Calibri" w:eastAsia="Calibri" w:hAnsi="Calibri"/>
                <w:i w:val="1"/>
                <w:color w:val="548dd4"/>
              </w:rPr>
            </w:pPr>
            <w:r w:rsidDel="00000000" w:rsidR="00000000" w:rsidRPr="00000000">
              <w:rPr>
                <w:rFonts w:ascii="Calibri" w:cs="Calibri" w:eastAsia="Calibri" w:hAnsi="Calibri"/>
                <w:rtl w:val="0"/>
              </w:rPr>
              <w:t xml:space="preserve">Por el lado del desarrollo web este mantiene un retraso leve en la conexión del webhook para la inserción de las ventas, esto por el ajuste mencionado mas arriba lo que nos dejó obsoleta la primera versión de este mismo.</w:t>
            </w:r>
            <w:r w:rsidDel="00000000" w:rsidR="00000000" w:rsidRPr="00000000">
              <w:rPr>
                <w:rtl w:val="0"/>
              </w:rPr>
            </w:r>
          </w:p>
        </w:tc>
      </w:tr>
    </w:tbl>
    <w:p w:rsidR="00000000" w:rsidDel="00000000" w:rsidP="00000000" w:rsidRDefault="00000000" w:rsidRPr="00000000" w14:paraId="0000007A">
      <w:pPr>
        <w:rPr>
          <w:rFonts w:ascii="Calibri" w:cs="Calibri" w:eastAsia="Calibri" w:hAnsi="Calibri"/>
          <w:i w:val="1"/>
          <w:color w:val="548dd4"/>
        </w:rPr>
      </w:pPr>
      <w:r w:rsidDel="00000000" w:rsidR="00000000" w:rsidRPr="00000000">
        <w:rPr>
          <w:rtl w:val="0"/>
        </w:rPr>
      </w:r>
    </w:p>
    <w:tbl>
      <w:tblPr>
        <w:tblStyle w:val="Table8"/>
        <w:tblpPr w:leftFromText="180" w:rightFromText="180" w:topFromText="0" w:bottomFromText="0" w:vertAnchor="text" w:horzAnchor="text" w:tblpX="-868" w:tblpY="0"/>
        <w:tblW w:w="96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4"/>
        <w:tblGridChange w:id="0">
          <w:tblGrid>
            <w:gridCol w:w="9634"/>
          </w:tblGrid>
        </w:tblGridChange>
      </w:tblGrid>
      <w:tr>
        <w:trPr>
          <w:cantSplit w:val="0"/>
          <w:trHeight w:val="1936" w:hRule="atLeast"/>
          <w:tblHeader w:val="0"/>
        </w:trPr>
        <w:tc>
          <w:tcPr>
            <w:vAlign w:val="center"/>
          </w:tcPr>
          <w:p w:rsidR="00000000" w:rsidDel="00000000" w:rsidP="00000000" w:rsidRDefault="00000000" w:rsidRPr="00000000" w14:paraId="0000007B">
            <w:pPr>
              <w:ind w:firstLine="142"/>
              <w:jc w:val="both"/>
              <w:rPr>
                <w:rFonts w:ascii="Calibri" w:cs="Calibri" w:eastAsia="Calibri" w:hAnsi="Calibri"/>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rtl w:val="0"/>
              </w:rPr>
              <w:t xml:space="preserve">:</w:t>
            </w:r>
            <w:r w:rsidDel="00000000" w:rsidR="00000000" w:rsidRPr="00000000">
              <w:rPr>
                <w:rFonts w:ascii="Calibri" w:cs="Calibri" w:eastAsia="Calibri" w:hAnsi="Calibri"/>
                <w:rtl w:val="0"/>
              </w:rPr>
              <w:t xml:space="preserve"> Entre los factores que facilitaron el trabajo destaca la experiencia previa en entornos de desarrollo, lo que permitió una rápida adaptación a las librerías y la estructura modular del proyecto. La organización del código y el uso de logs también facilitaron el diagnóstico de errores.</w:t>
            </w:r>
          </w:p>
          <w:p w:rsidR="00000000" w:rsidDel="00000000" w:rsidP="00000000" w:rsidRDefault="00000000" w:rsidRPr="00000000" w14:paraId="0000007C">
            <w:pPr>
              <w:ind w:firstLine="142"/>
              <w:jc w:val="both"/>
              <w:rPr>
                <w:rFonts w:ascii="Calibri" w:cs="Calibri" w:eastAsia="Calibri" w:hAnsi="Calibri"/>
              </w:rPr>
            </w:pPr>
            <w:r w:rsidDel="00000000" w:rsidR="00000000" w:rsidRPr="00000000">
              <w:rPr>
                <w:rFonts w:ascii="Calibri" w:cs="Calibri" w:eastAsia="Calibri" w:hAnsi="Calibri"/>
                <w:rtl w:val="0"/>
              </w:rPr>
              <w:t xml:space="preserve">Como dificultad, se presentaron inconsistencias en los nombres de columnas entre la base de datos y el modelo, lo que generó errores al ejecutar consultas. Esto se resolvió con revisiones exhaustivas y normalización de nombres. Otra dificultad fue la carga visual del logo y componentes de interfaz, la cual se ajustó para mejorar la usabilidad y estética, todo esto sumado al trabajo personal de cada uno de los integrantes.</w:t>
            </w:r>
          </w:p>
        </w:tc>
      </w:tr>
    </w:tbl>
    <w:p w:rsidR="00000000" w:rsidDel="00000000" w:rsidP="00000000" w:rsidRDefault="00000000" w:rsidRPr="00000000" w14:paraId="0000007D">
      <w:pPr>
        <w:spacing w:after="0" w:line="240" w:lineRule="auto"/>
        <w:ind w:left="-992" w:firstLine="992"/>
        <w:rPr>
          <w:i w:val="1"/>
          <w:color w:val="548dd4"/>
          <w:sz w:val="20"/>
          <w:szCs w:val="20"/>
        </w:rPr>
      </w:pPr>
      <w:r w:rsidDel="00000000" w:rsidR="00000000" w:rsidRPr="00000000">
        <w:rPr>
          <w:rtl w:val="0"/>
        </w:rPr>
      </w:r>
    </w:p>
    <w:sectPr>
      <w:headerReference r:id="rId9" w:type="default"/>
      <w:pgSz w:h="16838" w:w="11906" w:orient="portrait"/>
      <w:pgMar w:bottom="1417" w:top="1417" w:left="1843"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8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3789679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CellMar>
        <w:top w:w="0.0" w:type="dxa"/>
        <w:left w:w="108.0" w:type="dxa"/>
        <w:bottom w:w="0.0" w:type="dxa"/>
        <w:right w:w="108.0" w:type="dxa"/>
      </w:tblCellMar>
    </w:tblPr>
  </w:style>
  <w:style w:type="table" w:styleId="affffc" w:customStyle="1">
    <w:basedOn w:val="TableNormal"/>
    <w:tblPr>
      <w:tblStyleRowBandSize w:val="1"/>
      <w:tblStyleColBandSize w:val="1"/>
      <w:tblCellMar>
        <w:top w:w="0.0" w:type="dxa"/>
        <w:left w:w="108.0" w:type="dxa"/>
        <w:bottom w:w="0.0" w:type="dxa"/>
        <w:right w:w="108.0" w:type="dxa"/>
      </w:tblCellMar>
    </w:tblPr>
  </w:style>
  <w:style w:type="table" w:styleId="affffd" w:customStyle="1">
    <w:basedOn w:val="TableNormal"/>
    <w:tblPr>
      <w:tblStyleRowBandSize w:val="1"/>
      <w:tblStyleColBandSize w:val="1"/>
      <w:tblCellMar>
        <w:top w:w="0.0" w:type="dxa"/>
        <w:left w:w="108.0" w:type="dxa"/>
        <w:bottom w:w="0.0" w:type="dxa"/>
        <w:right w:w="108.0" w:type="dxa"/>
      </w:tblCellMar>
    </w:tblPr>
  </w:style>
  <w:style w:type="table" w:styleId="affffe" w:customStyle="1">
    <w:basedOn w:val="TableNormal"/>
    <w:tblPr>
      <w:tblStyleRowBandSize w:val="1"/>
      <w:tblStyleColBandSize w:val="1"/>
      <w:tblCellMar>
        <w:top w:w="0.0" w:type="dxa"/>
        <w:left w:w="108.0" w:type="dxa"/>
        <w:bottom w:w="0.0" w:type="dxa"/>
        <w:right w:w="108.0" w:type="dxa"/>
      </w:tblCellMar>
    </w:tblPr>
  </w:style>
  <w:style w:type="table" w:styleId="affff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YpN4Q1Dp5HFZhu1flmLAHzS+Q==">CgMxLjAyDmgudDZxN2FjbHRiMTgwOAByITFpU1lwOUxMeG9uakVScDVieWh0WUloTng5UTZGTmJYOA==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