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1</w:t>
            </w:r>
            <w:r w:rsidDel="00000000" w:rsidR="00000000" w:rsidRPr="00000000">
              <w:rPr>
                <w:rFonts w:ascii="Calibri" w:cs="Calibri" w:eastAsia="Calibri" w:hAnsi="Calibri"/>
                <w:color w:val="000000"/>
                <w:highlight w:val="yellow"/>
                <w:rtl w:val="0"/>
              </w:rPr>
              <w:t xml:space="preserve">.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highlight w:val="yellow"/>
                <w:rtl w:val="0"/>
              </w:rPr>
              <w:t xml:space="preserve">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3.</w:t>
            </w:r>
            <w:r w:rsidDel="00000000" w:rsidR="00000000" w:rsidRPr="00000000">
              <w:rPr>
                <w:rFonts w:ascii="Calibri" w:cs="Calibri" w:eastAsia="Calibri" w:hAnsi="Calibri"/>
                <w:color w:val="000000"/>
                <w:highlight w:val="yellow"/>
                <w:rtl w:val="0"/>
              </w:rPr>
              <w:t xml:space="preserve">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4.</w:t>
            </w:r>
            <w:r w:rsidDel="00000000" w:rsidR="00000000" w:rsidRPr="00000000">
              <w:rPr>
                <w:rFonts w:ascii="Calibri" w:cs="Calibri" w:eastAsia="Calibri" w:hAnsi="Calibri"/>
                <w:color w:val="000000"/>
                <w:highlight w:val="yellow"/>
                <w:rtl w:val="0"/>
              </w:rPr>
              <w:t xml:space="preserve">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highlight w:val="yellow"/>
                <w:rtl w:val="0"/>
              </w:rPr>
              <w:t xml:space="preserve">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6</w:t>
            </w:r>
            <w:r w:rsidDel="00000000" w:rsidR="00000000" w:rsidRPr="00000000">
              <w:rPr>
                <w:rFonts w:ascii="Calibri" w:cs="Calibri" w:eastAsia="Calibri" w:hAnsi="Calibri"/>
                <w:color w:val="000000"/>
                <w:highlight w:val="yellow"/>
                <w:rtl w:val="0"/>
              </w:rPr>
              <w:t xml:space="preserve">.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7. </w:t>
            </w:r>
            <w:r w:rsidDel="00000000" w:rsidR="00000000" w:rsidRPr="00000000">
              <w:rPr>
                <w:rFonts w:ascii="Calibri" w:cs="Calibri" w:eastAsia="Calibri" w:hAnsi="Calibri"/>
                <w:color w:val="000000"/>
                <w:highlight w:val="yellow"/>
                <w:rtl w:val="0"/>
              </w:rPr>
              <w:t xml:space="preserve">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8. D</w:t>
            </w:r>
            <w:r w:rsidDel="00000000" w:rsidR="00000000" w:rsidRPr="00000000">
              <w:rPr>
                <w:rFonts w:ascii="Calibri" w:cs="Calibri" w:eastAsia="Calibri" w:hAnsi="Calibri"/>
                <w:color w:val="000000"/>
                <w:highlight w:val="yellow"/>
                <w:rtl w:val="0"/>
              </w:rPr>
              <w:t xml:space="preserve">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9. </w:t>
            </w:r>
            <w:r w:rsidDel="00000000" w:rsidR="00000000" w:rsidRPr="00000000">
              <w:rPr>
                <w:rFonts w:ascii="Calibri" w:cs="Calibri" w:eastAsia="Calibri" w:hAnsi="Calibri"/>
                <w:color w:val="000000"/>
                <w:highlight w:val="yellow"/>
                <w:rtl w:val="0"/>
              </w:rPr>
              <w:t xml:space="preserve">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10. </w:t>
            </w:r>
            <w:r w:rsidDel="00000000" w:rsidR="00000000" w:rsidRPr="00000000">
              <w:rPr>
                <w:rFonts w:ascii="Calibri" w:cs="Calibri" w:eastAsia="Calibri" w:hAnsi="Calibri"/>
                <w:color w:val="000000"/>
                <w:highlight w:val="yellow"/>
                <w:rtl w:val="0"/>
              </w:rPr>
              <w:t xml:space="preserve">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highlight w:val="yellow"/>
              </w:rPr>
            </w:pPr>
            <w:r w:rsidDel="00000000" w:rsidR="00000000" w:rsidRPr="00000000">
              <w:rPr>
                <w:rFonts w:ascii="Calibri" w:cs="Calibri" w:eastAsia="Calibri" w:hAnsi="Calibri"/>
                <w:color w:val="000000"/>
                <w:rtl w:val="0"/>
              </w:rPr>
              <w:t xml:space="preserve">11. </w:t>
            </w:r>
            <w:r w:rsidDel="00000000" w:rsidR="00000000" w:rsidRPr="00000000">
              <w:rPr>
                <w:rFonts w:ascii="Calibri" w:cs="Calibri" w:eastAsia="Calibri" w:hAnsi="Calibri"/>
                <w:color w:val="000000"/>
                <w:highlight w:val="yellow"/>
                <w:rtl w:val="0"/>
              </w:rPr>
              <w:t xml:space="preserve">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highlight w:val="yellow"/>
              </w:rPr>
            </w:pPr>
            <w:r w:rsidDel="00000000" w:rsidR="00000000" w:rsidRPr="00000000">
              <w:rPr>
                <w:rFonts w:ascii="Calibri" w:cs="Calibri" w:eastAsia="Calibri" w:hAnsi="Calibri"/>
                <w:color w:val="000000"/>
                <w:rtl w:val="0"/>
              </w:rPr>
              <w:t xml:space="preserve">12.</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highlight w:val="yellow"/>
                <w:rtl w:val="0"/>
              </w:rPr>
              <w:t xml:space="preserve">Redacta el abstract, las conclusiones y la reflexión en inglés con ideas completas que se conectan en secuencia lógica, utilizando estructuras gramaticales y vocabulario en forma correcta yd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COJ3bhQp8t6YT2uW49nQP/i8g==">CgMxLjA4AHIhMU5hTDRjTC1tc1FENC1EZXlNNUtmaEtrcGtQaHA3ZTVm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