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d7j33uad13ae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219075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219075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firstLine="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0" w:firstLine="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 completó la fase inicial del Sistema de Salud Pública: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Definición del problema y solución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Especificación de 14 requerimientos funcionales y 13 no funcionales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Diseño de 10 casos de uso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Establecimiento de metodología en cascada</w:t>
            </w:r>
          </w:p>
          <w:p w:rsidR="00000000" w:rsidDel="00000000" w:rsidP="00000000" w:rsidRDefault="00000000" w:rsidRPr="00000000" w14:paraId="00000015">
            <w:pPr>
              <w:ind w:left="0" w:firstLine="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Actualmente estamos en proceso con la fase de desarrollo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Metodología clásica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7.3051757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b w:val="1"/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Definición de Proyecto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1930334"/>
        <w:tag w:val="goog_rdk_0"/>
      </w:sdtPr>
      <w:sdtContent>
        <w:tbl>
          <w:tblPr>
            <w:tblStyle w:val="Table3"/>
            <w:tblW w:w="11280.0" w:type="dxa"/>
            <w:jc w:val="left"/>
            <w:tblInd w:w="-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1890"/>
            <w:gridCol w:w="1650"/>
            <w:gridCol w:w="1125"/>
            <w:gridCol w:w="1200"/>
            <w:gridCol w:w="1485"/>
            <w:gridCol w:w="1215"/>
            <w:gridCol w:w="1155"/>
            <w:tblGridChange w:id="0">
              <w:tblGrid>
                <w:gridCol w:w="1560"/>
                <w:gridCol w:w="1890"/>
                <w:gridCol w:w="1650"/>
                <w:gridCol w:w="1125"/>
                <w:gridCol w:w="1200"/>
                <w:gridCol w:w="1485"/>
                <w:gridCol w:w="1215"/>
                <w:gridCol w:w="1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Actividades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Recursos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Duración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Estado de avance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487.9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Análisis de Requerimientos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Definir requerimientos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Documentación, entrevistas con usuarios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2 semanas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Alex Pavez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Claridad en objetivos del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Diseño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Elaborar diagramas de casos de uso y arquitectura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Herramientas de modelado (modelio)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1 semana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Alex Oliva, Alex Pavez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Validación con potenciales usuarios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Desarrollo Frontend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Crear interfaz de usuario web responsive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HTML, CSS, JavaScript, React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3 semanas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Alex Oliva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Diseño debe ser intuitivo y accesible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En curso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1201.562499999999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Desarrollo Backend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Implementar lógica de negocio y APIs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Node.js,firebase, firestore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4 semanas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Alan Moreno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Complejidad en integración con datos reales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En curso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Pruebas y Validación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Realizar pruebas de funcionalidad y usabilidad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Datos de prueba, usuarios beta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2 semanas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Alan Moreno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Critical para garantizar calidad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No iniciado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Implementación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Despliegue en ambiente productivo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Servidores cloud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1 semana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Alex Oliva, Alex Oliva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Requiere configuración de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No iniciado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765.0" w:type="dxa"/>
        <w:jc w:val="left"/>
        <w:tblInd w:w="515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765"/>
        <w:tblGridChange w:id="0">
          <w:tblGrid>
            <w:gridCol w:w="3765"/>
          </w:tblGrid>
        </w:tblGridChange>
      </w:tblGrid>
      <w:tr>
        <w:trPr>
          <w:cantSplit w:val="0"/>
          <w:trHeight w:val="4053.3989257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5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Los factores que han facilitado el desarrollo incluyen la claridad de los objetivos y la metodología estructurada. La principal dificultad ha sido la complejidad de integrar datos externos de farmacias y centros de salud, lo que se está solucionando mediante el uso inicial de datos de prueba y el desarrollo incremental de módulos prioritarios.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tuvimos unos problemas de comunicación al realizar el documento DAS en el cual pusimos muchas cosas incoherentes, debido a esto tomamos un rumbo 360 en base al proyecto, esto sin dejar la idea principal de 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Actividades no iniciadas: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El apartado de pruebas y módulo de farmacias no se ha iniciado según lo planificado, debido a la priorización dada a completar exhaustivamente la fase de diseño, prototipado y backend.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Estrategia para avanzar: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 abordará mediante desarrollo incremental, comenzando con la geolocalización de farmacias usando datos de prueba, y dedicando tiempo focalizado semanal para acelerar el progreso sin comprometer la calidad.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u/3/d/12ZiSrr4vR8mCIqnXG11PI2mgS5dGkpocRJQLH5WBb3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ks97xUekOYji5y2LV8QHBznrAw==">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