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CD7E" w14:textId="77777777" w:rsidR="004D6CB7" w:rsidRDefault="00146EF0">
      <w:pPr>
        <w:spacing w:after="0" w:line="259" w:lineRule="auto"/>
        <w:ind w:left="0" w:right="46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60281F" wp14:editId="7EF01170">
                <wp:simplePos x="0" y="0"/>
                <wp:positionH relativeFrom="column">
                  <wp:posOffset>3753612</wp:posOffset>
                </wp:positionH>
                <wp:positionV relativeFrom="paragraph">
                  <wp:posOffset>-325982</wp:posOffset>
                </wp:positionV>
                <wp:extent cx="2283460" cy="1226820"/>
                <wp:effectExtent l="0" t="0" r="0" b="0"/>
                <wp:wrapSquare wrapText="bothSides"/>
                <wp:docPr id="3422" name="Group 3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3460" cy="1226820"/>
                          <a:chOff x="0" y="0"/>
                          <a:chExt cx="2283460" cy="122682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1226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84910" y="7670"/>
                            <a:ext cx="1098550" cy="12077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22" style="width:179.8pt;height:96.6pt;position:absolute;mso-position-horizontal-relative:text;mso-position-horizontal:absolute;margin-left:295.56pt;mso-position-vertical-relative:text;margin-top:-25.6679pt;" coordsize="22834,12268">
                <v:shape id="Picture 9" style="position:absolute;width:12115;height:12268;left:0;top:0;" filled="f">
                  <v:imagedata r:id="rId7"/>
                </v:shape>
                <v:shape id="Picture 11" style="position:absolute;width:10985;height:12077;left:11849;top:76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FE60DCD" w14:textId="77777777" w:rsidR="004D6CB7" w:rsidRDefault="00146EF0">
      <w:pPr>
        <w:spacing w:after="90" w:line="259" w:lineRule="auto"/>
        <w:ind w:left="0" w:right="469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7AC3FB3" w14:textId="77777777" w:rsidR="004D6CB7" w:rsidRDefault="00146EF0">
      <w:pPr>
        <w:spacing w:after="0" w:line="259" w:lineRule="auto"/>
        <w:ind w:left="-5" w:right="469"/>
        <w:jc w:val="left"/>
      </w:pPr>
      <w:r>
        <w:rPr>
          <w:sz w:val="36"/>
        </w:rPr>
        <w:t>UNIVERSIDAD TECNOLOGICA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161481C8" w14:textId="77777777" w:rsidR="004D6CB7" w:rsidRDefault="00146EF0">
      <w:pPr>
        <w:spacing w:after="0" w:line="259" w:lineRule="auto"/>
        <w:ind w:left="-5" w:right="469"/>
        <w:jc w:val="left"/>
      </w:pPr>
      <w:r>
        <w:rPr>
          <w:sz w:val="36"/>
        </w:rPr>
        <w:t xml:space="preserve">DEL NORTE DE GUANAJUATO 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2BC3A1A3" w14:textId="77777777" w:rsidR="004D6CB7" w:rsidRDefault="00146EF0">
      <w:pPr>
        <w:spacing w:after="0" w:line="259" w:lineRule="auto"/>
        <w:ind w:left="0" w:right="469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B1CA4BD" w14:textId="77777777" w:rsidR="004D6CB7" w:rsidRDefault="00146EF0">
      <w:pPr>
        <w:spacing w:after="52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4E894D0" w14:textId="77777777" w:rsidR="004D6CB7" w:rsidRDefault="00146EF0">
      <w:pPr>
        <w:spacing w:after="0" w:line="361" w:lineRule="auto"/>
        <w:ind w:left="2797" w:right="2265" w:hanging="538"/>
        <w:jc w:val="center"/>
      </w:pPr>
      <w:r>
        <w:rPr>
          <w:sz w:val="32"/>
        </w:rPr>
        <w:t xml:space="preserve">Área de TSU Infraestructura de Redes </w:t>
      </w:r>
      <w:r>
        <w:rPr>
          <w:color w:val="4472C4"/>
          <w:sz w:val="32"/>
        </w:rPr>
        <w:t xml:space="preserve">Grupo:  </w:t>
      </w:r>
      <w:r>
        <w:rPr>
          <w:sz w:val="32"/>
        </w:rPr>
        <w:t xml:space="preserve">GIR0441 </w:t>
      </w:r>
      <w:r>
        <w:rPr>
          <w:color w:val="4472C4"/>
          <w:sz w:val="32"/>
        </w:rPr>
        <w:t xml:space="preserve">Materia: </w:t>
      </w:r>
    </w:p>
    <w:p w14:paraId="49A1EB92" w14:textId="77777777" w:rsidR="004D6CB7" w:rsidRDefault="00146EF0">
      <w:pPr>
        <w:spacing w:after="0" w:line="361" w:lineRule="auto"/>
        <w:ind w:left="2782" w:right="2688"/>
        <w:jc w:val="center"/>
      </w:pPr>
      <w:r>
        <w:rPr>
          <w:sz w:val="32"/>
        </w:rPr>
        <w:t xml:space="preserve">Programación de redes </w:t>
      </w:r>
      <w:r>
        <w:rPr>
          <w:color w:val="4472C4"/>
          <w:sz w:val="32"/>
        </w:rPr>
        <w:t xml:space="preserve">Unidad: </w:t>
      </w:r>
    </w:p>
    <w:p w14:paraId="63D70B1E" w14:textId="77777777" w:rsidR="004D6CB7" w:rsidRDefault="00146EF0">
      <w:pPr>
        <w:spacing w:after="0" w:line="361" w:lineRule="auto"/>
        <w:ind w:left="2782" w:right="2688"/>
        <w:jc w:val="center"/>
      </w:pPr>
      <w:r>
        <w:rPr>
          <w:sz w:val="32"/>
        </w:rPr>
        <w:t xml:space="preserve">III programación de redes </w:t>
      </w:r>
      <w:r>
        <w:rPr>
          <w:color w:val="4472C4"/>
          <w:sz w:val="32"/>
        </w:rPr>
        <w:t xml:space="preserve">Actividad: </w:t>
      </w:r>
    </w:p>
    <w:p w14:paraId="4BD257E3" w14:textId="77777777" w:rsidR="004D6CB7" w:rsidRPr="00146EF0" w:rsidRDefault="00146EF0">
      <w:pPr>
        <w:spacing w:after="0" w:line="361" w:lineRule="auto"/>
        <w:ind w:left="958" w:right="892"/>
        <w:jc w:val="center"/>
        <w:rPr>
          <w:lang w:val="en-US"/>
        </w:rPr>
      </w:pPr>
      <w:r w:rsidRPr="00146EF0">
        <w:rPr>
          <w:sz w:val="32"/>
          <w:lang w:val="en-US"/>
        </w:rPr>
        <w:t xml:space="preserve">2.3 </w:t>
      </w:r>
      <w:r w:rsidRPr="00146EF0">
        <w:rPr>
          <w:sz w:val="32"/>
          <w:lang w:val="en-US"/>
        </w:rPr>
        <w:t>Explore YANG Models Using the pyang Tool</w:t>
      </w:r>
      <w:r w:rsidRPr="00146EF0">
        <w:rPr>
          <w:rFonts w:ascii="Times New Roman" w:eastAsia="Times New Roman" w:hAnsi="Times New Roman" w:cs="Times New Roman"/>
          <w:lang w:val="en-US"/>
        </w:rPr>
        <w:t xml:space="preserve"> </w:t>
      </w:r>
      <w:r w:rsidRPr="00146EF0">
        <w:rPr>
          <w:color w:val="4472C4"/>
          <w:sz w:val="32"/>
          <w:lang w:val="en-US"/>
        </w:rPr>
        <w:t xml:space="preserve">Profesor: </w:t>
      </w:r>
    </w:p>
    <w:p w14:paraId="5F827F12" w14:textId="77777777" w:rsidR="004D6CB7" w:rsidRDefault="00146EF0">
      <w:pPr>
        <w:spacing w:after="0" w:line="361" w:lineRule="auto"/>
        <w:ind w:left="3637" w:right="3437" w:hanging="116"/>
        <w:jc w:val="center"/>
      </w:pPr>
      <w:r>
        <w:rPr>
          <w:sz w:val="32"/>
        </w:rPr>
        <w:t xml:space="preserve">Ing. Gabriel Barrón </w:t>
      </w:r>
      <w:r>
        <w:rPr>
          <w:color w:val="4472C4"/>
          <w:sz w:val="32"/>
        </w:rPr>
        <w:t xml:space="preserve">No. Control: </w:t>
      </w:r>
      <w:r>
        <w:rPr>
          <w:sz w:val="32"/>
        </w:rPr>
        <w:t xml:space="preserve">1221100727 </w:t>
      </w:r>
      <w:r>
        <w:rPr>
          <w:color w:val="4472C4"/>
          <w:sz w:val="32"/>
        </w:rPr>
        <w:t xml:space="preserve">Alumna: </w:t>
      </w:r>
    </w:p>
    <w:p w14:paraId="2C51CD0D" w14:textId="77777777" w:rsidR="004D6CB7" w:rsidRDefault="00146EF0">
      <w:pPr>
        <w:spacing w:after="156" w:line="259" w:lineRule="auto"/>
        <w:ind w:left="2585" w:right="0" w:firstLine="0"/>
        <w:jc w:val="left"/>
      </w:pPr>
      <w:r>
        <w:rPr>
          <w:sz w:val="32"/>
        </w:rPr>
        <w:t xml:space="preserve">Sandra Dania Gonzalez Manzano </w:t>
      </w:r>
    </w:p>
    <w:p w14:paraId="59343AB2" w14:textId="77777777" w:rsidR="004D6CB7" w:rsidRDefault="00146EF0">
      <w:pPr>
        <w:spacing w:after="156" w:line="259" w:lineRule="auto"/>
        <w:ind w:left="84" w:right="0" w:firstLine="0"/>
        <w:jc w:val="center"/>
      </w:pPr>
      <w:r>
        <w:rPr>
          <w:sz w:val="32"/>
        </w:rPr>
        <w:t xml:space="preserve"> </w:t>
      </w:r>
    </w:p>
    <w:p w14:paraId="43BCA9BD" w14:textId="77777777" w:rsidR="004D6CB7" w:rsidRDefault="00146EF0">
      <w:pPr>
        <w:spacing w:after="156" w:line="259" w:lineRule="auto"/>
        <w:ind w:left="0" w:right="5" w:firstLine="0"/>
        <w:jc w:val="center"/>
      </w:pPr>
      <w:r>
        <w:rPr>
          <w:color w:val="4472C4"/>
          <w:sz w:val="32"/>
        </w:rPr>
        <w:t xml:space="preserve">Lugar y Fecha: </w:t>
      </w:r>
    </w:p>
    <w:p w14:paraId="37C880CA" w14:textId="77777777" w:rsidR="004D6CB7" w:rsidRDefault="00146EF0">
      <w:pPr>
        <w:spacing w:after="156" w:line="259" w:lineRule="auto"/>
        <w:ind w:left="0" w:right="1917" w:firstLine="0"/>
        <w:jc w:val="right"/>
      </w:pPr>
      <w:r>
        <w:rPr>
          <w:sz w:val="32"/>
        </w:rPr>
        <w:t xml:space="preserve">Dolores Hidalgo C.I.N a diciembre del 2022 </w:t>
      </w:r>
    </w:p>
    <w:p w14:paraId="2201AA03" w14:textId="77777777" w:rsidR="004D6CB7" w:rsidRDefault="00146EF0">
      <w:pPr>
        <w:spacing w:after="156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4E40CC2" w14:textId="77777777" w:rsidR="004D6CB7" w:rsidRDefault="00146EF0">
      <w:pPr>
        <w:spacing w:after="163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2BCA35E3" w14:textId="77777777" w:rsidR="004D6CB7" w:rsidRDefault="00146EF0">
      <w:pPr>
        <w:spacing w:after="21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81FCEA" w14:textId="77777777" w:rsidR="004D6CB7" w:rsidRDefault="00146EF0">
      <w:pPr>
        <w:spacing w:after="0" w:line="259" w:lineRule="auto"/>
        <w:ind w:left="36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D0605F" w14:textId="77777777" w:rsidR="004D6CB7" w:rsidRDefault="00146EF0">
      <w:pPr>
        <w:spacing w:after="375" w:line="259" w:lineRule="auto"/>
        <w:ind w:left="36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0DDB4C" w14:textId="77777777" w:rsidR="004D6CB7" w:rsidRDefault="00146EF0">
      <w:pPr>
        <w:spacing w:after="117" w:line="259" w:lineRule="auto"/>
        <w:ind w:left="-5" w:right="0"/>
        <w:jc w:val="left"/>
      </w:pPr>
      <w:r>
        <w:rPr>
          <w:color w:val="2F5496"/>
        </w:rPr>
        <w:t xml:space="preserve">Investigación  </w:t>
      </w:r>
    </w:p>
    <w:p w14:paraId="2FA2FB0E" w14:textId="77777777" w:rsidR="004D6CB7" w:rsidRDefault="00146EF0">
      <w:pPr>
        <w:ind w:left="-5" w:right="0"/>
      </w:pPr>
      <w:r>
        <w:lastRenderedPageBreak/>
        <w:t>En este laboratorio trabajamos con NETCOF/YANG donde este un lenguaje modelado de datos basado en estándares que se utiliza para crear solicitudes de datos operativos. También tiene un formato estructurado similar a un programa de computadora que es legibl</w:t>
      </w:r>
      <w:r>
        <w:t xml:space="preserve">e por las personas. Hay varias aplicaciones disponibles que se pueden ejecutar en una plataforma de gestión centralizada por ejemplo un portátil, para crear estas solicitudes de datos operativos y de configuración. </w:t>
      </w:r>
    </w:p>
    <w:p w14:paraId="1A861916" w14:textId="77777777" w:rsidR="004D6CB7" w:rsidRDefault="00146EF0">
      <w:pPr>
        <w:ind w:left="-5" w:right="0"/>
      </w:pPr>
      <w:r>
        <w:t>Existen modelos de datos YANG estándares</w:t>
      </w:r>
      <w:r>
        <w:t xml:space="preserve"> que se aplican a todos los proveedores, por ejemplo, una solicitud para deshabilitar o apagar una interfaz Ethernet puede ser idéntica tanto para dispositivos de Cisco como de otros proveedores, así como modelos de datos de dispositivos nativos o específi</w:t>
      </w:r>
      <w:r>
        <w:t xml:space="preserve">cos del proveedor que facilitan la configuración o la recopilación de datos operativos asociados con funciones de proveedores patentada </w:t>
      </w:r>
    </w:p>
    <w:p w14:paraId="257D2208" w14:textId="77777777" w:rsidR="004D6CB7" w:rsidRDefault="00146EF0">
      <w:pPr>
        <w:ind w:left="-5" w:right="0"/>
      </w:pPr>
      <w:r>
        <w:t xml:space="preserve">Aunque también realizamos la conexión de la sandbox para el VPN como en los laboratorios pasados  </w:t>
      </w:r>
    </w:p>
    <w:p w14:paraId="4C8F59DB" w14:textId="77777777" w:rsidR="004D6CB7" w:rsidRDefault="00146EF0">
      <w:pPr>
        <w:spacing w:after="115" w:line="259" w:lineRule="auto"/>
        <w:ind w:left="-5" w:right="0"/>
      </w:pPr>
      <w:r>
        <w:t>Finalmente se observ</w:t>
      </w:r>
      <w:r>
        <w:t xml:space="preserve">a en la practica una pregunta como: </w:t>
      </w:r>
    </w:p>
    <w:p w14:paraId="3277154E" w14:textId="77777777" w:rsidR="004D6CB7" w:rsidRDefault="00146EF0">
      <w:pPr>
        <w:spacing w:after="206" w:line="259" w:lineRule="auto"/>
        <w:ind w:left="-5" w:right="0"/>
      </w:pPr>
      <w:r>
        <w:t>¿Hay datos de operación de "solo lectura" en el modelo Cisco-IOS-XE-</w:t>
      </w:r>
      <w:proofErr w:type="spellStart"/>
      <w:proofErr w:type="gramStart"/>
      <w:r>
        <w:t>cdp.yang</w:t>
      </w:r>
      <w:proofErr w:type="spellEnd"/>
      <w:proofErr w:type="gramEnd"/>
      <w:r>
        <w:t xml:space="preserve">? </w:t>
      </w:r>
    </w:p>
    <w:p w14:paraId="1D7916A6" w14:textId="77777777" w:rsidR="004D6CB7" w:rsidRDefault="00146EF0">
      <w:pPr>
        <w:spacing w:after="206" w:line="259" w:lineRule="auto"/>
        <w:ind w:left="-5" w:right="0"/>
      </w:pPr>
      <w:r>
        <w:t xml:space="preserve">No, porque se puede trabajar en la caja de arena  </w:t>
      </w:r>
    </w:p>
    <w:p w14:paraId="49669274" w14:textId="77777777" w:rsidR="004D6CB7" w:rsidRDefault="00146EF0">
      <w:pPr>
        <w:spacing w:after="206" w:line="259" w:lineRule="auto"/>
        <w:ind w:left="-5" w:right="0"/>
      </w:pPr>
      <w:r>
        <w:t xml:space="preserve">¿Existe algún otro modelo YANG que incluya datos CDP operativos? </w:t>
      </w:r>
    </w:p>
    <w:p w14:paraId="7F0D5629" w14:textId="77777777" w:rsidR="004D6CB7" w:rsidRDefault="00146EF0">
      <w:pPr>
        <w:ind w:left="-5" w:right="0"/>
      </w:pPr>
      <w:r>
        <w:t>Los modelos que especif</w:t>
      </w:r>
      <w:r>
        <w:t>icamos en la configuración no se resuelven porque los modelos no existen en el enrutador como podemos ver en los comandos '</w:t>
      </w:r>
      <w:proofErr w:type="spellStart"/>
      <w:r>
        <w:t>ls</w:t>
      </w:r>
      <w:proofErr w:type="spellEnd"/>
      <w:r>
        <w:t xml:space="preserve">'. Cuando buscamos el modelo yang. </w:t>
      </w:r>
    </w:p>
    <w:p w14:paraId="3DAF63EC" w14:textId="77777777" w:rsidR="004D6CB7" w:rsidRDefault="00146EF0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0C99267C" w14:textId="77777777" w:rsidR="004D6CB7" w:rsidRDefault="00146EF0">
      <w:pPr>
        <w:spacing w:after="117" w:line="259" w:lineRule="auto"/>
        <w:ind w:left="0" w:right="0" w:firstLine="0"/>
        <w:jc w:val="left"/>
      </w:pPr>
      <w:r>
        <w:t xml:space="preserve"> </w:t>
      </w:r>
    </w:p>
    <w:p w14:paraId="6A661D0A" w14:textId="77777777" w:rsidR="004D6CB7" w:rsidRDefault="00146EF0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6A74F919" w14:textId="77777777" w:rsidR="004D6CB7" w:rsidRDefault="00146EF0">
      <w:pPr>
        <w:spacing w:after="117" w:line="259" w:lineRule="auto"/>
        <w:ind w:left="0" w:right="0" w:firstLine="0"/>
        <w:jc w:val="left"/>
      </w:pPr>
      <w:r>
        <w:t xml:space="preserve"> </w:t>
      </w:r>
    </w:p>
    <w:p w14:paraId="24852693" w14:textId="77777777" w:rsidR="004D6CB7" w:rsidRDefault="00146EF0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23259DDC" w14:textId="77777777" w:rsidR="004D6CB7" w:rsidRDefault="00146EF0">
      <w:pPr>
        <w:spacing w:after="117" w:line="259" w:lineRule="auto"/>
        <w:ind w:left="0" w:right="0" w:firstLine="0"/>
        <w:jc w:val="left"/>
      </w:pPr>
      <w:r>
        <w:t xml:space="preserve"> </w:t>
      </w:r>
    </w:p>
    <w:p w14:paraId="7525CD32" w14:textId="77777777" w:rsidR="004D6CB7" w:rsidRDefault="00146EF0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463DF3EB" w14:textId="77777777" w:rsidR="004D6CB7" w:rsidRDefault="00146EF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1C368D8" w14:textId="77777777" w:rsidR="004D6CB7" w:rsidRDefault="00146EF0">
      <w:pPr>
        <w:spacing w:after="117" w:line="259" w:lineRule="auto"/>
        <w:ind w:left="-5" w:right="0"/>
        <w:jc w:val="left"/>
      </w:pPr>
      <w:r>
        <w:rPr>
          <w:color w:val="2F5496"/>
        </w:rPr>
        <w:t xml:space="preserve">Practica  </w:t>
      </w:r>
    </w:p>
    <w:p w14:paraId="509A0494" w14:textId="77777777" w:rsidR="004D6CB7" w:rsidRDefault="00146EF0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3FAE8100" w14:textId="77777777" w:rsidR="004D6CB7" w:rsidRDefault="00146EF0">
      <w:pPr>
        <w:spacing w:after="0"/>
        <w:ind w:left="-5" w:right="0"/>
      </w:pPr>
      <w:r>
        <w:t xml:space="preserve">1.Lo primero que realice fue la reservación como lo realizamos en los otros laboratorios en sandbox, utilizando la sandbox 16.11.  </w:t>
      </w:r>
    </w:p>
    <w:p w14:paraId="2497B1AC" w14:textId="77777777" w:rsidR="004D6CB7" w:rsidRDefault="00146EF0">
      <w:pPr>
        <w:spacing w:after="0" w:line="259" w:lineRule="auto"/>
        <w:ind w:left="3973" w:right="0" w:firstLine="0"/>
        <w:jc w:val="left"/>
      </w:pPr>
      <w:r>
        <w:lastRenderedPageBreak/>
        <w:t xml:space="preserve"> </w:t>
      </w:r>
    </w:p>
    <w:p w14:paraId="6A87D0B3" w14:textId="77777777" w:rsidR="004D6CB7" w:rsidRDefault="00146EF0">
      <w:pPr>
        <w:spacing w:after="59" w:line="259" w:lineRule="auto"/>
        <w:ind w:left="-138" w:right="0" w:firstLine="0"/>
        <w:jc w:val="left"/>
      </w:pPr>
      <w:r>
        <w:rPr>
          <w:noProof/>
        </w:rPr>
        <w:drawing>
          <wp:inline distT="0" distB="0" distL="0" distR="0" wp14:anchorId="5AD9F045" wp14:editId="75E36732">
            <wp:extent cx="2491740" cy="250253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4C39" w14:textId="77777777" w:rsidR="004D6CB7" w:rsidRDefault="00146EF0">
      <w:pPr>
        <w:spacing w:after="117" w:line="259" w:lineRule="auto"/>
        <w:ind w:left="0" w:right="0" w:firstLine="0"/>
        <w:jc w:val="left"/>
      </w:pPr>
      <w:r>
        <w:t xml:space="preserve"> </w:t>
      </w:r>
    </w:p>
    <w:p w14:paraId="779F27CE" w14:textId="77777777" w:rsidR="004D6CB7" w:rsidRDefault="00146EF0">
      <w:pPr>
        <w:numPr>
          <w:ilvl w:val="0"/>
          <w:numId w:val="1"/>
        </w:numPr>
        <w:spacing w:after="0"/>
        <w:ind w:right="0"/>
      </w:pPr>
      <w:r>
        <w:t xml:space="preserve">Lo siguiente que realice fue la conexión VPN con el usuario y contraseña otorgados por la reservación de sandbox cisco.  </w:t>
      </w:r>
    </w:p>
    <w:p w14:paraId="2FC708D7" w14:textId="77777777" w:rsidR="004D6CB7" w:rsidRDefault="00146EF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1AAF574" w14:textId="77777777" w:rsidR="004D6CB7" w:rsidRDefault="00146EF0">
      <w:pPr>
        <w:spacing w:after="0" w:line="259" w:lineRule="auto"/>
        <w:ind w:left="-213" w:right="0" w:firstLine="0"/>
        <w:jc w:val="left"/>
      </w:pPr>
      <w:r>
        <w:rPr>
          <w:noProof/>
        </w:rPr>
        <w:drawing>
          <wp:inline distT="0" distB="0" distL="0" distR="0" wp14:anchorId="2FFAEB17" wp14:editId="4819A9FF">
            <wp:extent cx="2908300" cy="283210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1259" w14:textId="77777777" w:rsidR="004D6CB7" w:rsidRDefault="00146EF0">
      <w:pPr>
        <w:spacing w:after="237" w:line="259" w:lineRule="auto"/>
        <w:ind w:left="0" w:right="792" w:firstLine="0"/>
        <w:jc w:val="center"/>
      </w:pPr>
      <w:r>
        <w:t xml:space="preserve"> </w:t>
      </w:r>
    </w:p>
    <w:p w14:paraId="3CA7A472" w14:textId="77777777" w:rsidR="004D6CB7" w:rsidRDefault="00146EF0">
      <w:pPr>
        <w:spacing w:after="235" w:line="259" w:lineRule="auto"/>
        <w:ind w:left="360" w:right="0" w:firstLine="0"/>
        <w:jc w:val="left"/>
      </w:pPr>
      <w:r>
        <w:t xml:space="preserve"> </w:t>
      </w:r>
    </w:p>
    <w:p w14:paraId="065C782B" w14:textId="77777777" w:rsidR="004D6CB7" w:rsidRDefault="00146EF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247AB96D" w14:textId="77777777" w:rsidR="004D6CB7" w:rsidRDefault="00146EF0">
      <w:pPr>
        <w:numPr>
          <w:ilvl w:val="0"/>
          <w:numId w:val="1"/>
        </w:numPr>
        <w:spacing w:after="116"/>
        <w:ind w:right="0"/>
      </w:pPr>
      <w:r>
        <w:t xml:space="preserve">Posterior de esto inicie la realizar la práctica del Pyang, donde este lo primero que realice fue instalar, utilizando </w:t>
      </w:r>
      <w:proofErr w:type="spellStart"/>
      <w:r>
        <w:t>Pip</w:t>
      </w:r>
      <w:proofErr w:type="spellEnd"/>
      <w:r>
        <w:t xml:space="preserve">, </w:t>
      </w:r>
      <w:r>
        <w:t xml:space="preserve"> </w:t>
      </w:r>
    </w:p>
    <w:p w14:paraId="13286018" w14:textId="77777777" w:rsidR="004D6CB7" w:rsidRDefault="00146EF0">
      <w:pPr>
        <w:spacing w:after="3" w:line="465" w:lineRule="auto"/>
        <w:ind w:left="-5" w:right="3946"/>
        <w:jc w:val="left"/>
      </w:pPr>
      <w:r>
        <w:lastRenderedPageBreak/>
        <w:t xml:space="preserve">Como yo realice la ejecución en Linux utilice el </w:t>
      </w:r>
      <w:proofErr w:type="gramStart"/>
      <w:r>
        <w:t xml:space="preserve">comando  </w:t>
      </w:r>
      <w:proofErr w:type="spell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pyang  pero en Linux se ejecuta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--no-</w:t>
      </w:r>
      <w:proofErr w:type="spellStart"/>
      <w:r>
        <w:t>binary</w:t>
      </w:r>
      <w:proofErr w:type="spellEnd"/>
      <w:r>
        <w:t xml:space="preserve"> pyang </w:t>
      </w:r>
      <w:proofErr w:type="spellStart"/>
      <w:r>
        <w:t>pyang</w:t>
      </w:r>
      <w:proofErr w:type="spellEnd"/>
      <w:r>
        <w:t xml:space="preserve"> </w:t>
      </w:r>
    </w:p>
    <w:p w14:paraId="0EFB35DD" w14:textId="77777777" w:rsidR="004D6CB7" w:rsidRDefault="00146EF0">
      <w:pPr>
        <w:spacing w:after="15" w:line="259" w:lineRule="auto"/>
        <w:ind w:left="1" w:right="0" w:firstLine="0"/>
        <w:jc w:val="left"/>
      </w:pPr>
      <w:r>
        <w:rPr>
          <w:noProof/>
        </w:rPr>
        <w:drawing>
          <wp:inline distT="0" distB="0" distL="0" distR="0" wp14:anchorId="1B9B70E8" wp14:editId="354742E2">
            <wp:extent cx="6328283" cy="759460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8283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1B27" w14:textId="77777777" w:rsidR="004D6CB7" w:rsidRDefault="00146EF0">
      <w:pPr>
        <w:spacing w:after="235" w:line="259" w:lineRule="auto"/>
        <w:ind w:left="0" w:right="0" w:firstLine="0"/>
        <w:jc w:val="left"/>
      </w:pPr>
      <w:r>
        <w:t xml:space="preserve"> </w:t>
      </w:r>
    </w:p>
    <w:p w14:paraId="0D748608" w14:textId="77777777" w:rsidR="004D6CB7" w:rsidRDefault="00146EF0">
      <w:pPr>
        <w:spacing w:after="119"/>
        <w:ind w:left="-5" w:right="0"/>
      </w:pPr>
      <w:r>
        <w:t xml:space="preserve">Después realice la verificación </w:t>
      </w:r>
      <w:r>
        <w:t xml:space="preserve">de pyang para verificar que su instalación fuera correcta con el comando  </w:t>
      </w:r>
    </w:p>
    <w:p w14:paraId="4A4692BC" w14:textId="77777777" w:rsidR="004D6CB7" w:rsidRDefault="00146EF0">
      <w:pPr>
        <w:spacing w:after="235" w:line="259" w:lineRule="auto"/>
        <w:ind w:left="-5" w:right="0"/>
      </w:pPr>
      <w:r>
        <w:t xml:space="preserve">pyang -v </w:t>
      </w:r>
    </w:p>
    <w:p w14:paraId="1078081F" w14:textId="77777777" w:rsidR="004D6CB7" w:rsidRDefault="00146EF0">
      <w:pPr>
        <w:tabs>
          <w:tab w:val="center" w:pos="6765"/>
        </w:tabs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09DDA056" wp14:editId="165CBA9E">
            <wp:extent cx="4080891" cy="36131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891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67DC4E39" w14:textId="77777777" w:rsidR="004D6CB7" w:rsidRDefault="00146EF0">
      <w:pPr>
        <w:spacing w:after="235" w:line="259" w:lineRule="auto"/>
        <w:ind w:left="133" w:right="0" w:firstLine="0"/>
        <w:jc w:val="center"/>
      </w:pPr>
      <w:r>
        <w:t xml:space="preserve"> </w:t>
      </w:r>
    </w:p>
    <w:p w14:paraId="09B1CD0F" w14:textId="77777777" w:rsidR="004D6CB7" w:rsidRDefault="00146EF0">
      <w:pPr>
        <w:spacing w:after="237" w:line="259" w:lineRule="auto"/>
        <w:ind w:left="0" w:right="0" w:firstLine="0"/>
        <w:jc w:val="left"/>
      </w:pPr>
      <w:r>
        <w:t xml:space="preserve"> </w:t>
      </w:r>
    </w:p>
    <w:p w14:paraId="05145E97" w14:textId="77777777" w:rsidR="004D6CB7" w:rsidRDefault="00146EF0">
      <w:pPr>
        <w:spacing w:after="235" w:line="259" w:lineRule="auto"/>
        <w:ind w:left="-5" w:right="0"/>
      </w:pPr>
      <w:r>
        <w:t xml:space="preserve">Asegurando que estaba instalado también observado su versión instalada  </w:t>
      </w:r>
    </w:p>
    <w:p w14:paraId="797D8BC9" w14:textId="77777777" w:rsidR="004D6CB7" w:rsidRDefault="00146EF0">
      <w:pPr>
        <w:spacing w:after="237" w:line="259" w:lineRule="auto"/>
        <w:ind w:left="-5" w:right="0"/>
      </w:pPr>
      <w:r>
        <w:t xml:space="preserve">Posterior en la parte de Explore YANG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YangModels</w:t>
      </w:r>
      <w:proofErr w:type="spellEnd"/>
      <w:r>
        <w:t xml:space="preserve">/yang GitHub </w:t>
      </w:r>
      <w:proofErr w:type="spellStart"/>
      <w:r>
        <w:t>repository</w:t>
      </w:r>
      <w:proofErr w:type="spellEnd"/>
      <w:r>
        <w:t xml:space="preserve">  </w:t>
      </w:r>
    </w:p>
    <w:p w14:paraId="6068A26B" w14:textId="77777777" w:rsidR="004D6CB7" w:rsidRDefault="00146EF0">
      <w:pPr>
        <w:spacing w:after="118"/>
        <w:ind w:left="-5" w:right="0"/>
      </w:pPr>
      <w:r>
        <w:t>Vi</w:t>
      </w:r>
      <w:r>
        <w:t xml:space="preserve">site </w:t>
      </w:r>
      <w:r>
        <w:tab/>
        <w:t xml:space="preserve">simplemente </w:t>
      </w:r>
      <w:r>
        <w:tab/>
        <w:t xml:space="preserve">el </w:t>
      </w:r>
      <w:r>
        <w:tab/>
        <w:t xml:space="preserve">GitHub </w:t>
      </w:r>
      <w:r>
        <w:tab/>
        <w:t xml:space="preserve">en </w:t>
      </w:r>
      <w:r>
        <w:tab/>
        <w:t xml:space="preserve">el </w:t>
      </w:r>
      <w:r>
        <w:tab/>
        <w:t xml:space="preserve">navegador </w:t>
      </w:r>
      <w:r>
        <w:tab/>
        <w:t xml:space="preserve">entrando </w:t>
      </w:r>
      <w:r>
        <w:tab/>
        <w:t xml:space="preserve">al </w:t>
      </w:r>
      <w:r>
        <w:tab/>
      </w:r>
      <w:proofErr w:type="gramStart"/>
      <w:r>
        <w:t>link</w:t>
      </w:r>
      <w:proofErr w:type="gramEnd"/>
      <w:r>
        <w:t xml:space="preserve"> </w:t>
      </w:r>
      <w:hyperlink r:id="rId13">
        <w:r>
          <w:rPr>
            <w:color w:val="0563C1"/>
            <w:u w:val="single" w:color="0563C1"/>
          </w:rPr>
          <w:t>https://github.com/YangModels/yang</w:t>
        </w:r>
      </w:hyperlink>
      <w:hyperlink r:id="rId14">
        <w:r>
          <w:t>:</w:t>
        </w:r>
      </w:hyperlink>
      <w:r>
        <w:t xml:space="preserve"> </w:t>
      </w:r>
    </w:p>
    <w:p w14:paraId="292BBB37" w14:textId="77777777" w:rsidR="004D6CB7" w:rsidRDefault="00146EF0">
      <w:pPr>
        <w:spacing w:after="235" w:line="259" w:lineRule="auto"/>
        <w:ind w:left="-5" w:right="0"/>
      </w:pPr>
      <w:r>
        <w:t xml:space="preserve">Y descargando el archivo </w:t>
      </w:r>
      <w:proofErr w:type="spellStart"/>
      <w:r>
        <w:rPr>
          <w:b/>
          <w:shd w:val="clear" w:color="auto" w:fill="FF00FF"/>
        </w:rPr>
        <w:t>ieft-</w:t>
      </w:r>
      <w:proofErr w:type="gramStart"/>
      <w:r>
        <w:rPr>
          <w:b/>
          <w:shd w:val="clear" w:color="auto" w:fill="FF00FF"/>
        </w:rPr>
        <w:t>interfaces.yang</w:t>
      </w:r>
      <w:proofErr w:type="spellEnd"/>
      <w:proofErr w:type="gramEnd"/>
      <w:r>
        <w:t xml:space="preserve">  </w:t>
      </w:r>
    </w:p>
    <w:p w14:paraId="0DB9E661" w14:textId="77777777" w:rsidR="004D6CB7" w:rsidRDefault="00146EF0">
      <w:pPr>
        <w:spacing w:after="0"/>
        <w:ind w:left="-5" w:right="0"/>
      </w:pPr>
      <w:r>
        <w:t xml:space="preserve">Ubicándolo </w:t>
      </w:r>
      <w:r>
        <w:t xml:space="preserve">en la carpeta en donde se estaba realizando la practica como se observa en la siguiente imagen donde se muestra el directorio de las carpetas ubicadas en </w:t>
      </w:r>
      <w:proofErr w:type="gramStart"/>
      <w:r>
        <w:t>el sistemas</w:t>
      </w:r>
      <w:proofErr w:type="gramEnd"/>
      <w:r>
        <w:t xml:space="preserve"> operativo Linux  </w:t>
      </w:r>
    </w:p>
    <w:p w14:paraId="2FC7CFF6" w14:textId="77777777" w:rsidR="004D6CB7" w:rsidRDefault="00146EF0">
      <w:pPr>
        <w:spacing w:after="225" w:line="259" w:lineRule="auto"/>
        <w:ind w:left="518" w:right="0" w:firstLine="0"/>
        <w:jc w:val="left"/>
      </w:pPr>
      <w:r>
        <w:rPr>
          <w:noProof/>
        </w:rPr>
        <w:drawing>
          <wp:inline distT="0" distB="0" distL="0" distR="0" wp14:anchorId="7E6FFBCA" wp14:editId="291B5DA9">
            <wp:extent cx="5299584" cy="54229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9584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D71A" w14:textId="77777777" w:rsidR="004D6CB7" w:rsidRDefault="00146EF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5325C5E7" w14:textId="77777777" w:rsidR="004D6CB7" w:rsidRDefault="00146EF0">
      <w:pPr>
        <w:spacing w:after="51"/>
        <w:ind w:left="730" w:right="5079"/>
      </w:pPr>
      <w:r>
        <w:t xml:space="preserve">Para finalizar utilice el </w:t>
      </w:r>
      <w:proofErr w:type="gramStart"/>
      <w:r>
        <w:t>comando  pyang</w:t>
      </w:r>
      <w:proofErr w:type="gramEnd"/>
      <w:r>
        <w:t xml:space="preserve"> -f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ietf-</w:t>
      </w:r>
      <w:r>
        <w:t>interfaces.yang</w:t>
      </w:r>
      <w:proofErr w:type="spellEnd"/>
      <w:r>
        <w:t xml:space="preserve"> </w:t>
      </w:r>
    </w:p>
    <w:p w14:paraId="6B26175E" w14:textId="77777777" w:rsidR="004D6CB7" w:rsidRDefault="00146EF0">
      <w:pPr>
        <w:spacing w:after="51"/>
        <w:ind w:left="730" w:right="1409"/>
      </w:pPr>
      <w:r>
        <w:t xml:space="preserve">este para verificar los </w:t>
      </w:r>
      <w:proofErr w:type="spellStart"/>
      <w:r>
        <w:t>modulos</w:t>
      </w:r>
      <w:proofErr w:type="spellEnd"/>
      <w:r>
        <w:t xml:space="preserve"> de las </w:t>
      </w:r>
      <w:proofErr w:type="spellStart"/>
      <w:r>
        <w:t>ieft</w:t>
      </w:r>
      <w:proofErr w:type="spellEnd"/>
      <w:r>
        <w:t xml:space="preserve">-interfaces de </w:t>
      </w:r>
      <w:proofErr w:type="gramStart"/>
      <w:r>
        <w:t>pyang  obteniendo</w:t>
      </w:r>
      <w:proofErr w:type="gramEnd"/>
      <w:r>
        <w:t xml:space="preserve"> como resultado lo siguiente  </w:t>
      </w:r>
    </w:p>
    <w:p w14:paraId="2F5B52EE" w14:textId="77777777" w:rsidR="004D6CB7" w:rsidRDefault="00146EF0">
      <w:pPr>
        <w:spacing w:after="28" w:line="259" w:lineRule="auto"/>
        <w:ind w:left="720"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D894FF2" w14:textId="77777777" w:rsidR="004D6CB7" w:rsidRDefault="00146EF0">
      <w:pPr>
        <w:spacing w:after="80" w:line="259" w:lineRule="auto"/>
        <w:ind w:left="-250" w:right="0" w:firstLine="0"/>
        <w:jc w:val="left"/>
      </w:pPr>
      <w:r>
        <w:rPr>
          <w:noProof/>
        </w:rPr>
        <w:lastRenderedPageBreak/>
        <w:drawing>
          <wp:inline distT="0" distB="0" distL="0" distR="0" wp14:anchorId="19E4D7D1" wp14:editId="7B3821F9">
            <wp:extent cx="6103620" cy="5509260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EECC" w14:textId="77777777" w:rsidR="004D6CB7" w:rsidRDefault="00146EF0">
      <w:pPr>
        <w:spacing w:after="99" w:line="259" w:lineRule="auto"/>
        <w:ind w:left="36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F1F9EE" w14:textId="77777777" w:rsidR="004D6CB7" w:rsidRDefault="00146EF0">
      <w:pPr>
        <w:spacing w:after="260" w:line="259" w:lineRule="auto"/>
        <w:ind w:left="36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0DCFA3" w14:textId="77777777" w:rsidR="004D6CB7" w:rsidRDefault="00146EF0">
      <w:pPr>
        <w:spacing w:after="117" w:line="259" w:lineRule="auto"/>
        <w:ind w:left="-5" w:right="0"/>
        <w:jc w:val="left"/>
      </w:pPr>
      <w:r>
        <w:rPr>
          <w:color w:val="2F5496"/>
        </w:rPr>
        <w:t xml:space="preserve">Conclusión  </w:t>
      </w:r>
    </w:p>
    <w:p w14:paraId="75E3988C" w14:textId="77777777" w:rsidR="004D6CB7" w:rsidRDefault="00146EF0">
      <w:pPr>
        <w:spacing w:after="3" w:line="240" w:lineRule="auto"/>
        <w:ind w:left="-5" w:right="-5"/>
        <w:jc w:val="left"/>
      </w:pPr>
      <w:r>
        <w:t xml:space="preserve">A lo largo de esta </w:t>
      </w:r>
      <w:proofErr w:type="spellStart"/>
      <w:r>
        <w:t>practica</w:t>
      </w:r>
      <w:proofErr w:type="spellEnd"/>
      <w:r>
        <w:t xml:space="preserve"> con el módulo </w:t>
      </w:r>
      <w:r>
        <w:t xml:space="preserve">de yang donde este es muy importante en la parte de en estándares que se utiliza para crear solicitudes de datos operativos. Además de que </w:t>
      </w:r>
      <w:proofErr w:type="gramStart"/>
      <w:r>
        <w:t>su sistemas</w:t>
      </w:r>
      <w:proofErr w:type="gramEnd"/>
      <w:r>
        <w:t xml:space="preserve"> es estructurado  </w:t>
      </w:r>
    </w:p>
    <w:sectPr w:rsidR="004D6CB7">
      <w:pgSz w:w="12240" w:h="15840"/>
      <w:pgMar w:top="729" w:right="1131" w:bottom="133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041B4"/>
    <w:multiLevelType w:val="hybridMultilevel"/>
    <w:tmpl w:val="B37878E4"/>
    <w:lvl w:ilvl="0" w:tplc="647C5410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643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8E37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C4B2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A5F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F48E2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089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B85D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9C9D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856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CB7"/>
    <w:rsid w:val="00146EF0"/>
    <w:rsid w:val="004D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B886"/>
  <w15:docId w15:val="{ABA31A12-042A-4EA5-AFDC-4AB5F74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 w:line="362" w:lineRule="auto"/>
      <w:ind w:left="10" w:right="1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yperlink" Target="https://github.com/YangModels/ya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github.com/YangModels/ya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551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Dania Gonzalez Manzano</dc:creator>
  <cp:keywords/>
  <cp:lastModifiedBy>JUAN PABLO PALMA APODERADO</cp:lastModifiedBy>
  <cp:revision>2</cp:revision>
  <dcterms:created xsi:type="dcterms:W3CDTF">2022-12-15T19:03:00Z</dcterms:created>
  <dcterms:modified xsi:type="dcterms:W3CDTF">2022-12-15T19:03:00Z</dcterms:modified>
</cp:coreProperties>
</file>