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5B0FE" w14:textId="77777777" w:rsidR="00580881" w:rsidRPr="00472DD0" w:rsidRDefault="00580881" w:rsidP="00580881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472DD0">
        <w:rPr>
          <w:rFonts w:ascii="Palatino Linotype" w:hAnsi="Palatino Linotype"/>
          <w:color w:val="000000"/>
          <w:sz w:val="20"/>
          <w:szCs w:val="20"/>
          <w:lang w:val="en-GB"/>
        </w:rPr>
        <w:t>Act as an experienced R programmer, data scientist and biostatistician specialized in food composition databases, nutritional epidemiology and reproducible research workflows. I have already performed the statistical analyses of a standardized nutritional scoring system comparing cow milk, soy drinks, almond drinks and oat drinks.</w:t>
      </w:r>
    </w:p>
    <w:p w14:paraId="0A83EB80" w14:textId="77777777" w:rsidR="00580881" w:rsidRPr="00472DD0" w:rsidRDefault="00580881" w:rsidP="00580881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472DD0">
        <w:rPr>
          <w:rFonts w:ascii="Palatino Linotype" w:hAnsi="Palatino Linotype"/>
          <w:color w:val="000000"/>
          <w:sz w:val="20"/>
          <w:szCs w:val="20"/>
          <w:lang w:val="en-GB"/>
        </w:rPr>
        <w:t>I now need a reproducible workflow to create a publication-ready summary table reporting the overall statistical comparison of the nutritional scoring values across beverage categories.</w:t>
      </w:r>
    </w:p>
    <w:p w14:paraId="01EE3E35" w14:textId="77777777" w:rsidR="00580881" w:rsidRPr="00472DD0" w:rsidRDefault="00580881" w:rsidP="00580881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472DD0">
        <w:rPr>
          <w:rFonts w:ascii="Palatino Linotype" w:hAnsi="Palatino Linotype"/>
          <w:color w:val="000000"/>
          <w:sz w:val="20"/>
          <w:szCs w:val="20"/>
          <w:lang w:val="en-GB"/>
        </w:rPr>
        <w:t>Generate a non-generic R solution that:</w:t>
      </w:r>
    </w:p>
    <w:p w14:paraId="2BD52D47" w14:textId="77777777" w:rsidR="00580881" w:rsidRPr="00472DD0" w:rsidRDefault="00580881" w:rsidP="00580881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472DD0">
        <w:rPr>
          <w:rFonts w:ascii="Palatino Linotype" w:hAnsi="Palatino Linotype"/>
          <w:color w:val="000000"/>
          <w:sz w:val="20"/>
          <w:szCs w:val="20"/>
          <w:lang w:val="en-GB"/>
        </w:rPr>
        <w:t>Uses previously generated Kruskal–</w:t>
      </w:r>
      <w:proofErr w:type="gramStart"/>
      <w:r w:rsidRPr="00472DD0">
        <w:rPr>
          <w:rFonts w:ascii="Palatino Linotype" w:hAnsi="Palatino Linotype"/>
          <w:color w:val="000000"/>
          <w:sz w:val="20"/>
          <w:szCs w:val="20"/>
          <w:lang w:val="en-GB"/>
        </w:rPr>
        <w:t>Wallis</w:t>
      </w:r>
      <w:proofErr w:type="gramEnd"/>
      <w:r w:rsidRPr="00472DD0">
        <w:rPr>
          <w:rFonts w:ascii="Palatino Linotype" w:hAnsi="Palatino Linotype"/>
          <w:color w:val="000000"/>
          <w:sz w:val="20"/>
          <w:szCs w:val="20"/>
          <w:lang w:val="en-GB"/>
        </w:rPr>
        <w:t xml:space="preserve"> test results and effect size estimates for the nutritional scoring variable.</w:t>
      </w:r>
    </w:p>
    <w:p w14:paraId="2C36D536" w14:textId="77777777" w:rsidR="00580881" w:rsidRPr="00472DD0" w:rsidRDefault="00580881" w:rsidP="00580881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472DD0">
        <w:rPr>
          <w:rFonts w:ascii="Palatino Linotype" w:hAnsi="Palatino Linotype"/>
          <w:color w:val="000000"/>
          <w:sz w:val="20"/>
          <w:szCs w:val="20"/>
          <w:lang w:val="en-GB"/>
        </w:rPr>
        <w:t>Merges the Kruskal–Wallis results with the corresponding effect size measure.</w:t>
      </w:r>
    </w:p>
    <w:p w14:paraId="4E9E4FFC" w14:textId="77777777" w:rsidR="00580881" w:rsidRPr="00472DD0" w:rsidRDefault="00580881" w:rsidP="00580881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472DD0">
        <w:rPr>
          <w:rFonts w:ascii="Palatino Linotype" w:hAnsi="Palatino Linotype"/>
          <w:color w:val="000000"/>
          <w:sz w:val="20"/>
          <w:szCs w:val="20"/>
          <w:lang w:val="en-GB"/>
        </w:rPr>
        <w:t>Creates a publication-ready summary table focused on the nutritional scoring analysis.</w:t>
      </w:r>
    </w:p>
    <w:p w14:paraId="55D39768" w14:textId="641AECAC" w:rsidR="00580881" w:rsidRPr="00472DD0" w:rsidRDefault="00580881" w:rsidP="00580881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472DD0">
        <w:rPr>
          <w:rFonts w:ascii="Palatino Linotype" w:hAnsi="Palatino Linotype"/>
          <w:color w:val="000000"/>
          <w:sz w:val="20"/>
          <w:szCs w:val="20"/>
          <w:lang w:val="en-GB"/>
        </w:rPr>
        <w:t xml:space="preserve">Includes the following information: variable </w:t>
      </w:r>
      <w:proofErr w:type="gramStart"/>
      <w:r w:rsidRPr="00472DD0">
        <w:rPr>
          <w:rFonts w:ascii="Palatino Linotype" w:hAnsi="Palatino Linotype"/>
          <w:color w:val="000000"/>
          <w:sz w:val="20"/>
          <w:szCs w:val="20"/>
          <w:lang w:val="en-GB"/>
        </w:rPr>
        <w:t>name ;</w:t>
      </w:r>
      <w:proofErr w:type="gramEnd"/>
      <w:r w:rsidRPr="00472DD0">
        <w:rPr>
          <w:rFonts w:ascii="Palatino Linotype" w:hAnsi="Palatino Linotype"/>
          <w:color w:val="000000"/>
          <w:sz w:val="20"/>
          <w:szCs w:val="20"/>
          <w:lang w:val="en-GB"/>
        </w:rPr>
        <w:t xml:space="preserve"> Kruskal–Wallis H </w:t>
      </w:r>
      <w:proofErr w:type="gramStart"/>
      <w:r w:rsidRPr="00472DD0">
        <w:rPr>
          <w:rFonts w:ascii="Palatino Linotype" w:hAnsi="Palatino Linotype"/>
          <w:color w:val="000000"/>
          <w:sz w:val="20"/>
          <w:szCs w:val="20"/>
          <w:lang w:val="en-GB"/>
        </w:rPr>
        <w:t>statistic ;</w:t>
      </w:r>
      <w:proofErr w:type="gramEnd"/>
      <w:r w:rsidRPr="00472DD0">
        <w:rPr>
          <w:rFonts w:ascii="Palatino Linotype" w:hAnsi="Palatino Linotype"/>
          <w:color w:val="000000"/>
          <w:sz w:val="20"/>
          <w:szCs w:val="20"/>
          <w:lang w:val="en-GB"/>
        </w:rPr>
        <w:t xml:space="preserve"> p-</w:t>
      </w:r>
      <w:proofErr w:type="gramStart"/>
      <w:r w:rsidRPr="00472DD0">
        <w:rPr>
          <w:rFonts w:ascii="Palatino Linotype" w:hAnsi="Palatino Linotype"/>
          <w:color w:val="000000"/>
          <w:sz w:val="20"/>
          <w:szCs w:val="20"/>
          <w:lang w:val="en-GB"/>
        </w:rPr>
        <w:t>value ;</w:t>
      </w:r>
      <w:proofErr w:type="gramEnd"/>
      <w:r w:rsidRPr="00472DD0">
        <w:rPr>
          <w:rFonts w:ascii="Palatino Linotype" w:hAnsi="Palatino Linotype"/>
          <w:color w:val="000000"/>
          <w:sz w:val="20"/>
          <w:szCs w:val="20"/>
          <w:lang w:val="en-GB"/>
        </w:rPr>
        <w:t xml:space="preserve"> effect size (η²)</w:t>
      </w:r>
    </w:p>
    <w:p w14:paraId="31646093" w14:textId="77777777" w:rsidR="00580881" w:rsidRPr="00472DD0" w:rsidRDefault="00580881" w:rsidP="00580881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472DD0">
        <w:rPr>
          <w:rFonts w:ascii="Palatino Linotype" w:hAnsi="Palatino Linotype"/>
          <w:color w:val="000000"/>
          <w:sz w:val="20"/>
          <w:szCs w:val="20"/>
          <w:lang w:val="en-GB"/>
        </w:rPr>
        <w:t>Uses a reader-friendly label for the nutritional scoring variable suitable for scientific publication.</w:t>
      </w:r>
    </w:p>
    <w:p w14:paraId="72D9C18A" w14:textId="77777777" w:rsidR="00580881" w:rsidRPr="00472DD0" w:rsidRDefault="00580881" w:rsidP="00580881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472DD0">
        <w:rPr>
          <w:rFonts w:ascii="Palatino Linotype" w:hAnsi="Palatino Linotype"/>
          <w:color w:val="000000"/>
          <w:sz w:val="20"/>
          <w:szCs w:val="20"/>
          <w:lang w:val="en-GB"/>
        </w:rPr>
        <w:t>Formats numerical results to improve readability and consistency.</w:t>
      </w:r>
    </w:p>
    <w:p w14:paraId="26E2B8AE" w14:textId="77777777" w:rsidR="00580881" w:rsidRPr="00472DD0" w:rsidRDefault="00580881" w:rsidP="00580881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472DD0">
        <w:rPr>
          <w:rFonts w:ascii="Palatino Linotype" w:hAnsi="Palatino Linotype"/>
          <w:color w:val="000000"/>
          <w:sz w:val="20"/>
          <w:szCs w:val="20"/>
          <w:lang w:val="en-GB"/>
        </w:rPr>
        <w:t>Displays highly significant p-values using an appropriate reporting format (e.g., p &lt; 0.001).</w:t>
      </w:r>
    </w:p>
    <w:p w14:paraId="62D3B41D" w14:textId="77777777" w:rsidR="00580881" w:rsidRPr="00472DD0" w:rsidRDefault="00580881" w:rsidP="00580881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472DD0">
        <w:rPr>
          <w:rFonts w:ascii="Palatino Linotype" w:hAnsi="Palatino Linotype"/>
          <w:color w:val="000000"/>
          <w:sz w:val="20"/>
          <w:szCs w:val="20"/>
          <w:lang w:val="en-GB"/>
        </w:rPr>
        <w:t>Reports effect size values using a consistent number of decimal places.</w:t>
      </w:r>
    </w:p>
    <w:p w14:paraId="6EB1B29F" w14:textId="77777777" w:rsidR="00580881" w:rsidRPr="00472DD0" w:rsidRDefault="00580881" w:rsidP="00580881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472DD0">
        <w:rPr>
          <w:rFonts w:ascii="Palatino Linotype" w:hAnsi="Palatino Linotype"/>
          <w:color w:val="000000"/>
          <w:sz w:val="20"/>
          <w:szCs w:val="20"/>
          <w:lang w:val="en-GB"/>
        </w:rPr>
        <w:t>Selects and orders the columns according to the final presentation format of the manuscript table.</w:t>
      </w:r>
    </w:p>
    <w:p w14:paraId="321E61CB" w14:textId="77777777" w:rsidR="00580881" w:rsidRPr="00472DD0" w:rsidRDefault="00580881" w:rsidP="00580881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472DD0">
        <w:rPr>
          <w:rFonts w:ascii="Palatino Linotype" w:hAnsi="Palatino Linotype"/>
          <w:color w:val="000000"/>
          <w:sz w:val="20"/>
          <w:szCs w:val="20"/>
          <w:lang w:val="en-GB"/>
        </w:rPr>
        <w:t>Generates a final publication-ready table suitable for direct inclusion in an academic report, thesis or journal manuscript.</w:t>
      </w:r>
    </w:p>
    <w:p w14:paraId="529A6F1A" w14:textId="77777777" w:rsidR="00580881" w:rsidRPr="00472DD0" w:rsidRDefault="00580881" w:rsidP="00580881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472DD0">
        <w:rPr>
          <w:rFonts w:ascii="Palatino Linotype" w:hAnsi="Palatino Linotype"/>
          <w:color w:val="000000"/>
          <w:sz w:val="20"/>
          <w:szCs w:val="20"/>
          <w:lang w:val="en-GB"/>
        </w:rPr>
        <w:t>Exports the formatted table to an Excel file for reporting and supplementary material preparation.</w:t>
      </w:r>
    </w:p>
    <w:p w14:paraId="09A527CB" w14:textId="2173BB27" w:rsidR="00580881" w:rsidRPr="00472DD0" w:rsidRDefault="00472DD0" w:rsidP="00580881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472DD0">
        <w:rPr>
          <w:rFonts w:ascii="Palatino Linotype" w:hAnsi="Palatino Linotype"/>
          <w:color w:val="000000"/>
          <w:sz w:val="20"/>
          <w:szCs w:val="20"/>
          <w:lang w:val="en-GB"/>
        </w:rPr>
        <w:t>Analyse</w:t>
      </w:r>
      <w:r w:rsidR="00580881" w:rsidRPr="00472DD0">
        <w:rPr>
          <w:rFonts w:ascii="Palatino Linotype" w:hAnsi="Palatino Linotype"/>
          <w:color w:val="000000"/>
          <w:sz w:val="20"/>
          <w:szCs w:val="20"/>
          <w:lang w:val="en-GB"/>
        </w:rPr>
        <w:t xml:space="preserve"> the workflow from the perspective of reproducibility, transparency and scientific reporting standards. Generate clean, readable and publication-ready code following </w:t>
      </w:r>
      <w:proofErr w:type="spellStart"/>
      <w:r w:rsidR="00580881" w:rsidRPr="00472DD0">
        <w:rPr>
          <w:rFonts w:ascii="Palatino Linotype" w:hAnsi="Palatino Linotype"/>
          <w:color w:val="000000"/>
          <w:sz w:val="20"/>
          <w:szCs w:val="20"/>
          <w:lang w:val="en-GB"/>
        </w:rPr>
        <w:t>tidyverse</w:t>
      </w:r>
      <w:proofErr w:type="spellEnd"/>
      <w:r w:rsidR="00580881" w:rsidRPr="00472DD0">
        <w:rPr>
          <w:rFonts w:ascii="Palatino Linotype" w:hAnsi="Palatino Linotype"/>
          <w:color w:val="000000"/>
          <w:sz w:val="20"/>
          <w:szCs w:val="20"/>
          <w:lang w:val="en-GB"/>
        </w:rPr>
        <w:t xml:space="preserve"> conventions and pipe syntax.</w:t>
      </w:r>
    </w:p>
    <w:p w14:paraId="1C496511" w14:textId="48323E6E" w:rsidR="00076087" w:rsidRPr="00580881" w:rsidRDefault="00076087" w:rsidP="00580881"/>
    <w:sectPr w:rsidR="00076087" w:rsidRPr="005808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33AE2"/>
    <w:multiLevelType w:val="multilevel"/>
    <w:tmpl w:val="63460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7942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881"/>
    <w:rsid w:val="00011D91"/>
    <w:rsid w:val="00076087"/>
    <w:rsid w:val="00147AF7"/>
    <w:rsid w:val="00472DD0"/>
    <w:rsid w:val="00580881"/>
    <w:rsid w:val="005B2967"/>
    <w:rsid w:val="00B87F14"/>
    <w:rsid w:val="00D3321E"/>
    <w:rsid w:val="00DF03A7"/>
    <w:rsid w:val="00E959D0"/>
    <w:rsid w:val="00EF4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36BB37"/>
  <w15:chartTrackingRefBased/>
  <w15:docId w15:val="{1EB25BDB-206A-7B48-95C6-B65C9F3DE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967"/>
    <w:rPr>
      <w:sz w:val="20"/>
      <w:szCs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5B2967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2967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2967"/>
    <w:pPr>
      <w:pBdr>
        <w:top w:val="single" w:sz="6" w:space="2" w:color="156082" w:themeColor="accent1"/>
        <w:left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  <w:sz w:val="22"/>
      <w:szCs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2967"/>
    <w:pPr>
      <w:pBdr>
        <w:top w:val="dotted" w:sz="6" w:space="2" w:color="156082" w:themeColor="accent1"/>
        <w:left w:val="dotted" w:sz="6" w:space="2" w:color="156082" w:themeColor="accent1"/>
      </w:pBdr>
      <w:spacing w:before="300" w:after="0"/>
      <w:outlineLvl w:val="3"/>
    </w:pPr>
    <w:rPr>
      <w:caps/>
      <w:color w:val="0F4761" w:themeColor="accent1" w:themeShade="BF"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2967"/>
    <w:pPr>
      <w:pBdr>
        <w:bottom w:val="single" w:sz="6" w:space="1" w:color="156082" w:themeColor="accent1"/>
      </w:pBdr>
      <w:spacing w:before="300" w:after="0"/>
      <w:outlineLvl w:val="4"/>
    </w:pPr>
    <w:rPr>
      <w:caps/>
      <w:color w:val="0F4761" w:themeColor="accent1" w:themeShade="BF"/>
      <w:spacing w:val="10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2967"/>
    <w:pPr>
      <w:pBdr>
        <w:bottom w:val="dotted" w:sz="6" w:space="1" w:color="156082" w:themeColor="accent1"/>
      </w:pBdr>
      <w:spacing w:before="300" w:after="0"/>
      <w:outlineLvl w:val="5"/>
    </w:pPr>
    <w:rPr>
      <w:caps/>
      <w:color w:val="0F4761" w:themeColor="accent1" w:themeShade="BF"/>
      <w:spacing w:val="10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2967"/>
    <w:pPr>
      <w:spacing w:before="300" w:after="0"/>
      <w:outlineLvl w:val="6"/>
    </w:pPr>
    <w:rPr>
      <w:caps/>
      <w:color w:val="0F4761" w:themeColor="accent1" w:themeShade="BF"/>
      <w:spacing w:val="10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2967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2967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2967"/>
    <w:rPr>
      <w:b/>
      <w:bCs/>
      <w:caps/>
      <w:color w:val="FFFFFF" w:themeColor="background1"/>
      <w:spacing w:val="15"/>
      <w:shd w:val="clear" w:color="auto" w:fill="156082" w:themeFill="accent1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2967"/>
    <w:rPr>
      <w:caps/>
      <w:spacing w:val="15"/>
      <w:shd w:val="clear" w:color="auto" w:fill="C1E4F5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2967"/>
    <w:rPr>
      <w:caps/>
      <w:color w:val="0A2F40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2967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2967"/>
    <w:rPr>
      <w:i/>
      <w:caps/>
      <w:spacing w:val="10"/>
      <w:sz w:val="18"/>
      <w:szCs w:val="18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B2967"/>
    <w:rPr>
      <w:b/>
      <w:bCs/>
      <w:color w:val="0F4761" w:themeColor="accent1" w:themeShade="BF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5B2967"/>
    <w:pPr>
      <w:spacing w:before="720"/>
    </w:pPr>
    <w:rPr>
      <w:caps/>
      <w:color w:val="156082" w:themeColor="accent1"/>
      <w:spacing w:val="10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5B2967"/>
    <w:rPr>
      <w:caps/>
      <w:color w:val="156082" w:themeColor="accent1"/>
      <w:spacing w:val="10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B2967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5B2967"/>
    <w:rPr>
      <w:caps/>
      <w:color w:val="595959" w:themeColor="text1" w:themeTint="A6"/>
      <w:spacing w:val="10"/>
      <w:sz w:val="24"/>
      <w:szCs w:val="24"/>
    </w:rPr>
  </w:style>
  <w:style w:type="character" w:styleId="Fuerte">
    <w:name w:val="Strong"/>
    <w:uiPriority w:val="22"/>
    <w:qFormat/>
    <w:rsid w:val="005B2967"/>
    <w:rPr>
      <w:b/>
      <w:bCs/>
    </w:rPr>
  </w:style>
  <w:style w:type="character" w:styleId="nfasis">
    <w:name w:val="Emphasis"/>
    <w:uiPriority w:val="20"/>
    <w:qFormat/>
    <w:rsid w:val="005B2967"/>
    <w:rPr>
      <w:caps/>
      <w:color w:val="0A2F40" w:themeColor="accent1" w:themeShade="7F"/>
      <w:spacing w:val="5"/>
    </w:rPr>
  </w:style>
  <w:style w:type="paragraph" w:styleId="Sinespaciado">
    <w:name w:val="No Spacing"/>
    <w:basedOn w:val="Normal"/>
    <w:link w:val="SinespaciadoCar"/>
    <w:uiPriority w:val="1"/>
    <w:qFormat/>
    <w:rsid w:val="005B2967"/>
    <w:pPr>
      <w:spacing w:before="0"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5B2967"/>
    <w:rPr>
      <w:sz w:val="20"/>
      <w:szCs w:val="20"/>
    </w:rPr>
  </w:style>
  <w:style w:type="paragraph" w:styleId="Prrafodelista">
    <w:name w:val="List Paragraph"/>
    <w:basedOn w:val="Normal"/>
    <w:uiPriority w:val="34"/>
    <w:qFormat/>
    <w:rsid w:val="005B2967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5B2967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B2967"/>
    <w:rPr>
      <w:i/>
      <w:iCs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2967"/>
    <w:pPr>
      <w:pBdr>
        <w:top w:val="single" w:sz="4" w:space="10" w:color="156082" w:themeColor="accent1"/>
        <w:left w:val="single" w:sz="4" w:space="10" w:color="156082" w:themeColor="accent1"/>
      </w:pBdr>
      <w:spacing w:after="0"/>
      <w:ind w:left="1296" w:right="1152"/>
      <w:jc w:val="both"/>
    </w:pPr>
    <w:rPr>
      <w:i/>
      <w:iCs/>
      <w:color w:val="156082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2967"/>
    <w:rPr>
      <w:i/>
      <w:iCs/>
      <w:color w:val="156082" w:themeColor="accent1"/>
      <w:sz w:val="20"/>
      <w:szCs w:val="20"/>
    </w:rPr>
  </w:style>
  <w:style w:type="character" w:styleId="nfasissutil">
    <w:name w:val="Subtle Emphasis"/>
    <w:uiPriority w:val="19"/>
    <w:qFormat/>
    <w:rsid w:val="005B2967"/>
    <w:rPr>
      <w:i/>
      <w:iCs/>
      <w:color w:val="0A2F40" w:themeColor="accent1" w:themeShade="7F"/>
    </w:rPr>
  </w:style>
  <w:style w:type="character" w:styleId="nfasisintenso">
    <w:name w:val="Intense Emphasis"/>
    <w:uiPriority w:val="21"/>
    <w:qFormat/>
    <w:rsid w:val="005B2967"/>
    <w:rPr>
      <w:b/>
      <w:bCs/>
      <w:caps/>
      <w:color w:val="0A2F40" w:themeColor="accent1" w:themeShade="7F"/>
      <w:spacing w:val="10"/>
    </w:rPr>
  </w:style>
  <w:style w:type="character" w:styleId="Referenciasutil">
    <w:name w:val="Subtle Reference"/>
    <w:uiPriority w:val="31"/>
    <w:qFormat/>
    <w:rsid w:val="005B2967"/>
    <w:rPr>
      <w:b/>
      <w:bCs/>
      <w:color w:val="156082" w:themeColor="accent1"/>
    </w:rPr>
  </w:style>
  <w:style w:type="character" w:styleId="Referenciaintensa">
    <w:name w:val="Intense Reference"/>
    <w:uiPriority w:val="32"/>
    <w:qFormat/>
    <w:rsid w:val="005B2967"/>
    <w:rPr>
      <w:b/>
      <w:bCs/>
      <w:i/>
      <w:iCs/>
      <w:caps/>
      <w:color w:val="156082" w:themeColor="accent1"/>
    </w:rPr>
  </w:style>
  <w:style w:type="character" w:styleId="Ttulodellibro">
    <w:name w:val="Book Title"/>
    <w:uiPriority w:val="33"/>
    <w:qFormat/>
    <w:rsid w:val="005B2967"/>
    <w:rPr>
      <w:b/>
      <w:bCs/>
      <w:i/>
      <w:iCs/>
      <w:spacing w:val="9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B2967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5808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280</Words>
  <Characters>1541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GÓMEZ ORTEGA</dc:creator>
  <cp:keywords/>
  <dc:description/>
  <cp:lastModifiedBy>SANDRA GÓMEZ ORTEGA</cp:lastModifiedBy>
  <cp:revision>2</cp:revision>
  <dcterms:created xsi:type="dcterms:W3CDTF">2026-06-14T13:35:00Z</dcterms:created>
  <dcterms:modified xsi:type="dcterms:W3CDTF">2026-06-14T13:43:00Z</dcterms:modified>
</cp:coreProperties>
</file>