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F57" w:rsidRDefault="00646B7D">
      <w:pPr>
        <w:spacing w:after="40"/>
        <w:jc w:val="center"/>
      </w:pPr>
      <w:r>
        <w:rPr>
          <w:b/>
          <w:bCs/>
          <w:sz w:val="32"/>
          <w:szCs w:val="32"/>
        </w:rPr>
        <w:t>Статус на имплементацијата — TELFOR 2026</w:t>
      </w:r>
    </w:p>
    <w:p w:rsidR="00585F57" w:rsidRDefault="00646B7D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LLM Agent Orchestration за мрежни промени — писмен преглед</w:t>
      </w:r>
    </w:p>
    <w:p w:rsidR="00585F57" w:rsidRDefault="00646B7D">
      <w:pPr>
        <w:pStyle w:val="Heading1"/>
        <w:spacing w:before="260" w:after="120"/>
      </w:pPr>
      <w:r>
        <w:t>1. Кратко резиме</w:t>
      </w:r>
    </w:p>
    <w:p w:rsidR="00585F57" w:rsidRDefault="00646B7D">
      <w:pPr>
        <w:spacing w:after="130"/>
      </w:pPr>
      <w:r>
        <w:rPr>
          <w:b/>
          <w:bCs/>
        </w:rPr>
        <w:t xml:space="preserve">LangGraph — комплетно. </w:t>
      </w:r>
      <w:r>
        <w:t xml:space="preserve">Сите 10 чекори од Табела 1 се имплементирани и тестирани: intent parsing → validation → NetBox check → policy check → planning → dry-run → </w:t>
      </w:r>
      <w:r>
        <w:rPr>
          <w:b/>
          <w:bCs/>
        </w:rPr>
        <w:t>човечко одобрување</w:t>
      </w:r>
      <w:r>
        <w:t xml:space="preserve"> → apply → verify → </w:t>
      </w:r>
      <w:r>
        <w:rPr>
          <w:b/>
          <w:bCs/>
        </w:rPr>
        <w:t>условен rollback</w:t>
      </w:r>
      <w:r>
        <w:t xml:space="preserve">. Секој чекор има guardrail што проверува дали LLM-одговорот е </w:t>
      </w:r>
      <w:r>
        <w:t>структурно и семантички точен пред да продолжи. Спроведен е и статистички експеримент (40 извршувања низ 4 тест-сценарија) за да се измери реалната стапка на успех, не анегдотски.</w:t>
      </w:r>
    </w:p>
    <w:p w:rsidR="00585F57" w:rsidRDefault="00646B7D">
      <w:pPr>
        <w:spacing w:after="130"/>
      </w:pPr>
      <w:r>
        <w:rPr>
          <w:b/>
          <w:bCs/>
        </w:rPr>
        <w:t xml:space="preserve">n8n — комплетно. </w:t>
      </w:r>
      <w:r>
        <w:t>Истите 10 чекори, истата споделена guardrail логика (</w:t>
      </w:r>
      <w:r>
        <w:rPr>
          <w:rFonts w:ascii="Consolas" w:eastAsia="Consolas" w:hAnsi="Consolas" w:cs="Consolas"/>
        </w:rPr>
        <w:t>guardr</w:t>
      </w:r>
      <w:r>
        <w:rPr>
          <w:rFonts w:ascii="Consolas" w:eastAsia="Consolas" w:hAnsi="Consolas" w:cs="Consolas"/>
        </w:rPr>
        <w:t>ails/*.py</w:t>
      </w:r>
      <w:r>
        <w:t xml:space="preserve"> — LangGraph ја повикува директно, n8n преку HTTP wrapper), реимплементирани во n8n workflow-от. Секој чекор поединечно е тестиран и потврден, вклучувајќи го најделикатниот дел — паузирање на извршувањето и чекање на човечко Approve/Deny преку веб</w:t>
      </w:r>
      <w:r>
        <w:t>-форма, и автоматски rollback ако верификацијата по примена на правилото открие несовпаѓање.</w:t>
      </w:r>
    </w:p>
    <w:p w:rsidR="00585F57" w:rsidRDefault="00646B7D">
      <w:pPr>
        <w:spacing w:after="130"/>
      </w:pPr>
      <w:r>
        <w:rPr>
          <w:b/>
          <w:bCs/>
        </w:rPr>
        <w:t xml:space="preserve">Langflow — не почнато. </w:t>
      </w:r>
      <w:r>
        <w:t>Следна платформа на ред откако ќе заврши тековниот интензивен период со факултетски обврски.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585F5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4057"/>
          </w:tcPr>
          <w:p w:rsidR="00585F57" w:rsidRDefault="00646B7D">
            <w:r>
              <w:rPr>
                <w:b/>
                <w:bCs/>
                <w:color w:val="FFFFFF"/>
              </w:rPr>
              <w:t>Платформа</w:t>
            </w:r>
          </w:p>
        </w:tc>
        <w:tc>
          <w:tcPr>
            <w:tcW w:w="7150" w:type="dxa"/>
            <w:shd w:val="clear" w:color="auto" w:fill="2E4057"/>
          </w:tcPr>
          <w:p w:rsidR="00585F57" w:rsidRDefault="00646B7D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585F5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85F57" w:rsidRDefault="00646B7D">
            <w:r>
              <w:rPr>
                <w:color w:val="000000"/>
              </w:rPr>
              <w:t>LangGraph</w:t>
            </w:r>
          </w:p>
        </w:tc>
        <w:tc>
          <w:tcPr>
            <w:tcW w:w="7150" w:type="dxa"/>
          </w:tcPr>
          <w:p w:rsidR="00585F57" w:rsidRDefault="00646B7D">
            <w:r>
              <w:rPr>
                <w:color w:val="000000"/>
              </w:rPr>
              <w:t>Комплетно — сите 10</w:t>
            </w:r>
            <w:r>
              <w:rPr>
                <w:color w:val="000000"/>
              </w:rPr>
              <w:t xml:space="preserve"> чекори, статистички тестирано (40 извршувања, 4 сценарија)</w:t>
            </w:r>
          </w:p>
        </w:tc>
      </w:tr>
      <w:tr w:rsidR="00585F5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85F57" w:rsidRDefault="00646B7D">
            <w:r>
              <w:rPr>
                <w:color w:val="000000"/>
              </w:rPr>
              <w:t>n8n</w:t>
            </w:r>
          </w:p>
        </w:tc>
        <w:tc>
          <w:tcPr>
            <w:tcW w:w="7150" w:type="dxa"/>
          </w:tcPr>
          <w:p w:rsidR="00585F57" w:rsidRDefault="00646B7D">
            <w:r>
              <w:rPr>
                <w:color w:val="000000"/>
              </w:rPr>
              <w:t>Комплетно — сите 10 чекори, вклучувајќи human-approval и rollback патека</w:t>
            </w:r>
          </w:p>
        </w:tc>
      </w:tr>
      <w:tr w:rsidR="00585F5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85F57" w:rsidRDefault="00646B7D">
            <w:r>
              <w:rPr>
                <w:color w:val="000000"/>
              </w:rPr>
              <w:t>Langflow</w:t>
            </w:r>
          </w:p>
        </w:tc>
        <w:tc>
          <w:tcPr>
            <w:tcW w:w="7150" w:type="dxa"/>
          </w:tcPr>
          <w:p w:rsidR="00585F57" w:rsidRDefault="00646B7D">
            <w:r>
              <w:rPr>
                <w:color w:val="000000"/>
              </w:rPr>
              <w:t>Не почнато — следна платформа на ред</w:t>
            </w:r>
          </w:p>
        </w:tc>
      </w:tr>
    </w:tbl>
    <w:p w:rsidR="00585F57" w:rsidRDefault="00646B7D">
      <w:pPr>
        <w:pStyle w:val="Heading1"/>
        <w:spacing w:before="260" w:after="120"/>
      </w:pPr>
      <w:r>
        <w:t>2. Клучни наоди</w:t>
      </w:r>
    </w:p>
    <w:p w:rsidR="00585F57" w:rsidRDefault="00646B7D">
      <w:pPr>
        <w:spacing w:after="130"/>
      </w:pPr>
      <w:r>
        <w:rPr>
          <w:b/>
          <w:bCs/>
        </w:rPr>
        <w:t xml:space="preserve">Наод 1 — 0 од 40 автономни извршувања успеале, дури и за легитимно безбедни барања. </w:t>
      </w:r>
      <w:r>
        <w:t>Два различни „безбедни“ тест-intent-а, по 20 повторувања секој (вкупно 40). Ниту еднаш моделот не поминал низ policy-проверката со точна, автономна одлука. 35% од одбивањат</w:t>
      </w:r>
      <w:r>
        <w:t>а се halucinirani „high risk“ тврдења (фатени од guardrail-от); 65% се чисти деловни одбивања без прекршување на кое било дефинирано правило. Ова е директен доказ дека guardrails сами по себе не се доволни — некој мора да го гледа секој случај.</w:t>
      </w:r>
    </w:p>
    <w:p w:rsidR="00585F57" w:rsidRDefault="00646B7D">
      <w:pPr>
        <w:spacing w:after="130"/>
      </w:pPr>
      <w:r>
        <w:rPr>
          <w:b/>
          <w:bCs/>
        </w:rPr>
        <w:t>Наод 2 — се</w:t>
      </w:r>
      <w:r>
        <w:rPr>
          <w:b/>
          <w:bCs/>
        </w:rPr>
        <w:t xml:space="preserve">мантичките guardrails фаќаат нешто што структурните не можат. </w:t>
      </w:r>
      <w:r>
        <w:t xml:space="preserve">Модел тврди „risk_level: high“ и дава образложение што „звучи“ убедливо. Guardrail-от независно ја пресметува вистината (CIDR ширина, дали портот е навистина чувствителен) и го отфрла тврдењето </w:t>
      </w:r>
      <w:r>
        <w:t>кога не се совпаѓа, независно од тоа колку убедливо звучи образложението. Чиста JSON-schema проверка (структурна) ова не би го фатила.</w:t>
      </w:r>
    </w:p>
    <w:p w:rsidR="00585F57" w:rsidRDefault="00646B7D">
      <w:pPr>
        <w:spacing w:after="130"/>
      </w:pPr>
      <w:r>
        <w:rPr>
          <w:b/>
          <w:bCs/>
        </w:rPr>
        <w:t xml:space="preserve">Наод 3 — подобар prompt делумно помага, но не го решава проблемот. </w:t>
      </w:r>
      <w:r>
        <w:t>Контролиран експеримент со експлицитно подобрен prompt</w:t>
      </w:r>
      <w:r>
        <w:t>: policy pass-through стапка се подобри од 0% на 20%, реална промена, но веднаш откри нов проблем (planner-от почна да враќа погрешно форматиран JSON). Решавање на едно тесно грло веднаш го открива следното — доказ дека guardrail архитектурата не е приврем</w:t>
      </w:r>
      <w:r>
        <w:t>ена закрпа додека се „дотерува“ промптот, туку структурна потреба.</w:t>
      </w:r>
    </w:p>
    <w:p w:rsidR="00585F57" w:rsidRDefault="00646B7D">
      <w:pPr>
        <w:spacing w:after="130"/>
      </w:pPr>
      <w:r>
        <w:rPr>
          <w:b/>
          <w:bCs/>
        </w:rPr>
        <w:t xml:space="preserve">Наод 4 — rollback механизмот работи, потврдено и во LangGraph и во n8n со истата споделена логика. </w:t>
      </w:r>
      <w:r>
        <w:t>Кога verification-от по примена на правило открие несовпаѓање, автоматскиот rollback навис</w:t>
      </w:r>
      <w:r>
        <w:t xml:space="preserve">тина се извршува, потврдено не само преку guardrail-овиот извештај туку преку директна проверка на реалната состојба на firewall-от (правилото навистина е избришано). Истата Python </w:t>
      </w:r>
      <w:r>
        <w:rPr>
          <w:rFonts w:ascii="Consolas" w:eastAsia="Consolas" w:hAnsi="Consolas" w:cs="Consolas"/>
        </w:rPr>
        <w:t>check_verifier</w:t>
      </w:r>
      <w:r>
        <w:t xml:space="preserve"> логика работи идентично на двете платформи.</w:t>
      </w:r>
    </w:p>
    <w:p w:rsidR="00585F57" w:rsidRDefault="00646B7D">
      <w:pPr>
        <w:spacing w:after="130"/>
      </w:pPr>
      <w:r>
        <w:rPr>
          <w:b/>
          <w:bCs/>
        </w:rPr>
        <w:t xml:space="preserve">Заклучок: </w:t>
      </w:r>
      <w:r>
        <w:t>guardr</w:t>
      </w:r>
      <w:r>
        <w:t>ails ја фаќаат halucinacija-та (35% од случаите), но не можат сами да ја поправат системската conservative-bias деловна одлука (65%) — тоа бара или подобар модел/prompt (идна работа, чека надворешен API пристап), или, засега, единствено докажано решение, ч</w:t>
      </w:r>
      <w:r>
        <w:t>овек во јамката.</w:t>
      </w:r>
    </w:p>
    <w:p w:rsidR="00585F57" w:rsidRDefault="00646B7D">
      <w:pPr>
        <w:pStyle w:val="Heading1"/>
        <w:spacing w:before="260" w:after="120"/>
      </w:pPr>
      <w:r>
        <w:t>3. Преглед на доказите</w:t>
      </w:r>
    </w:p>
    <w:p w:rsidR="00585F57" w:rsidRDefault="00646B7D">
      <w:pPr>
        <w:pStyle w:val="Heading2"/>
        <w:spacing w:before="200" w:after="90"/>
      </w:pPr>
      <w:r>
        <w:t>LangGraph</w:t>
      </w:r>
    </w:p>
    <w:p w:rsidR="00585F57" w:rsidRDefault="00646B7D">
      <w:pPr>
        <w:spacing w:after="130"/>
      </w:pPr>
      <w:r>
        <w:t>Извршени и потврдени: edge_incomplete сценариото (нејасно барање, без subnet/port) е 100% стабилно во експериментот (10/10, 5-8 секунди по извршување) и guardrail-от го фаќа веднаш на intent_parser чекорот.</w:t>
      </w:r>
      <w:r>
        <w:t xml:space="preserve"> policy_violating сценариото (навистина широк /8 опсег со порт 22) е стабилно во 8 од 10 извршувања и коректно го препознава генуино лошото правило, наспроти halucinacija — вистинско прекршување на дефинирано правило, не измислено. guaranteed_safe сценарио</w:t>
      </w:r>
      <w:r>
        <w:t>то (намерно конструирано да биде неспорно безбедно) е тестирано 20 пати и никогаш не поминало автономно — токму бројката цитирана во Наод 1.</w:t>
      </w:r>
    </w:p>
    <w:p w:rsidR="00585F57" w:rsidRDefault="00646B7D">
      <w:pPr>
        <w:pStyle w:val="Heading2"/>
        <w:spacing w:before="200" w:after="90"/>
      </w:pPr>
      <w:r>
        <w:lastRenderedPageBreak/>
        <w:t>n8n</w:t>
      </w:r>
    </w:p>
    <w:p w:rsidR="00585F57" w:rsidRDefault="00646B7D">
      <w:pPr>
        <w:spacing w:after="130"/>
      </w:pPr>
      <w:r>
        <w:t>Целиот pipeline е видлив во n8n canvas-от (workflow CwrkhftDrYNgl08c) — истата 10-чекорна логика бара значително повеќе индивидуални n8n nodes (околу 30) отколку LangGraph-овите 10 graph nodes, што само по себе е точка за дискусија за компромисите меѓу cod</w:t>
      </w:r>
      <w:r>
        <w:t>e-first и low-code пристапи.</w:t>
      </w:r>
    </w:p>
    <w:p w:rsidR="00585F57" w:rsidRDefault="00646B7D">
      <w:pPr>
        <w:spacing w:after="130"/>
      </w:pPr>
      <w:r>
        <w:rPr>
          <w:b/>
          <w:bCs/>
        </w:rPr>
        <w:t xml:space="preserve">Execution #47 (success патека): </w:t>
      </w:r>
      <w:r>
        <w:t>целосно, реално извршување низ сите 10 чекори — верификацијата поминува, If8 ја зема True гранката, pipeline-от завршува успешно без потреба од rollback.</w:t>
      </w:r>
    </w:p>
    <w:p w:rsidR="00585F57" w:rsidRDefault="00646B7D">
      <w:pPr>
        <w:spacing w:after="130"/>
      </w:pPr>
      <w:r>
        <w:rPr>
          <w:b/>
          <w:bCs/>
        </w:rPr>
        <w:t xml:space="preserve">Execution #48 (rollback патека): </w:t>
      </w:r>
      <w:r>
        <w:t xml:space="preserve">намерно </w:t>
      </w:r>
      <w:r>
        <w:t>форсиран mismatch во apply-повикот (погрешен dest_port), за да се потврди дека detection+rollback механизмот реално работи. If8 коректно го фаќа несовпаѓањето (</w:t>
      </w:r>
      <w:r>
        <w:rPr>
          <w:rFonts w:ascii="Consolas" w:eastAsia="Consolas" w:hAnsi="Consolas" w:cs="Consolas"/>
        </w:rPr>
        <w:t>field_mismatch: dest_port</w:t>
      </w:r>
      <w:r>
        <w:t>), rollback-от се извршува, и — независно проверено преку директен пови</w:t>
      </w:r>
      <w:r>
        <w:t>к до mock firewall-от — правилото навистина е отстрането (</w:t>
      </w:r>
      <w:r>
        <w:rPr>
          <w:rFonts w:ascii="Consolas" w:eastAsia="Consolas" w:hAnsi="Consolas" w:cs="Consolas"/>
        </w:rPr>
        <w:t>exists: false</w:t>
      </w:r>
      <w:r>
        <w:t>).</w:t>
      </w:r>
    </w:p>
    <w:p w:rsidR="00585F57" w:rsidRDefault="00646B7D">
      <w:pPr>
        <w:pStyle w:val="Heading1"/>
        <w:spacing w:before="260" w:after="120"/>
      </w:pPr>
      <w:r>
        <w:t>4. Дополнителни појаснувања</w:t>
      </w:r>
    </w:p>
    <w:p w:rsidR="00585F57" w:rsidRDefault="00646B7D">
      <w:pPr>
        <w:pStyle w:val="Heading2"/>
        <w:spacing w:before="200" w:after="90"/>
      </w:pPr>
      <w:r>
        <w:t>Зошто qwen2.5:7b, не поголем модел?</w:t>
      </w:r>
    </w:p>
    <w:p w:rsidR="00585F57" w:rsidRDefault="00646B7D">
      <w:pPr>
        <w:spacing w:after="130"/>
      </w:pPr>
      <w:r>
        <w:t>Локален, бесплатен, доволно мал за да работи на лаптоп без GPU-cloud трошок — добар избор за PoC фаза. Кодот (guardrails/llm_client.py) веќе е подготвен за model-agnostic споредба штом добиеме пристап до поголеми модели преку надворешниот API.</w:t>
      </w:r>
    </w:p>
    <w:p w:rsidR="00585F57" w:rsidRDefault="00646B7D">
      <w:pPr>
        <w:pStyle w:val="Heading2"/>
        <w:spacing w:before="200" w:after="90"/>
      </w:pPr>
      <w:r>
        <w:t>Дали резулта</w:t>
      </w:r>
      <w:r>
        <w:t>тите ќе се сменат со подобар модел?</w:t>
      </w:r>
    </w:p>
    <w:p w:rsidR="00585F57" w:rsidRDefault="00646B7D">
      <w:pPr>
        <w:spacing w:after="130"/>
      </w:pPr>
      <w:r>
        <w:t>Веројатно да за halucinacija-компонентата (35% од одбивањата — погрешни CIDR/port тврдења; поголем модел веројатно е попрецизен). Но 65-те% чисти деловни одбивања изгледаат како conservative prompt-level bias, не нужно п</w:t>
      </w:r>
      <w:r>
        <w:t>оврзано со големина на моделот — токму прашањето на идниот multi-model експеримент, не претпоставка однапред.</w:t>
      </w:r>
    </w:p>
    <w:p w:rsidR="00585F57" w:rsidRDefault="00646B7D">
      <w:pPr>
        <w:pStyle w:val="Heading2"/>
        <w:spacing w:before="200" w:after="90"/>
      </w:pPr>
      <w:r>
        <w:t>Дали е фер споредбата меѓу платформите?</w:t>
      </w:r>
    </w:p>
    <w:p w:rsidR="00585F57" w:rsidRDefault="00646B7D">
      <w:pPr>
        <w:spacing w:after="130"/>
      </w:pPr>
      <w:r>
        <w:t>Да — истата Python guardrail логика (</w:t>
      </w:r>
      <w:r>
        <w:rPr>
          <w:rFonts w:ascii="Consolas" w:eastAsia="Consolas" w:hAnsi="Consolas" w:cs="Consolas"/>
        </w:rPr>
        <w:t>guardrails/*.py</w:t>
      </w:r>
      <w:r>
        <w:t>) се користи директно (in-process) од LangGraph и прек</w:t>
      </w:r>
      <w:r>
        <w:t>у HTTP wrapper од n8n. Ниту еден ред guardrail логика не е реимплементиран по платформа — разликите што се мерат се чисто за orchestration-слојот, не за квалитетот на guardrails.</w:t>
      </w:r>
    </w:p>
    <w:p w:rsidR="00585F57" w:rsidRDefault="00646B7D">
      <w:pPr>
        <w:pStyle w:val="Heading2"/>
        <w:spacing w:before="200" w:after="90"/>
      </w:pPr>
      <w:r>
        <w:t>Зошто n8n имаше повеќе технички наоди?</w:t>
      </w:r>
    </w:p>
    <w:p w:rsidR="00585F57" w:rsidRDefault="00646B7D">
      <w:pPr>
        <w:spacing w:after="130"/>
      </w:pPr>
      <w:r>
        <w:t>Токму тоа е самиот наод — n8n, како lo</w:t>
      </w:r>
      <w:r>
        <w:t>w-code платформа, носи своја категорија ризици кои code-first платформата (LangGraph) ги нема: тивки конфигурациски грешки (Fixed наспроти Expression режим по поле, pin-data кое не се почитува доследно по чекор за чекање) — грешки кои не фрлаат исклучок, т</w:t>
      </w:r>
      <w:r>
        <w:t>уку тивко пренесуваат погрешни податоци. Ова е директен материјал за секција во трудот за компромисите меѓу code-first и low-code оркестрација.</w:t>
      </w:r>
    </w:p>
    <w:p w:rsidR="00585F57" w:rsidRDefault="00646B7D">
      <w:pPr>
        <w:pStyle w:val="Heading2"/>
        <w:spacing w:before="200" w:after="90"/>
      </w:pPr>
      <w:r>
        <w:t>Следни чекори</w:t>
      </w:r>
    </w:p>
    <w:p w:rsidR="00585F57" w:rsidRDefault="00646B7D">
      <w:pPr>
        <w:pStyle w:val="ListParagraph"/>
        <w:numPr>
          <w:ilvl w:val="0"/>
          <w:numId w:val="2"/>
        </w:numPr>
        <w:spacing w:after="80"/>
      </w:pPr>
      <w:r>
        <w:t>Langflow имплементација (истите 10 чекори, повторно употреблива guardrail логика).</w:t>
      </w:r>
    </w:p>
    <w:p w:rsidR="00585F57" w:rsidRDefault="00646B7D">
      <w:pPr>
        <w:pStyle w:val="ListParagraph"/>
        <w:numPr>
          <w:ilvl w:val="0"/>
          <w:numId w:val="2"/>
        </w:numPr>
        <w:spacing w:after="80"/>
      </w:pPr>
      <w:r>
        <w:t xml:space="preserve">10x-repetition </w:t>
      </w:r>
      <w:r>
        <w:t>статистички test-harness за n8n (истата методологија како LangGraph-овиот run_experiment.py), за директна платформена споредба со бројки.</w:t>
      </w:r>
    </w:p>
    <w:p w:rsidR="00585F57" w:rsidRDefault="00646B7D">
      <w:pPr>
        <w:pStyle w:val="ListParagraph"/>
        <w:numPr>
          <w:ilvl w:val="0"/>
          <w:numId w:val="2"/>
        </w:numPr>
        <w:spacing w:after="80"/>
      </w:pPr>
      <w:r>
        <w:t>Multi-model споредба штом се постави пристапот до поголемите модели преку надворешниот API.</w:t>
      </w:r>
    </w:p>
    <w:p w:rsidR="00646B7D" w:rsidRDefault="00646B7D" w:rsidP="00646B7D">
      <w:pPr>
        <w:pStyle w:val="Heading1"/>
        <w:spacing w:before="260" w:after="120"/>
      </w:pPr>
    </w:p>
    <w:p w:rsidR="00585F57" w:rsidRDefault="00585F57" w:rsidP="00646B7D">
      <w:pPr>
        <w:spacing w:after="80"/>
      </w:pPr>
      <w:bookmarkStart w:id="0" w:name="_GoBack"/>
      <w:bookmarkEnd w:id="0"/>
    </w:p>
    <w:sectPr w:rsidR="00585F5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CB7091"/>
    <w:multiLevelType w:val="hybridMultilevel"/>
    <w:tmpl w:val="78FAB186"/>
    <w:lvl w:ilvl="0" w:tplc="F332812C">
      <w:start w:val="1"/>
      <w:numFmt w:val="bullet"/>
      <w:lvlText w:val="•"/>
      <w:lvlJc w:val="left"/>
      <w:pPr>
        <w:ind w:left="420" w:hanging="260"/>
      </w:pPr>
    </w:lvl>
    <w:lvl w:ilvl="1" w:tplc="D9726E08">
      <w:numFmt w:val="decimal"/>
      <w:lvlText w:val=""/>
      <w:lvlJc w:val="left"/>
    </w:lvl>
    <w:lvl w:ilvl="2" w:tplc="C3B8F7F4">
      <w:numFmt w:val="decimal"/>
      <w:lvlText w:val=""/>
      <w:lvlJc w:val="left"/>
    </w:lvl>
    <w:lvl w:ilvl="3" w:tplc="0DEED2DC">
      <w:numFmt w:val="decimal"/>
      <w:lvlText w:val=""/>
      <w:lvlJc w:val="left"/>
    </w:lvl>
    <w:lvl w:ilvl="4" w:tplc="03342DA6">
      <w:numFmt w:val="decimal"/>
      <w:lvlText w:val=""/>
      <w:lvlJc w:val="left"/>
    </w:lvl>
    <w:lvl w:ilvl="5" w:tplc="8DA22704">
      <w:numFmt w:val="decimal"/>
      <w:lvlText w:val=""/>
      <w:lvlJc w:val="left"/>
    </w:lvl>
    <w:lvl w:ilvl="6" w:tplc="3CCCC0CA">
      <w:numFmt w:val="decimal"/>
      <w:lvlText w:val=""/>
      <w:lvlJc w:val="left"/>
    </w:lvl>
    <w:lvl w:ilvl="7" w:tplc="769CAE92">
      <w:numFmt w:val="decimal"/>
      <w:lvlText w:val=""/>
      <w:lvlJc w:val="left"/>
    </w:lvl>
    <w:lvl w:ilvl="8" w:tplc="C8448FA8">
      <w:numFmt w:val="decimal"/>
      <w:lvlText w:val=""/>
      <w:lvlJc w:val="left"/>
    </w:lvl>
  </w:abstractNum>
  <w:abstractNum w:abstractNumId="1">
    <w:nsid w:val="33AA5154"/>
    <w:multiLevelType w:val="hybridMultilevel"/>
    <w:tmpl w:val="8FE84E58"/>
    <w:lvl w:ilvl="0" w:tplc="09A68E68">
      <w:start w:val="1"/>
      <w:numFmt w:val="bullet"/>
      <w:lvlText w:val="●"/>
      <w:lvlJc w:val="left"/>
      <w:pPr>
        <w:ind w:left="720" w:hanging="360"/>
      </w:pPr>
    </w:lvl>
    <w:lvl w:ilvl="1" w:tplc="8E88887C">
      <w:start w:val="1"/>
      <w:numFmt w:val="bullet"/>
      <w:lvlText w:val="○"/>
      <w:lvlJc w:val="left"/>
      <w:pPr>
        <w:ind w:left="1440" w:hanging="360"/>
      </w:pPr>
    </w:lvl>
    <w:lvl w:ilvl="2" w:tplc="A672071E">
      <w:start w:val="1"/>
      <w:numFmt w:val="bullet"/>
      <w:lvlText w:val="■"/>
      <w:lvlJc w:val="left"/>
      <w:pPr>
        <w:ind w:left="2160" w:hanging="360"/>
      </w:pPr>
    </w:lvl>
    <w:lvl w:ilvl="3" w:tplc="72825D8E">
      <w:start w:val="1"/>
      <w:numFmt w:val="bullet"/>
      <w:lvlText w:val="●"/>
      <w:lvlJc w:val="left"/>
      <w:pPr>
        <w:ind w:left="2880" w:hanging="360"/>
      </w:pPr>
    </w:lvl>
    <w:lvl w:ilvl="4" w:tplc="98428338">
      <w:start w:val="1"/>
      <w:numFmt w:val="bullet"/>
      <w:lvlText w:val="○"/>
      <w:lvlJc w:val="left"/>
      <w:pPr>
        <w:ind w:left="3600" w:hanging="360"/>
      </w:pPr>
    </w:lvl>
    <w:lvl w:ilvl="5" w:tplc="6290A756">
      <w:start w:val="1"/>
      <w:numFmt w:val="bullet"/>
      <w:lvlText w:val="■"/>
      <w:lvlJc w:val="left"/>
      <w:pPr>
        <w:ind w:left="4320" w:hanging="360"/>
      </w:pPr>
    </w:lvl>
    <w:lvl w:ilvl="6" w:tplc="FFC82062">
      <w:start w:val="1"/>
      <w:numFmt w:val="bullet"/>
      <w:lvlText w:val="●"/>
      <w:lvlJc w:val="left"/>
      <w:pPr>
        <w:ind w:left="5040" w:hanging="360"/>
      </w:pPr>
    </w:lvl>
    <w:lvl w:ilvl="7" w:tplc="96B65562">
      <w:start w:val="1"/>
      <w:numFmt w:val="bullet"/>
      <w:lvlText w:val="●"/>
      <w:lvlJc w:val="left"/>
      <w:pPr>
        <w:ind w:left="5760" w:hanging="360"/>
      </w:pPr>
    </w:lvl>
    <w:lvl w:ilvl="8" w:tplc="F2728B0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0E279C9"/>
    <w:multiLevelType w:val="hybridMultilevel"/>
    <w:tmpl w:val="BCAA370E"/>
    <w:lvl w:ilvl="0" w:tplc="642EC7EC">
      <w:start w:val="1"/>
      <w:numFmt w:val="decimal"/>
      <w:lvlText w:val="%1."/>
      <w:lvlJc w:val="left"/>
      <w:pPr>
        <w:ind w:left="460" w:hanging="320"/>
      </w:pPr>
    </w:lvl>
    <w:lvl w:ilvl="1" w:tplc="1FCE672E">
      <w:numFmt w:val="decimal"/>
      <w:lvlText w:val=""/>
      <w:lvlJc w:val="left"/>
    </w:lvl>
    <w:lvl w:ilvl="2" w:tplc="E7124754">
      <w:numFmt w:val="decimal"/>
      <w:lvlText w:val=""/>
      <w:lvlJc w:val="left"/>
    </w:lvl>
    <w:lvl w:ilvl="3" w:tplc="F52E7962">
      <w:numFmt w:val="decimal"/>
      <w:lvlText w:val=""/>
      <w:lvlJc w:val="left"/>
    </w:lvl>
    <w:lvl w:ilvl="4" w:tplc="13528AD0">
      <w:numFmt w:val="decimal"/>
      <w:lvlText w:val=""/>
      <w:lvlJc w:val="left"/>
    </w:lvl>
    <w:lvl w:ilvl="5" w:tplc="D1A891DE">
      <w:numFmt w:val="decimal"/>
      <w:lvlText w:val=""/>
      <w:lvlJc w:val="left"/>
    </w:lvl>
    <w:lvl w:ilvl="6" w:tplc="630ADD06">
      <w:numFmt w:val="decimal"/>
      <w:lvlText w:val=""/>
      <w:lvlJc w:val="left"/>
    </w:lvl>
    <w:lvl w:ilvl="7" w:tplc="AE0216C8">
      <w:numFmt w:val="decimal"/>
      <w:lvlText w:val=""/>
      <w:lvlJc w:val="left"/>
    </w:lvl>
    <w:lvl w:ilvl="8" w:tplc="765661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F57"/>
    <w:rsid w:val="00585F57"/>
    <w:rsid w:val="0064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528BE8-D60E-4F5B-888D-6BBB5BF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2026-08-31T11:26:00Z</dcterms:created>
  <dcterms:modified xsi:type="dcterms:W3CDTF">2026-08-31T11:29:00Z</dcterms:modified>
</cp:coreProperties>
</file>