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A3D6D"/>
          <w:sz w:val="36"/>
          <w:szCs w:val="36"/>
        </w:rPr>
        <w:t xml:space="preserve">DBMS Revision Notes</w:t>
      </w:r>
    </w:p>
    <w:p>
      <w:pPr>
        <w:spacing w:after="260"/>
        <w:jc w:val="center"/>
      </w:pPr>
      <w:r>
        <w:rPr>
          <w:i/>
          <w:iCs/>
          <w:color w:val="555555"/>
          <w:sz w:val="20"/>
          <w:szCs w:val="20"/>
        </w:rPr>
        <w:t xml:space="preserve">Personal semester revision notes — MCA Semester 3</w:t>
      </w:r>
    </w:p>
    <w:p>
      <w:pPr>
        <w:pStyle w:val="Heading1"/>
        <w:spacing w:after="120" w:before="280"/>
      </w:pPr>
      <w:r>
        <w:rPr>
          <w:b/>
          <w:bCs/>
          <w:color w:val="1A3D6D"/>
          <w:sz w:val="28"/>
          <w:szCs w:val="28"/>
        </w:rPr>
        <w:t xml:space="preserve">DBMS Overview</w:t>
      </w:r>
    </w:p>
    <w:p>
      <w:pPr>
        <w:spacing w:after="160" w:line="300"/>
        <w:jc w:val="both"/>
      </w:pPr>
      <w:r>
        <w:rPr>
          <w:sz w:val="22"/>
          <w:szCs w:val="22"/>
        </w:rPr>
        <w:t xml:space="preserve">A Database Management System is software that allows creation, maintenance, and controlled access to a database, sitting between the physical data stored on disk and the users or application programs that need to interact with that data. Unlike a plain file system, a DBMS provides a structured way to define data, enforce integrity constraints, control concurrent access from multiple users, and recover data after a failure, which is why almost every real world application beyond the simplest scale relies on one rather than managing flat files directly.</w:t>
      </w:r>
    </w:p>
    <w:p>
      <w:pPr>
        <w:spacing w:after="160" w:line="300"/>
        <w:jc w:val="both"/>
      </w:pPr>
      <w:r>
        <w:rPr>
          <w:sz w:val="22"/>
          <w:szCs w:val="22"/>
        </w:rPr>
        <w:t xml:space="preserve">The relational model, which underlies most DBMS products used in industry and academia including MySQL, PostgreSQL, and Oracle, organizes data into tables consisting of rows and columns, where each table represents an entity type and each row represents a specific instance of that entity. This model's popularity stems largely from its strong mathematical foundation in set theory and predicate logic, which makes query languages such as SQL both expressive and provably well defined.</w:t>
      </w:r>
    </w:p>
    <w:p>
      <w:pPr>
        <w:pStyle w:val="Heading1"/>
        <w:spacing w:after="120" w:before="280"/>
      </w:pPr>
      <w:r>
        <w:rPr>
          <w:b/>
          <w:bCs/>
          <w:color w:val="1A3D6D"/>
          <w:sz w:val="28"/>
          <w:szCs w:val="28"/>
        </w:rPr>
        <w:t xml:space="preserve">Primary Key</w:t>
      </w:r>
    </w:p>
    <w:p>
      <w:pPr>
        <w:spacing w:after="160" w:line="300"/>
        <w:jc w:val="both"/>
      </w:pPr>
      <w:r>
        <w:rPr>
          <w:sz w:val="22"/>
          <w:szCs w:val="22"/>
        </w:rPr>
        <w:t xml:space="preserve">A primary key is a column, or a minimal combination of columns, whose values uniquely identify each row within a table, and by definition cannot contain null values, since a null primary key value would make it impossible to uniquely identify that row. When more than one column is required to guarantee uniqueness, the resulting key is called a composite primary key, and every column participating in it is implicitly non-null.</w:t>
      </w:r>
    </w:p>
    <w:p>
      <w:pPr>
        <w:spacing w:after="160" w:line="300"/>
        <w:jc w:val="both"/>
      </w:pPr>
      <w:r>
        <w:rPr>
          <w:sz w:val="22"/>
          <w:szCs w:val="22"/>
        </w:rPr>
        <w:t xml:space="preserve">Choosing a good primary key is an important design decision. Natural keys, drawn from real world attributes such as a national identification number, can seem convenient but often carry risks such as changing over time or not being available for every record, which is why many schema designs prefer surrogate keys, typically auto-incrementing integers with no business meaning, generated purely to serve as a stable identifier for each row.</w:t>
      </w:r>
    </w:p>
    <w:p>
      <w:pPr>
        <w:pStyle w:val="Heading1"/>
        <w:spacing w:after="120" w:before="280"/>
      </w:pPr>
      <w:r>
        <w:rPr>
          <w:b/>
          <w:bCs/>
          <w:color w:val="1A3D6D"/>
          <w:sz w:val="28"/>
          <w:szCs w:val="28"/>
        </w:rPr>
        <w:t xml:space="preserve">Foreign Key</w:t>
      </w:r>
    </w:p>
    <w:p>
      <w:pPr>
        <w:spacing w:after="160" w:line="300"/>
        <w:jc w:val="both"/>
      </w:pPr>
      <w:r>
        <w:rPr>
          <w:sz w:val="22"/>
          <w:szCs w:val="22"/>
        </w:rPr>
        <w:t xml:space="preserve">A foreign key is a column, or set of columns, in one table that references the primary key of another table, establishing a link between the two tables and enforcing what is known as referential integrity. Referential integrity guarantees that a foreign key value in the referencing table either matches an existing primary key value in the referenced table or is null, preventing the database from ending up with orphaned references to rows that no longer exist.</w:t>
      </w:r>
    </w:p>
    <w:p>
      <w:pPr>
        <w:spacing w:after="160" w:line="300"/>
        <w:jc w:val="both"/>
      </w:pPr>
      <w:r>
        <w:rPr>
          <w:sz w:val="22"/>
          <w:szCs w:val="22"/>
        </w:rPr>
        <w:t xml:space="preserve">Foreign key constraints also govern what happens when a referenced row is deleted or updated, through referential actions such as cascade, restrict, and set null. A cascade delete, for example, automatically removes dependent rows in the referencing table whenever the referenced row is deleted, which is convenient in some schemas but must be used carefully to avoid unintended loss of related data.</w:t>
      </w:r>
    </w:p>
    <w:p>
      <w:pPr>
        <w:pStyle w:val="Heading1"/>
        <w:spacing w:after="120" w:before="280"/>
      </w:pPr>
      <w:r>
        <w:rPr>
          <w:b/>
          <w:bCs/>
          <w:color w:val="1A3D6D"/>
          <w:sz w:val="28"/>
          <w:szCs w:val="28"/>
        </w:rPr>
        <w:t xml:space="preserve">Transactions</w:t>
      </w:r>
    </w:p>
    <w:p>
      <w:pPr>
        <w:spacing w:after="160" w:line="300"/>
        <w:jc w:val="both"/>
      </w:pPr>
      <w:r>
        <w:rPr>
          <w:sz w:val="22"/>
          <w:szCs w:val="22"/>
        </w:rPr>
        <w:t xml:space="preserve">A transaction is a logical unit of work made up of one or more database operations that must be executed as an indivisible whole, governed by the ACID properties: atomicity, consistency, isolation, and durability. Atomicity guarantees that either every operation within the transaction succeeds or none of them take effect, which is critical in scenarios such as a funds transfer between two bank accounts, where a debit from one account and a credit to another must both happen or neither should.</w:t>
      </w:r>
    </w:p>
    <w:p>
      <w:pPr>
        <w:spacing w:after="160" w:line="300"/>
        <w:jc w:val="both"/>
      </w:pPr>
      <w:r>
        <w:rPr>
          <w:sz w:val="22"/>
          <w:szCs w:val="22"/>
        </w:rPr>
        <w:t xml:space="preserve">Consistency ensures a transaction moves the database from one valid state to another valid state, respecting all defined constraints. Isolation ensures that concurrently executing transactions do not interfere with each other's intermediate, uncommitted results, and durability ensures that once a transaction has committed, its effects survive even in the event of a subsequent system crash, typically implemented through write-ahead logging.</w:t>
      </w:r>
    </w:p>
    <w:p>
      <w:pPr>
        <w:pStyle w:val="Heading1"/>
        <w:spacing w:after="120" w:before="280"/>
      </w:pPr>
      <w:r>
        <w:rPr>
          <w:b/>
          <w:bCs/>
          <w:color w:val="1A3D6D"/>
          <w:sz w:val="28"/>
          <w:szCs w:val="28"/>
        </w:rPr>
        <w:t xml:space="preserve">Concurrency</w:t>
      </w:r>
    </w:p>
    <w:p>
      <w:pPr>
        <w:spacing w:after="160" w:line="300"/>
        <w:jc w:val="both"/>
      </w:pPr>
      <w:r>
        <w:rPr>
          <w:sz w:val="22"/>
          <w:szCs w:val="22"/>
        </w:rPr>
        <w:t xml:space="preserve">Concurrency control refers to the techniques a DBMS uses to allow multiple transactions to execute simultaneously while still preserving isolation and consistency. Without proper concurrency control, simultaneous transactions can lead to well known anomalies such as the lost update problem, where one transaction's changes are silently overwritten by another, or the dirty read problem, where a transaction reads data written by another transaction that has not yet committed and may later be rolled back.</w:t>
      </w:r>
    </w:p>
    <w:p>
      <w:pPr>
        <w:spacing w:after="160" w:line="300"/>
        <w:jc w:val="both"/>
      </w:pPr>
      <w:r>
        <w:rPr>
          <w:sz w:val="22"/>
          <w:szCs w:val="22"/>
        </w:rPr>
        <w:t xml:space="preserve">Common concurrency control mechanisms include lock-based protocols, where transactions acquire shared or exclusive locks on data items before reading or writing them, and timestamp-based protocols, where each transaction is assigned a timestamp and conflicts are resolved based on the relative ordering of these timestamps. Isolation levels such as read committed, repeatable read, and serializable represent different trade-offs between concurrency and the degree of protection against these anomalies.</w:t>
      </w:r>
    </w:p>
    <w:p>
      <w:pPr>
        <w:pStyle w:val="Heading1"/>
        <w:spacing w:after="120" w:before="280"/>
      </w:pPr>
      <w:r>
        <w:rPr>
          <w:b/>
          <w:bCs/>
          <w:color w:val="1A3D6D"/>
          <w:sz w:val="28"/>
          <w:szCs w:val="28"/>
        </w:rPr>
        <w:t xml:space="preserve">Normalization</w:t>
      </w:r>
    </w:p>
    <w:p>
      <w:pPr>
        <w:spacing w:after="160" w:line="300"/>
        <w:jc w:val="both"/>
      </w:pPr>
      <w:r>
        <w:rPr>
          <w:sz w:val="22"/>
          <w:szCs w:val="22"/>
        </w:rPr>
        <w:t xml:space="preserve">Normalization is the systematic process of organizing columns and tables in a relational database to minimize data redundancy and avoid update, insertion, and deletion anomalies. The process proceeds through a series of normal forms, each imposing stricter conditions than the last. First normal form requires that all column values be atomic, with no repeating groups or multi-valued attributes within a single column.</w:t>
      </w:r>
    </w:p>
    <w:p>
      <w:pPr>
        <w:spacing w:after="160" w:line="300"/>
        <w:jc w:val="both"/>
      </w:pPr>
      <w:r>
        <w:rPr>
          <w:sz w:val="22"/>
          <w:szCs w:val="22"/>
        </w:rPr>
        <w:t xml:space="preserve">Second normal form builds on first normal form by requiring that every non-key attribute be fully functionally dependent on the entire primary key, which becomes relevant only when a composite primary key is present, eliminating partial dependency. Third normal form goes further by removing transitive dependencies, meaning no non-key attribute should depend on another non-key attribute. Boyce-Codd normal form, a stricter version of third normal form, additionally requires that every determinant in a functional dependency be a candidate key.</w:t>
      </w:r>
    </w:p>
    <w:p>
      <w:pPr>
        <w:pStyle w:val="Heading1"/>
        <w:spacing w:after="120" w:before="280"/>
      </w:pPr>
      <w:r>
        <w:rPr>
          <w:b/>
          <w:bCs/>
          <w:color w:val="1A3D6D"/>
          <w:sz w:val="28"/>
          <w:szCs w:val="28"/>
        </w:rPr>
        <w:t xml:space="preserve">Redundancy</w:t>
      </w:r>
    </w:p>
    <w:p>
      <w:pPr>
        <w:spacing w:after="160" w:line="300"/>
        <w:jc w:val="both"/>
      </w:pPr>
      <w:r>
        <w:rPr>
          <w:sz w:val="22"/>
          <w:szCs w:val="22"/>
        </w:rPr>
        <w:t xml:space="preserve">Redundancy occurs when the same piece of data is stored in more than one place within a database, which might seem harmless at first but leads directly to the anomalies that normalization is designed to prevent. For example, if a student's department name is stored redundantly alongside every course record for that student rather than being stored once in a students table and referenced by a foreign key, then updating the department name requires modifying every single course record, and any record that is missed leaves the database in an inconsistent state.</w:t>
      </w:r>
    </w:p>
    <w:p>
      <w:pPr>
        <w:pStyle w:val="Heading1"/>
        <w:spacing w:after="120" w:before="280"/>
      </w:pPr>
      <w:r>
        <w:rPr>
          <w:b/>
          <w:bCs/>
          <w:color w:val="1A3D6D"/>
          <w:sz w:val="28"/>
          <w:szCs w:val="28"/>
        </w:rPr>
        <w:t xml:space="preserve">Anomalies</w:t>
      </w:r>
    </w:p>
    <w:p>
      <w:pPr>
        <w:spacing w:after="160" w:line="300"/>
        <w:jc w:val="both"/>
      </w:pPr>
      <w:r>
        <w:rPr>
          <w:sz w:val="22"/>
          <w:szCs w:val="22"/>
        </w:rPr>
        <w:t xml:space="preserve">Anomalies are the practical problems that arise from redundancy in a poorly normalized schema, typically categorized into three types. An insertion anomaly occurs when it is not possible to add a new record without also supplying unrelated data that is not yet available, for example being unable to add a new department unless at least one student is already enrolled in it, because department information is only stored alongside student records.</w:t>
      </w:r>
    </w:p>
    <w:p>
      <w:pPr>
        <w:spacing w:after="160" w:line="300"/>
        <w:jc w:val="both"/>
      </w:pPr>
      <w:r>
        <w:rPr>
          <w:sz w:val="22"/>
          <w:szCs w:val="22"/>
        </w:rPr>
        <w:t xml:space="preserve">An update anomaly occurs when a change to a single logical fact requires updating multiple rows, as described in the redundancy example above, creating a risk of inconsistent data if some rows are updated and others are missed. A deletion anomaly occurs when removing a record unintentionally causes the loss of other, unrelated information, for example losing all record of a department's existence simply because the last student enrolled in it was removed from the database. Understanding these three anomaly types is one of the most frequently tested concepts in DBMS examinations, since it directly motivates why normalization matters in practice rather than being merely a theoretical exercise.</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2026-09-27T12:26:55.815Z</dcterms:created>
  <dcterms:modified xsi:type="dcterms:W3CDTF">2026-09-27T12:26:55.824Z</dcterms:modified>
</cp:coreProperties>
</file>

<file path=docProps/custom.xml><?xml version="1.0" encoding="utf-8"?>
<Properties xmlns="http://schemas.openxmlformats.org/officeDocument/2006/custom-properties" xmlns:vt="http://schemas.openxmlformats.org/officeDocument/2006/docPropsVTypes"/>
</file>