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ide-what-sci-fi-gets-wrong-hyperart-cut"/>
    <w:p>
      <w:pPr>
        <w:pStyle w:val="Heading1"/>
      </w:pPr>
      <w:r>
        <w:t xml:space="preserve">Side — What Sci-Fi Gets Wrong (hyperart cut)</w:t>
      </w:r>
    </w:p>
    <w:p>
      <w:pPr>
        <w:pStyle w:val="FirstParagraph"/>
      </w:pPr>
      <w:r>
        <w:t xml:space="preserve">Mirror of</w:t>
      </w:r>
      <w:r>
        <w:t xml:space="preserve"> </w:t>
      </w:r>
      <w:r>
        <w:rPr>
          <w:rStyle w:val="VerbatimChar"/>
        </w:rPr>
        <w:t xml:space="preserve">on-hyperwar/.../side-what-scifi-gets-wrong.md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on-ai-takeover/.../side-what-scifi-gets-wrong.md</w:t>
      </w:r>
      <w:r>
        <w:t xml:space="preserve">, scoped to aesthetics.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2026-10-20T17:52:14Z</dcterms:created>
  <dcterms:modified xsi:type="dcterms:W3CDTF">2026-10-20T17:52:14Z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