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C92F" w14:textId="3F421C49" w:rsidR="00456251" w:rsidRDefault="00BC3916" w:rsidP="00A8548D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 de uso</w:t>
      </w:r>
      <w:r w:rsidR="00EC6A00" w:rsidRPr="000714AB">
        <w:rPr>
          <w:b/>
          <w:bCs/>
          <w:sz w:val="28"/>
          <w:szCs w:val="28"/>
        </w:rPr>
        <w:t xml:space="preserve"> – </w:t>
      </w:r>
      <w:r w:rsidR="00456251">
        <w:rPr>
          <w:b/>
          <w:bCs/>
          <w:sz w:val="28"/>
          <w:szCs w:val="28"/>
        </w:rPr>
        <w:t>Gobierno de datos</w:t>
      </w:r>
    </w:p>
    <w:p w14:paraId="184C861E" w14:textId="5B35ADFE" w:rsidR="00EC6A00" w:rsidRPr="000714AB" w:rsidRDefault="00EC6A00" w:rsidP="00A8548D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0714AB">
        <w:rPr>
          <w:b/>
          <w:bCs/>
          <w:sz w:val="28"/>
          <w:szCs w:val="28"/>
        </w:rPr>
        <w:t xml:space="preserve">Data Business </w:t>
      </w:r>
      <w:proofErr w:type="spellStart"/>
      <w:r w:rsidRPr="000714AB">
        <w:rPr>
          <w:b/>
          <w:bCs/>
          <w:sz w:val="28"/>
          <w:szCs w:val="28"/>
        </w:rPr>
        <w:t>Analyst</w:t>
      </w:r>
      <w:proofErr w:type="spellEnd"/>
    </w:p>
    <w:p w14:paraId="578873DE" w14:textId="77777777" w:rsidR="00E00B83" w:rsidRPr="00EC6A00" w:rsidRDefault="00E00B83" w:rsidP="00A8548D">
      <w:pPr>
        <w:spacing w:after="0" w:line="240" w:lineRule="auto"/>
        <w:jc w:val="center"/>
        <w:rPr>
          <w:b/>
          <w:bCs/>
        </w:rPr>
      </w:pPr>
    </w:p>
    <w:p w14:paraId="40694C35" w14:textId="1D3768B5" w:rsidR="00E00B83" w:rsidRDefault="00BC3916" w:rsidP="00A8548D">
      <w:pPr>
        <w:spacing w:after="0" w:line="240" w:lineRule="auto"/>
        <w:jc w:val="both"/>
      </w:pPr>
      <w:r>
        <w:rPr>
          <w:b/>
          <w:bCs/>
        </w:rPr>
        <w:t>Alcance</w:t>
      </w:r>
      <w:r w:rsidR="00E00B83">
        <w:t xml:space="preserve">: </w:t>
      </w:r>
      <w:r w:rsidR="005D5E4F" w:rsidRPr="005D5E4F">
        <w:t>Evaluar la capacidad del candidato para transformar un problema comercial de compensaciones y productividad en un modelo analítico que permita tomar decisiones sobre metas, comisiones, bonos y calidad de las ventas</w:t>
      </w:r>
      <w:r w:rsidR="00E00B83">
        <w:t>.</w:t>
      </w:r>
    </w:p>
    <w:p w14:paraId="7DFE94B0" w14:textId="77777777" w:rsidR="00A8548D" w:rsidRDefault="00A8548D" w:rsidP="00A8548D">
      <w:pPr>
        <w:spacing w:after="0" w:line="240" w:lineRule="auto"/>
        <w:jc w:val="both"/>
      </w:pPr>
    </w:p>
    <w:p w14:paraId="4AC1FEB8" w14:textId="5EAEB594" w:rsidR="00EC6A00" w:rsidRPr="00596C5D" w:rsidRDefault="00E00B83" w:rsidP="00A8548D">
      <w:pPr>
        <w:spacing w:after="0" w:line="240" w:lineRule="auto"/>
      </w:pPr>
      <w:r w:rsidRPr="00E00B83">
        <w:rPr>
          <w:b/>
          <w:bCs/>
        </w:rPr>
        <w:t>Proceso</w:t>
      </w:r>
      <w:r w:rsidR="000714AB">
        <w:rPr>
          <w:b/>
          <w:bCs/>
        </w:rPr>
        <w:t xml:space="preserve"> y resultado</w:t>
      </w:r>
      <w:r>
        <w:t>: La</w:t>
      </w:r>
      <w:r w:rsidR="00EC6A00" w:rsidRPr="00596C5D">
        <w:t xml:space="preserve"> evaluación se divide en </w:t>
      </w:r>
      <w:r w:rsidR="00D45195">
        <w:t>dos</w:t>
      </w:r>
      <w:r w:rsidR="00EC6A00" w:rsidRPr="00596C5D">
        <w:t xml:space="preserve"> fases </w:t>
      </w:r>
      <w:r w:rsidR="00EC6A00">
        <w:t>importantes</w:t>
      </w:r>
      <w:r w:rsidR="002604B9">
        <w:t xml:space="preserve">, cada una de </w:t>
      </w:r>
      <w:r w:rsidR="000714AB">
        <w:t>el</w:t>
      </w:r>
      <w:r w:rsidR="002604B9">
        <w:t xml:space="preserve">las tiene aspectos </w:t>
      </w:r>
      <w:r w:rsidR="000714AB">
        <w:t>complementarios</w:t>
      </w:r>
      <w:r>
        <w:t>:</w:t>
      </w:r>
    </w:p>
    <w:p w14:paraId="161DCF7B" w14:textId="58287EB6" w:rsidR="00057B5F" w:rsidRPr="00596C5D" w:rsidRDefault="00057B5F" w:rsidP="00A8548D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44B13B8F" wp14:editId="1EF32CED">
            <wp:extent cx="5400040" cy="2736850"/>
            <wp:effectExtent l="0" t="0" r="0" b="44450"/>
            <wp:docPr id="1561163964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8AB421A" w14:textId="5C071855" w:rsidR="00785B08" w:rsidRDefault="00785B08" w:rsidP="00A8548D">
      <w:pPr>
        <w:spacing w:after="0" w:line="240" w:lineRule="auto"/>
      </w:pPr>
    </w:p>
    <w:p w14:paraId="5F0998DD" w14:textId="6A832CBB" w:rsidR="005D5E4F" w:rsidRDefault="005D5E4F" w:rsidP="00A8548D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5D5E4F">
        <w:rPr>
          <w:b/>
          <w:bCs/>
        </w:rPr>
        <w:t>Objetivo</w:t>
      </w:r>
      <w:r>
        <w:t xml:space="preserve">: </w:t>
      </w:r>
      <w:r w:rsidRPr="005D5E4F">
        <w:t>Diseñar un sistema de metas y compensaciones que maximice el crecimiento comercial</w:t>
      </w:r>
    </w:p>
    <w:p w14:paraId="1A5966C3" w14:textId="77777777" w:rsidR="00A8548D" w:rsidRDefault="00A8548D" w:rsidP="00A8548D">
      <w:pPr>
        <w:pStyle w:val="Prrafodelista"/>
        <w:spacing w:after="0" w:line="240" w:lineRule="auto"/>
        <w:ind w:left="360"/>
        <w:jc w:val="both"/>
      </w:pPr>
    </w:p>
    <w:p w14:paraId="317A7784" w14:textId="77777777" w:rsidR="005D5E4F" w:rsidRPr="006E5BC4" w:rsidRDefault="005D5E4F" w:rsidP="00A8548D">
      <w:pPr>
        <w:numPr>
          <w:ilvl w:val="0"/>
          <w:numId w:val="7"/>
        </w:numPr>
        <w:spacing w:after="0" w:line="240" w:lineRule="auto"/>
      </w:pPr>
      <w:r w:rsidRPr="005D5E4F">
        <w:rPr>
          <w:b/>
          <w:bCs/>
        </w:rPr>
        <w:t>Definición del problema</w:t>
      </w:r>
    </w:p>
    <w:p w14:paraId="3E4CAEA4" w14:textId="7FC8D195" w:rsidR="006E5BC4" w:rsidRPr="006E5BC4" w:rsidRDefault="006E5BC4" w:rsidP="00A8548D">
      <w:pPr>
        <w:spacing w:after="0" w:line="240" w:lineRule="auto"/>
        <w:ind w:left="360"/>
        <w:jc w:val="both"/>
      </w:pPr>
      <w:r w:rsidRPr="006E5BC4">
        <w:t xml:space="preserve">La </w:t>
      </w:r>
      <w:r>
        <w:t>empresa</w:t>
      </w:r>
      <w:r w:rsidRPr="006E5BC4">
        <w:t xml:space="preserve"> cuenta con vendedores distribuidos geográficamente</w:t>
      </w:r>
      <w:r w:rsidR="00B51A3F">
        <w:t xml:space="preserve"> (</w:t>
      </w:r>
      <w:proofErr w:type="spellStart"/>
      <w:r w:rsidR="00B51A3F">
        <w:t>ciudad_vendedor</w:t>
      </w:r>
      <w:proofErr w:type="spellEnd"/>
      <w:r w:rsidR="00B51A3F">
        <w:t>)</w:t>
      </w:r>
      <w:r w:rsidRPr="006E5BC4">
        <w:t xml:space="preserve"> en diferentes centros de costos. Cada centro de costos tiene un coordinador responsable de administrar al equipo y distribuir las metas comerciales.</w:t>
      </w:r>
    </w:p>
    <w:p w14:paraId="5F4EBFE1" w14:textId="3CEAED26" w:rsidR="006E5BC4" w:rsidRPr="006E5BC4" w:rsidRDefault="006E5BC4" w:rsidP="00A8548D">
      <w:pPr>
        <w:spacing w:after="0" w:line="240" w:lineRule="auto"/>
        <w:ind w:left="360"/>
        <w:jc w:val="both"/>
      </w:pPr>
      <w:r w:rsidRPr="006E5BC4">
        <w:t>Actualmente se desea revisar el modelo de compensación de vendedores y coordinadores</w:t>
      </w:r>
      <w:r>
        <w:t xml:space="preserve"> y debe </w:t>
      </w:r>
      <w:r w:rsidRPr="006E5BC4">
        <w:t>considerar:</w:t>
      </w:r>
    </w:p>
    <w:p w14:paraId="6B2409DB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Ventas realizadas.</w:t>
      </w:r>
    </w:p>
    <w:p w14:paraId="609AFEB5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Ingresos generados.</w:t>
      </w:r>
    </w:p>
    <w:p w14:paraId="352A522D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Cumplimiento de meta.</w:t>
      </w:r>
    </w:p>
    <w:p w14:paraId="339F5BD2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 xml:space="preserve">Early </w:t>
      </w:r>
      <w:proofErr w:type="spellStart"/>
      <w:r w:rsidRPr="006E5BC4">
        <w:t>churn</w:t>
      </w:r>
      <w:proofErr w:type="spellEnd"/>
      <w:r w:rsidRPr="006E5BC4">
        <w:t>: clientes desactivados dentro de los primeros 90 días.</w:t>
      </w:r>
    </w:p>
    <w:p w14:paraId="0392481B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Incidentes/requerimientos generados por clientes.</w:t>
      </w:r>
    </w:p>
    <w:p w14:paraId="1DE4EBDB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Beneficios asociados al cliente, como discapacidad y tercera edad.</w:t>
      </w:r>
    </w:p>
    <w:p w14:paraId="7239054D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Forma de pago.</w:t>
      </w:r>
    </w:p>
    <w:p w14:paraId="16B0E48C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Rentabilidad/calidad de la venta.</w:t>
      </w:r>
    </w:p>
    <w:p w14:paraId="1B3C918C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Diferencias entre centros de costos.</w:t>
      </w:r>
    </w:p>
    <w:p w14:paraId="7DA874A8" w14:textId="77777777" w:rsidR="006E5BC4" w:rsidRP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Desempeño individual y colectivo.</w:t>
      </w:r>
    </w:p>
    <w:p w14:paraId="42905834" w14:textId="77777777" w:rsidR="006E5BC4" w:rsidRDefault="006E5BC4" w:rsidP="00A8548D">
      <w:pPr>
        <w:numPr>
          <w:ilvl w:val="0"/>
          <w:numId w:val="8"/>
        </w:numPr>
        <w:spacing w:after="0" w:line="240" w:lineRule="auto"/>
      </w:pPr>
      <w:r w:rsidRPr="006E5BC4">
        <w:t>Evolución histórica del vendedor.</w:t>
      </w:r>
    </w:p>
    <w:p w14:paraId="614B9A69" w14:textId="77777777" w:rsidR="00FE6FE1" w:rsidRDefault="00FE6FE1" w:rsidP="00A8548D">
      <w:pPr>
        <w:spacing w:after="0" w:line="240" w:lineRule="auto"/>
        <w:ind w:left="360"/>
      </w:pPr>
    </w:p>
    <w:p w14:paraId="5F1DE2F8" w14:textId="0D883540" w:rsidR="00B51A3F" w:rsidRDefault="00C7135D" w:rsidP="00A8548D">
      <w:pPr>
        <w:spacing w:after="0" w:line="240" w:lineRule="auto"/>
        <w:ind w:left="360"/>
      </w:pPr>
      <w:r>
        <w:lastRenderedPageBreak/>
        <w:t>Las ventas son definidas al inicio del año</w:t>
      </w:r>
      <w:r w:rsidR="00B51A3F">
        <w:t xml:space="preserve"> </w:t>
      </w:r>
      <w:r w:rsidR="0013561F">
        <w:t xml:space="preserve">(70K) y estas distribuidas </w:t>
      </w:r>
      <w:r w:rsidR="00B51A3F">
        <w:t>por ciudad de vendedor</w:t>
      </w:r>
      <w:r w:rsidR="0013561F">
        <w:t>.</w:t>
      </w:r>
      <w:r w:rsidR="00B51A3F">
        <w:t xml:space="preserve"> </w:t>
      </w:r>
    </w:p>
    <w:tbl>
      <w:tblPr>
        <w:tblW w:w="3020" w:type="dxa"/>
        <w:tblInd w:w="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200"/>
      </w:tblGrid>
      <w:tr w:rsidR="00B51A3F" w:rsidRPr="00B51A3F" w14:paraId="4D3E3911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18991DDC" w14:textId="50B0A65C" w:rsidR="00B51A3F" w:rsidRPr="00B51A3F" w:rsidRDefault="0013561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</w:t>
            </w:r>
            <w:r w:rsidR="00B51A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iudad_vendedor</w:t>
            </w:r>
            <w:proofErr w:type="spellEnd"/>
          </w:p>
        </w:tc>
        <w:tc>
          <w:tcPr>
            <w:tcW w:w="1200" w:type="dxa"/>
            <w:noWrap/>
            <w:vAlign w:val="bottom"/>
            <w:hideMark/>
          </w:tcPr>
          <w:p w14:paraId="433116A3" w14:textId="05D3FFA6" w:rsidR="00B51A3F" w:rsidRPr="00B51A3F" w:rsidRDefault="0013561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</w:t>
            </w:r>
            <w:r w:rsidR="00B51A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eta anual</w:t>
            </w:r>
          </w:p>
        </w:tc>
      </w:tr>
      <w:tr w:rsidR="00B51A3F" w:rsidRPr="00B51A3F" w14:paraId="122CB617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67201073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Quito</w:t>
            </w:r>
          </w:p>
        </w:tc>
        <w:tc>
          <w:tcPr>
            <w:tcW w:w="1200" w:type="dxa"/>
            <w:noWrap/>
            <w:vAlign w:val="bottom"/>
            <w:hideMark/>
          </w:tcPr>
          <w:p w14:paraId="012F646F" w14:textId="481B9285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2000</w:t>
            </w:r>
          </w:p>
        </w:tc>
      </w:tr>
      <w:tr w:rsidR="00B51A3F" w:rsidRPr="00B51A3F" w14:paraId="258050BB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585259EF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Guayaquil</w:t>
            </w:r>
          </w:p>
        </w:tc>
        <w:tc>
          <w:tcPr>
            <w:tcW w:w="1200" w:type="dxa"/>
            <w:noWrap/>
            <w:vAlign w:val="bottom"/>
            <w:hideMark/>
          </w:tcPr>
          <w:p w14:paraId="4448520B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15000</w:t>
            </w:r>
          </w:p>
        </w:tc>
      </w:tr>
      <w:tr w:rsidR="00B51A3F" w:rsidRPr="00B51A3F" w14:paraId="7353165B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46A5DC84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Santo Domingo</w:t>
            </w:r>
          </w:p>
        </w:tc>
        <w:tc>
          <w:tcPr>
            <w:tcW w:w="1200" w:type="dxa"/>
            <w:noWrap/>
            <w:vAlign w:val="bottom"/>
            <w:hideMark/>
          </w:tcPr>
          <w:p w14:paraId="5E2CAF6F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5000</w:t>
            </w:r>
          </w:p>
        </w:tc>
      </w:tr>
      <w:tr w:rsidR="00B51A3F" w:rsidRPr="00B51A3F" w14:paraId="755B2D30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558D8383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Manta</w:t>
            </w:r>
          </w:p>
        </w:tc>
        <w:tc>
          <w:tcPr>
            <w:tcW w:w="1200" w:type="dxa"/>
            <w:noWrap/>
            <w:vAlign w:val="bottom"/>
            <w:hideMark/>
          </w:tcPr>
          <w:p w14:paraId="2EE72AA1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3000</w:t>
            </w:r>
          </w:p>
        </w:tc>
      </w:tr>
      <w:tr w:rsidR="00B51A3F" w:rsidRPr="00B51A3F" w14:paraId="7EAC6AE3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45E18E50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Cuenca</w:t>
            </w:r>
          </w:p>
        </w:tc>
        <w:tc>
          <w:tcPr>
            <w:tcW w:w="1200" w:type="dxa"/>
            <w:noWrap/>
            <w:vAlign w:val="bottom"/>
            <w:hideMark/>
          </w:tcPr>
          <w:p w14:paraId="771BC047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2000</w:t>
            </w:r>
          </w:p>
        </w:tc>
      </w:tr>
      <w:tr w:rsidR="00B51A3F" w:rsidRPr="00B51A3F" w14:paraId="220DAAED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378D737D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Loja</w:t>
            </w:r>
          </w:p>
        </w:tc>
        <w:tc>
          <w:tcPr>
            <w:tcW w:w="1200" w:type="dxa"/>
            <w:noWrap/>
            <w:vAlign w:val="bottom"/>
            <w:hideMark/>
          </w:tcPr>
          <w:p w14:paraId="7A8D83FE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1100</w:t>
            </w:r>
          </w:p>
        </w:tc>
      </w:tr>
      <w:tr w:rsidR="00B51A3F" w:rsidRPr="00B51A3F" w14:paraId="3C4F2DF1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0162FF1F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Ibarra</w:t>
            </w:r>
          </w:p>
        </w:tc>
        <w:tc>
          <w:tcPr>
            <w:tcW w:w="1200" w:type="dxa"/>
            <w:noWrap/>
            <w:vAlign w:val="bottom"/>
            <w:hideMark/>
          </w:tcPr>
          <w:p w14:paraId="72D3A433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1300</w:t>
            </w:r>
          </w:p>
        </w:tc>
      </w:tr>
      <w:tr w:rsidR="00B51A3F" w:rsidRPr="00B51A3F" w14:paraId="44541A12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379202F8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Machala</w:t>
            </w:r>
          </w:p>
        </w:tc>
        <w:tc>
          <w:tcPr>
            <w:tcW w:w="1200" w:type="dxa"/>
            <w:noWrap/>
            <w:vAlign w:val="bottom"/>
            <w:hideMark/>
          </w:tcPr>
          <w:p w14:paraId="536E2A28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2130</w:t>
            </w:r>
          </w:p>
        </w:tc>
      </w:tr>
      <w:tr w:rsidR="00B51A3F" w:rsidRPr="00B51A3F" w14:paraId="0876B1C9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697900B3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Riobamba</w:t>
            </w:r>
          </w:p>
        </w:tc>
        <w:tc>
          <w:tcPr>
            <w:tcW w:w="1200" w:type="dxa"/>
            <w:noWrap/>
            <w:vAlign w:val="bottom"/>
            <w:hideMark/>
          </w:tcPr>
          <w:p w14:paraId="0387B6A6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1200</w:t>
            </w:r>
          </w:p>
        </w:tc>
      </w:tr>
      <w:tr w:rsidR="00B51A3F" w:rsidRPr="00B51A3F" w14:paraId="27C2EAFB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4C8F1754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Portoviejo</w:t>
            </w:r>
          </w:p>
        </w:tc>
        <w:tc>
          <w:tcPr>
            <w:tcW w:w="1200" w:type="dxa"/>
            <w:noWrap/>
            <w:vAlign w:val="bottom"/>
            <w:hideMark/>
          </w:tcPr>
          <w:p w14:paraId="233AF482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900</w:t>
            </w:r>
          </w:p>
        </w:tc>
      </w:tr>
      <w:tr w:rsidR="00B51A3F" w:rsidRPr="00B51A3F" w14:paraId="6D3C3313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7BBD6B28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Tulcán</w:t>
            </w:r>
          </w:p>
        </w:tc>
        <w:tc>
          <w:tcPr>
            <w:tcW w:w="1200" w:type="dxa"/>
            <w:noWrap/>
            <w:vAlign w:val="bottom"/>
            <w:hideMark/>
          </w:tcPr>
          <w:p w14:paraId="18897AE4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700</w:t>
            </w:r>
          </w:p>
        </w:tc>
      </w:tr>
      <w:tr w:rsidR="00B51A3F" w:rsidRPr="00B51A3F" w14:paraId="6A2CAAEB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39804D39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Santa Elena</w:t>
            </w:r>
          </w:p>
        </w:tc>
        <w:tc>
          <w:tcPr>
            <w:tcW w:w="1200" w:type="dxa"/>
            <w:noWrap/>
            <w:vAlign w:val="bottom"/>
            <w:hideMark/>
          </w:tcPr>
          <w:p w14:paraId="706B947E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800</w:t>
            </w:r>
          </w:p>
        </w:tc>
      </w:tr>
      <w:tr w:rsidR="00B51A3F" w:rsidRPr="00B51A3F" w14:paraId="2A933C5C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4EA5F108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Guaranda</w:t>
            </w:r>
          </w:p>
        </w:tc>
        <w:tc>
          <w:tcPr>
            <w:tcW w:w="1200" w:type="dxa"/>
            <w:noWrap/>
            <w:vAlign w:val="bottom"/>
            <w:hideMark/>
          </w:tcPr>
          <w:p w14:paraId="17B8E0C2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400</w:t>
            </w:r>
          </w:p>
        </w:tc>
      </w:tr>
      <w:tr w:rsidR="00B51A3F" w:rsidRPr="00B51A3F" w14:paraId="6D17023A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6D7F4CA4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Chone</w:t>
            </w:r>
          </w:p>
        </w:tc>
        <w:tc>
          <w:tcPr>
            <w:tcW w:w="1200" w:type="dxa"/>
            <w:noWrap/>
            <w:vAlign w:val="bottom"/>
            <w:hideMark/>
          </w:tcPr>
          <w:p w14:paraId="32F145FE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600</w:t>
            </w:r>
          </w:p>
        </w:tc>
      </w:tr>
      <w:tr w:rsidR="00B51A3F" w:rsidRPr="00B51A3F" w14:paraId="7D365251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26BD6CEC" w14:textId="77777777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Ambato</w:t>
            </w:r>
          </w:p>
        </w:tc>
        <w:tc>
          <w:tcPr>
            <w:tcW w:w="1200" w:type="dxa"/>
            <w:noWrap/>
            <w:vAlign w:val="bottom"/>
            <w:hideMark/>
          </w:tcPr>
          <w:p w14:paraId="7A0A6E4C" w14:textId="77777777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1000</w:t>
            </w:r>
          </w:p>
        </w:tc>
      </w:tr>
      <w:tr w:rsidR="00B51A3F" w:rsidRPr="00B51A3F" w14:paraId="342B6988" w14:textId="77777777" w:rsidTr="0013561F">
        <w:trPr>
          <w:trHeight w:val="290"/>
        </w:trPr>
        <w:tc>
          <w:tcPr>
            <w:tcW w:w="1820" w:type="dxa"/>
            <w:noWrap/>
            <w:vAlign w:val="bottom"/>
            <w:hideMark/>
          </w:tcPr>
          <w:p w14:paraId="4FFCDF7F" w14:textId="04A4FCBE" w:rsidR="00B51A3F" w:rsidRPr="00B51A3F" w:rsidRDefault="00B51A3F" w:rsidP="00A8548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Demás ciudades</w:t>
            </w: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 xml:space="preserve"> </w:t>
            </w:r>
          </w:p>
        </w:tc>
        <w:tc>
          <w:tcPr>
            <w:tcW w:w="1200" w:type="dxa"/>
            <w:noWrap/>
            <w:vAlign w:val="bottom"/>
            <w:hideMark/>
          </w:tcPr>
          <w:p w14:paraId="0E783239" w14:textId="045C6020" w:rsidR="00B51A3F" w:rsidRPr="00B51A3F" w:rsidRDefault="00B51A3F" w:rsidP="00A8548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300</w:t>
            </w:r>
            <w:r w:rsidRPr="00B51A3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C"/>
                <w14:ligatures w14:val="none"/>
              </w:rPr>
              <w:t>0</w:t>
            </w:r>
          </w:p>
        </w:tc>
      </w:tr>
    </w:tbl>
    <w:p w14:paraId="06C4283F" w14:textId="2E8B9EF6" w:rsidR="006E5BC4" w:rsidRPr="006E5BC4" w:rsidRDefault="006E5BC4" w:rsidP="00A8548D">
      <w:pPr>
        <w:spacing w:after="0" w:line="240" w:lineRule="auto"/>
      </w:pPr>
    </w:p>
    <w:p w14:paraId="31E18979" w14:textId="77879D12" w:rsidR="001C237C" w:rsidRDefault="001C237C" w:rsidP="00A8548D">
      <w:pPr>
        <w:numPr>
          <w:ilvl w:val="0"/>
          <w:numId w:val="7"/>
        </w:numPr>
        <w:spacing w:after="0" w:line="240" w:lineRule="auto"/>
      </w:pPr>
      <w:r w:rsidRPr="001C237C">
        <w:rPr>
          <w:b/>
          <w:bCs/>
        </w:rPr>
        <w:t>Premisas</w:t>
      </w:r>
    </w:p>
    <w:p w14:paraId="704196CA" w14:textId="77777777" w:rsidR="001C237C" w:rsidRDefault="001C237C" w:rsidP="00A8548D">
      <w:pPr>
        <w:pStyle w:val="Prrafodelista"/>
        <w:numPr>
          <w:ilvl w:val="0"/>
          <w:numId w:val="11"/>
        </w:numPr>
        <w:spacing w:after="0" w:line="240" w:lineRule="auto"/>
      </w:pPr>
      <w:r>
        <w:t>El asesor de ventas responde a un centro de costos (geografía) donde se encuentran los coordinadores.</w:t>
      </w:r>
    </w:p>
    <w:p w14:paraId="1F42BB1F" w14:textId="77777777" w:rsidR="001C237C" w:rsidRDefault="001C237C" w:rsidP="00A8548D">
      <w:pPr>
        <w:pStyle w:val="Prrafodelista"/>
        <w:numPr>
          <w:ilvl w:val="0"/>
          <w:numId w:val="11"/>
        </w:numPr>
        <w:spacing w:after="0" w:line="240" w:lineRule="auto"/>
      </w:pPr>
      <w:r>
        <w:t>Cada centro de costos tiene metas diferenciadas que deben ser distribuidas por el coordinador.</w:t>
      </w:r>
    </w:p>
    <w:p w14:paraId="5E1151ED" w14:textId="77777777" w:rsidR="001C237C" w:rsidRDefault="001C237C" w:rsidP="00A8548D">
      <w:pPr>
        <w:pStyle w:val="Prrafodelista"/>
        <w:numPr>
          <w:ilvl w:val="0"/>
          <w:numId w:val="11"/>
        </w:numPr>
        <w:spacing w:after="0" w:line="240" w:lineRule="auto"/>
      </w:pPr>
      <w:r>
        <w:t xml:space="preserve">El esquema de compensaciones debe ser revisado periódicamente. </w:t>
      </w:r>
    </w:p>
    <w:p w14:paraId="60027A89" w14:textId="77777777" w:rsidR="00412CAC" w:rsidRDefault="00412CAC" w:rsidP="00A8548D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La gerencia comercial necesita dar trazabilidad operativa al cumplimiento.</w:t>
      </w:r>
    </w:p>
    <w:p w14:paraId="5A23C404" w14:textId="77777777" w:rsidR="00412CAC" w:rsidRDefault="00412CAC" w:rsidP="00A8548D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6E5BC4">
        <w:t xml:space="preserve">La gerencia </w:t>
      </w:r>
      <w:r>
        <w:t xml:space="preserve">financiera </w:t>
      </w:r>
      <w:r w:rsidRPr="006E5BC4">
        <w:t>desea recibir alertas que permita identificar desviaciones y revisar el esquema de compensaciones.</w:t>
      </w:r>
      <w:r>
        <w:t xml:space="preserve"> </w:t>
      </w:r>
    </w:p>
    <w:p w14:paraId="0AFB268C" w14:textId="597C8115" w:rsidR="00412CAC" w:rsidRDefault="00412CAC" w:rsidP="00A8548D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412CAC">
        <w:t xml:space="preserve">La gerencia general </w:t>
      </w:r>
      <w:r>
        <w:t>necesita</w:t>
      </w:r>
      <w:r w:rsidRPr="00412CAC">
        <w:t xml:space="preserve"> revisar el </w:t>
      </w:r>
      <w:proofErr w:type="spellStart"/>
      <w:r w:rsidRPr="00412CAC">
        <w:t>dashboard</w:t>
      </w:r>
      <w:proofErr w:type="spellEnd"/>
      <w:r w:rsidRPr="00412CAC">
        <w:t xml:space="preserve"> mensual</w:t>
      </w:r>
      <w:r>
        <w:t xml:space="preserve"> con indicadores estratégicos</w:t>
      </w:r>
      <w:r w:rsidRPr="00412CAC">
        <w:t xml:space="preserve">. </w:t>
      </w:r>
    </w:p>
    <w:p w14:paraId="760FD04D" w14:textId="77777777" w:rsidR="0026480A" w:rsidRPr="001C237C" w:rsidRDefault="0026480A" w:rsidP="00A8548D">
      <w:pPr>
        <w:spacing w:after="0" w:line="240" w:lineRule="auto"/>
        <w:ind w:left="360"/>
      </w:pPr>
    </w:p>
    <w:p w14:paraId="4FB124F6" w14:textId="6B2F19A1" w:rsidR="001C237C" w:rsidRPr="001C237C" w:rsidRDefault="001C237C" w:rsidP="00A8548D">
      <w:pPr>
        <w:numPr>
          <w:ilvl w:val="0"/>
          <w:numId w:val="7"/>
        </w:numPr>
        <w:spacing w:after="0" w:line="240" w:lineRule="auto"/>
      </w:pPr>
      <w:r>
        <w:rPr>
          <w:b/>
          <w:bCs/>
        </w:rPr>
        <w:t>Resolución</w:t>
      </w:r>
      <w:r w:rsidR="0026480A">
        <w:rPr>
          <w:b/>
          <w:bCs/>
        </w:rPr>
        <w:t xml:space="preserve"> (cuestionamientos generales)</w:t>
      </w:r>
    </w:p>
    <w:p w14:paraId="12B564E7" w14:textId="2B209396" w:rsidR="001C237C" w:rsidRDefault="001C237C" w:rsidP="00CF0523">
      <w:pPr>
        <w:pStyle w:val="Prrafodelista"/>
        <w:numPr>
          <w:ilvl w:val="0"/>
          <w:numId w:val="10"/>
        </w:numPr>
        <w:spacing w:after="0" w:line="240" w:lineRule="auto"/>
        <w:ind w:left="1416" w:hanging="708"/>
      </w:pPr>
      <w:r w:rsidRPr="001C237C">
        <w:t xml:space="preserve">¿Qué </w:t>
      </w:r>
      <w:r>
        <w:t>premisas adicionales agregarías o qué premisas</w:t>
      </w:r>
      <w:r w:rsidRPr="001C237C">
        <w:t xml:space="preserve"> del caso cuestionarías antes de comenzar el análisis?</w:t>
      </w:r>
    </w:p>
    <w:p w14:paraId="74891591" w14:textId="77777777" w:rsidR="0026480A" w:rsidRDefault="0026480A" w:rsidP="00CF0523">
      <w:pPr>
        <w:pStyle w:val="Prrafodelista"/>
        <w:numPr>
          <w:ilvl w:val="0"/>
          <w:numId w:val="10"/>
        </w:numPr>
        <w:spacing w:after="0" w:line="240" w:lineRule="auto"/>
        <w:ind w:left="1416" w:hanging="708"/>
        <w:jc w:val="both"/>
      </w:pPr>
      <w:r>
        <w:t>Con el conocimiento de la evolución de las ventas por vendedor ¿qué aristas debe tomar en cuenta el coordinador para distribuir las metas en el grupo?</w:t>
      </w:r>
    </w:p>
    <w:p w14:paraId="7A7D0279" w14:textId="2489296F" w:rsidR="008B500F" w:rsidRDefault="008B500F" w:rsidP="00CF0523">
      <w:pPr>
        <w:pStyle w:val="Prrafodelista"/>
        <w:numPr>
          <w:ilvl w:val="0"/>
          <w:numId w:val="10"/>
        </w:numPr>
        <w:spacing w:after="0" w:line="240" w:lineRule="auto"/>
        <w:ind w:left="1416" w:hanging="708"/>
        <w:jc w:val="both"/>
      </w:pPr>
      <w:r w:rsidRPr="008B500F">
        <w:t>¿Cómo distinguirías entre un vendedor con bajo desempeño y un vendedor asignado a un territorio con bajo potencial?</w:t>
      </w:r>
    </w:p>
    <w:p w14:paraId="4A0D4E77" w14:textId="77777777" w:rsidR="0026480A" w:rsidRDefault="0026480A" w:rsidP="00CF0523">
      <w:pPr>
        <w:pStyle w:val="Prrafodelista"/>
        <w:numPr>
          <w:ilvl w:val="0"/>
          <w:numId w:val="10"/>
        </w:numPr>
        <w:spacing w:after="0" w:line="240" w:lineRule="auto"/>
        <w:ind w:left="1416" w:hanging="708"/>
        <w:jc w:val="both"/>
      </w:pPr>
      <w:r>
        <w:t>Si no existiera una política de pago de compensaciones ¿qué criterios prioritarios deben ser alineados ente las áreas?</w:t>
      </w:r>
    </w:p>
    <w:p w14:paraId="7B880F8E" w14:textId="73C0C223" w:rsidR="0026480A" w:rsidRDefault="00EC0EB3" w:rsidP="00CF0523">
      <w:pPr>
        <w:pStyle w:val="Prrafodelista"/>
        <w:numPr>
          <w:ilvl w:val="0"/>
          <w:numId w:val="10"/>
        </w:numPr>
        <w:spacing w:after="0" w:line="240" w:lineRule="auto"/>
        <w:ind w:left="1416" w:hanging="708"/>
        <w:jc w:val="both"/>
      </w:pPr>
      <w:r w:rsidRPr="00EC0EB3">
        <w:t xml:space="preserve">Durante los últimos seis meses la rotación aumentó </w:t>
      </w:r>
      <w:r>
        <w:t>3</w:t>
      </w:r>
      <w:r w:rsidRPr="00EC0EB3">
        <w:t>5%. ¿Cómo determinarías si el cambio está relacionado con el esquema de compensaciones?</w:t>
      </w:r>
    </w:p>
    <w:p w14:paraId="16E4332B" w14:textId="1DBA9490" w:rsidR="001C237C" w:rsidRDefault="00412CAC" w:rsidP="00A8548D">
      <w:pPr>
        <w:pStyle w:val="Prrafodelista"/>
        <w:numPr>
          <w:ilvl w:val="0"/>
          <w:numId w:val="10"/>
        </w:numPr>
        <w:spacing w:after="0" w:line="240" w:lineRule="auto"/>
      </w:pPr>
      <w:r w:rsidRPr="00412CAC">
        <w:lastRenderedPageBreak/>
        <w:t xml:space="preserve">¿Qué métrica </w:t>
      </w:r>
      <w:r>
        <w:t>se usaría</w:t>
      </w:r>
      <w:r w:rsidRPr="00412CAC">
        <w:t xml:space="preserve"> como objetivo primario y cuál</w:t>
      </w:r>
      <w:r>
        <w:t>es</w:t>
      </w:r>
      <w:r w:rsidRPr="00412CAC">
        <w:t xml:space="preserve"> como métrica</w:t>
      </w:r>
      <w:r>
        <w:t>s</w:t>
      </w:r>
      <w:r w:rsidRPr="00412CAC">
        <w:t xml:space="preserve"> de control?</w:t>
      </w:r>
    </w:p>
    <w:p w14:paraId="220AA12C" w14:textId="77777777" w:rsidR="00A8548D" w:rsidRPr="001C237C" w:rsidRDefault="00A8548D" w:rsidP="00A8548D">
      <w:pPr>
        <w:spacing w:after="0" w:line="240" w:lineRule="auto"/>
        <w:ind w:left="360"/>
      </w:pPr>
    </w:p>
    <w:p w14:paraId="61676A5E" w14:textId="63DF2A0A" w:rsidR="001C237C" w:rsidRPr="001C237C" w:rsidRDefault="001C237C" w:rsidP="00A8548D">
      <w:pPr>
        <w:numPr>
          <w:ilvl w:val="0"/>
          <w:numId w:val="7"/>
        </w:numPr>
        <w:spacing w:after="0" w:line="240" w:lineRule="auto"/>
      </w:pPr>
      <w:r>
        <w:rPr>
          <w:b/>
          <w:bCs/>
        </w:rPr>
        <w:t>Entregable final</w:t>
      </w:r>
    </w:p>
    <w:p w14:paraId="4247CD6F" w14:textId="2E823728" w:rsidR="005D5E4F" w:rsidRPr="0026480A" w:rsidRDefault="005D5E4F" w:rsidP="00A8548D">
      <w:pPr>
        <w:numPr>
          <w:ilvl w:val="1"/>
          <w:numId w:val="7"/>
        </w:numPr>
        <w:spacing w:after="0" w:line="240" w:lineRule="auto"/>
        <w:jc w:val="both"/>
      </w:pPr>
      <w:r w:rsidRPr="0026480A">
        <w:t>Diseño de métricas</w:t>
      </w:r>
      <w:r w:rsidR="001C237C" w:rsidRPr="0026480A">
        <w:t xml:space="preserve"> (5 a 8 indicadores)</w:t>
      </w:r>
    </w:p>
    <w:p w14:paraId="57A0E3EE" w14:textId="68B5F19C" w:rsidR="005D5E4F" w:rsidRPr="0026480A" w:rsidRDefault="005D5E4F" w:rsidP="00A8548D">
      <w:pPr>
        <w:numPr>
          <w:ilvl w:val="1"/>
          <w:numId w:val="7"/>
        </w:numPr>
        <w:spacing w:after="0" w:line="240" w:lineRule="auto"/>
        <w:jc w:val="both"/>
      </w:pPr>
      <w:r w:rsidRPr="0026480A">
        <w:t>Análisis de datos</w:t>
      </w:r>
      <w:r w:rsidR="0026480A" w:rsidRPr="0026480A">
        <w:t xml:space="preserve"> (obligatorio: distribución de metas, compensación para vendedor, compensación para coordinador, mala venta, alertas)</w:t>
      </w:r>
    </w:p>
    <w:p w14:paraId="2F1199AD" w14:textId="22DE0794" w:rsidR="005D5E4F" w:rsidRPr="0026480A" w:rsidRDefault="0026480A" w:rsidP="00A8548D">
      <w:pPr>
        <w:numPr>
          <w:ilvl w:val="1"/>
          <w:numId w:val="7"/>
        </w:numPr>
        <w:spacing w:after="0" w:line="240" w:lineRule="auto"/>
        <w:jc w:val="both"/>
      </w:pPr>
      <w:r w:rsidRPr="0026480A">
        <w:t>Recomendaciones accionables</w:t>
      </w:r>
      <w:r w:rsidR="005D5E4F" w:rsidRPr="0026480A">
        <w:t xml:space="preserve"> y toma de decisiones</w:t>
      </w:r>
      <w:r w:rsidR="00412CAC">
        <w:t xml:space="preserve"> (solución libre)</w:t>
      </w:r>
    </w:p>
    <w:sectPr w:rsidR="005D5E4F" w:rsidRPr="002648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8"/>
    <w:multiLevelType w:val="multilevel"/>
    <w:tmpl w:val="C8AA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B2B40"/>
    <w:multiLevelType w:val="multilevel"/>
    <w:tmpl w:val="F666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F5B31"/>
    <w:multiLevelType w:val="multilevel"/>
    <w:tmpl w:val="63D8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90A7C"/>
    <w:multiLevelType w:val="hybridMultilevel"/>
    <w:tmpl w:val="AD7022F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B6633BE"/>
    <w:multiLevelType w:val="multilevel"/>
    <w:tmpl w:val="574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04827"/>
    <w:multiLevelType w:val="hybridMultilevel"/>
    <w:tmpl w:val="910CF588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5374DA6"/>
    <w:multiLevelType w:val="multilevel"/>
    <w:tmpl w:val="2802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534EA"/>
    <w:multiLevelType w:val="hybridMultilevel"/>
    <w:tmpl w:val="4AFADD44"/>
    <w:lvl w:ilvl="0" w:tplc="25F47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A74B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362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0E48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F92F7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DAF4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164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1E60A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629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EE527EB"/>
    <w:multiLevelType w:val="multilevel"/>
    <w:tmpl w:val="4BE4E0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0AE0BAA"/>
    <w:multiLevelType w:val="multilevel"/>
    <w:tmpl w:val="403822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53E87"/>
    <w:multiLevelType w:val="multilevel"/>
    <w:tmpl w:val="FA8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646127">
    <w:abstractNumId w:val="0"/>
  </w:num>
  <w:num w:numId="2" w16cid:durableId="2097901339">
    <w:abstractNumId w:val="10"/>
  </w:num>
  <w:num w:numId="3" w16cid:durableId="181941093">
    <w:abstractNumId w:val="1"/>
  </w:num>
  <w:num w:numId="4" w16cid:durableId="1125613505">
    <w:abstractNumId w:val="4"/>
  </w:num>
  <w:num w:numId="5" w16cid:durableId="1890461222">
    <w:abstractNumId w:val="6"/>
  </w:num>
  <w:num w:numId="6" w16cid:durableId="1439980498">
    <w:abstractNumId w:val="7"/>
  </w:num>
  <w:num w:numId="7" w16cid:durableId="944191844">
    <w:abstractNumId w:val="8"/>
  </w:num>
  <w:num w:numId="8" w16cid:durableId="616180153">
    <w:abstractNumId w:val="9"/>
  </w:num>
  <w:num w:numId="9" w16cid:durableId="195699087">
    <w:abstractNumId w:val="2"/>
  </w:num>
  <w:num w:numId="10" w16cid:durableId="1136723713">
    <w:abstractNumId w:val="5"/>
  </w:num>
  <w:num w:numId="11" w16cid:durableId="1969358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00"/>
    <w:rsid w:val="00057B5F"/>
    <w:rsid w:val="000714AB"/>
    <w:rsid w:val="000D569E"/>
    <w:rsid w:val="0013561F"/>
    <w:rsid w:val="001C237C"/>
    <w:rsid w:val="002604B9"/>
    <w:rsid w:val="0026480A"/>
    <w:rsid w:val="003E6B8F"/>
    <w:rsid w:val="00412CAC"/>
    <w:rsid w:val="0043181D"/>
    <w:rsid w:val="00456251"/>
    <w:rsid w:val="00471EC6"/>
    <w:rsid w:val="00482A37"/>
    <w:rsid w:val="00523997"/>
    <w:rsid w:val="00577782"/>
    <w:rsid w:val="005810B1"/>
    <w:rsid w:val="005D5E4F"/>
    <w:rsid w:val="006E5BC4"/>
    <w:rsid w:val="006F50EA"/>
    <w:rsid w:val="00720EDE"/>
    <w:rsid w:val="00785B08"/>
    <w:rsid w:val="007A3AB4"/>
    <w:rsid w:val="007F4D08"/>
    <w:rsid w:val="00833C26"/>
    <w:rsid w:val="008B500F"/>
    <w:rsid w:val="00913489"/>
    <w:rsid w:val="009660C7"/>
    <w:rsid w:val="00A8548D"/>
    <w:rsid w:val="00B51A3F"/>
    <w:rsid w:val="00B612AF"/>
    <w:rsid w:val="00BC3916"/>
    <w:rsid w:val="00BF06EA"/>
    <w:rsid w:val="00C7135D"/>
    <w:rsid w:val="00CF0523"/>
    <w:rsid w:val="00D12886"/>
    <w:rsid w:val="00D45195"/>
    <w:rsid w:val="00D929CF"/>
    <w:rsid w:val="00DB5AEA"/>
    <w:rsid w:val="00DE5A29"/>
    <w:rsid w:val="00E00B83"/>
    <w:rsid w:val="00E85C95"/>
    <w:rsid w:val="00EC0EB3"/>
    <w:rsid w:val="00EC6A00"/>
    <w:rsid w:val="00F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8E5BA"/>
  <w15:chartTrackingRefBased/>
  <w15:docId w15:val="{CED7F20A-C4FC-437A-8FAB-1240BE08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80A"/>
  </w:style>
  <w:style w:type="paragraph" w:styleId="Ttulo1">
    <w:name w:val="heading 1"/>
    <w:basedOn w:val="Normal"/>
    <w:next w:val="Normal"/>
    <w:link w:val="Ttulo1Car"/>
    <w:uiPriority w:val="9"/>
    <w:qFormat/>
    <w:rsid w:val="00EC6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6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C6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A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A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A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A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A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A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A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A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A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A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9FB9A2C-C598-4A0B-B611-2E63BF14D825}" type="doc">
      <dgm:prSet loTypeId="urn:microsoft.com/office/officeart/2024/layout/NumberedLinearArrow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C"/>
        </a:p>
      </dgm:t>
    </dgm:pt>
    <dgm:pt modelId="{B75F42C4-C09C-4B21-8606-BA1C67F03A0E}">
      <dgm:prSet phldrT="[Texto]" custT="1"/>
      <dgm:spPr/>
      <dgm:t>
        <a:bodyPr/>
        <a:lstStyle/>
        <a:p>
          <a:pPr algn="just"/>
          <a:r>
            <a:rPr lang="es-EC" sz="1100"/>
            <a:t>El caso de negocio práctico se debe resolver mediante un escenario simulado de cálculo de compensaciones. </a:t>
          </a:r>
          <a:endParaRPr lang="es-EC" sz="1100" b="1"/>
        </a:p>
      </dgm:t>
    </dgm:pt>
    <dgm:pt modelId="{9F8AD88C-25CF-425F-8A8F-6808C16E9D49}" type="parTrans" cxnId="{6CF8E2AF-F632-459E-B8C5-416C55FB62C8}">
      <dgm:prSet/>
      <dgm:spPr/>
      <dgm:t>
        <a:bodyPr/>
        <a:lstStyle/>
        <a:p>
          <a:pPr algn="just"/>
          <a:endParaRPr lang="es-EC" sz="1400"/>
        </a:p>
      </dgm:t>
    </dgm:pt>
    <dgm:pt modelId="{3CA73114-3272-4621-8795-1AE061E688D1}" type="sibTrans" cxnId="{6CF8E2AF-F632-459E-B8C5-416C55FB62C8}">
      <dgm:prSet phldrT="1" phldr="0" custT="1"/>
      <dgm:spPr/>
      <dgm:t>
        <a:bodyPr/>
        <a:lstStyle/>
        <a:p>
          <a:pPr algn="just"/>
          <a:r>
            <a:rPr lang="es-EC" sz="2800"/>
            <a:t>1</a:t>
          </a:r>
        </a:p>
      </dgm:t>
    </dgm:pt>
    <dgm:pt modelId="{39030D5B-2D50-48AA-AE28-4A996611B8BB}">
      <dgm:prSet phldrT="[Texto]" custT="1"/>
      <dgm:spPr/>
      <dgm:t>
        <a:bodyPr/>
        <a:lstStyle/>
        <a:p>
          <a:pPr algn="just"/>
          <a:r>
            <a:rPr lang="es-EC" sz="1100"/>
            <a:t>En la defensa se evaluará la trazabilidad del dato, la comunicación con áreas usuarias y los umbrales de riesgo. </a:t>
          </a:r>
          <a:endParaRPr lang="es-EC" sz="1100" b="1"/>
        </a:p>
      </dgm:t>
    </dgm:pt>
    <dgm:pt modelId="{A217E806-2A31-4943-AE6A-C2A1C70D7387}" type="parTrans" cxnId="{98403766-DD63-47E4-8DD2-C204EBAD87EB}">
      <dgm:prSet/>
      <dgm:spPr/>
      <dgm:t>
        <a:bodyPr/>
        <a:lstStyle/>
        <a:p>
          <a:pPr algn="just"/>
          <a:endParaRPr lang="es-EC" sz="1400"/>
        </a:p>
      </dgm:t>
    </dgm:pt>
    <dgm:pt modelId="{BFF66BCA-71B0-4206-930F-8A57620AFBD0}" type="sibTrans" cxnId="{98403766-DD63-47E4-8DD2-C204EBAD87EB}">
      <dgm:prSet phldrT="2" phldr="0" custT="1"/>
      <dgm:spPr/>
      <dgm:t>
        <a:bodyPr/>
        <a:lstStyle/>
        <a:p>
          <a:pPr algn="just"/>
          <a:r>
            <a:rPr lang="es-EC" sz="2800"/>
            <a:t>2</a:t>
          </a:r>
        </a:p>
      </dgm:t>
    </dgm:pt>
    <dgm:pt modelId="{A9E00D42-366D-4FFD-A398-28EE6C59E701}">
      <dgm:prSet phldrT="[Texto]" custT="1"/>
      <dgm:spPr/>
      <dgm:t>
        <a:bodyPr/>
        <a:lstStyle/>
        <a:p>
          <a:pPr algn="just"/>
          <a:r>
            <a:rPr lang="es-EC" sz="1100"/>
            <a:t>Sin tiempo determinado</a:t>
          </a:r>
        </a:p>
      </dgm:t>
    </dgm:pt>
    <dgm:pt modelId="{9B109DD6-4906-4CF2-86AD-3F6B327E7C51}" type="parTrans" cxnId="{A3A20C6A-14C4-473D-B16F-5E38CA532DBE}">
      <dgm:prSet/>
      <dgm:spPr/>
      <dgm:t>
        <a:bodyPr/>
        <a:lstStyle/>
        <a:p>
          <a:pPr algn="just"/>
          <a:endParaRPr lang="es-EC" sz="1400"/>
        </a:p>
      </dgm:t>
    </dgm:pt>
    <dgm:pt modelId="{80DAC875-91B5-43ED-9081-93DBBFF68502}" type="sibTrans" cxnId="{A3A20C6A-14C4-473D-B16F-5E38CA532DBE}">
      <dgm:prSet/>
      <dgm:spPr/>
      <dgm:t>
        <a:bodyPr/>
        <a:lstStyle/>
        <a:p>
          <a:pPr algn="just"/>
          <a:endParaRPr lang="es-EC" sz="1400"/>
        </a:p>
      </dgm:t>
    </dgm:pt>
    <dgm:pt modelId="{5C21DA0F-455B-458B-BA15-0A3F1E511F52}">
      <dgm:prSet phldrT="[Texto]" custT="1"/>
      <dgm:spPr/>
      <dgm:t>
        <a:bodyPr/>
        <a:lstStyle/>
        <a:p>
          <a:pPr algn="just"/>
          <a:r>
            <a:rPr lang="es-EC" sz="1100"/>
            <a:t>30 min presentación</a:t>
          </a:r>
        </a:p>
      </dgm:t>
    </dgm:pt>
    <dgm:pt modelId="{DCE5A221-5447-461E-B845-66D7EAA51EFD}" type="parTrans" cxnId="{D6871538-F351-4F24-A12C-8D27C14423F9}">
      <dgm:prSet/>
      <dgm:spPr/>
      <dgm:t>
        <a:bodyPr/>
        <a:lstStyle/>
        <a:p>
          <a:pPr algn="just"/>
          <a:endParaRPr lang="es-EC" sz="1400"/>
        </a:p>
      </dgm:t>
    </dgm:pt>
    <dgm:pt modelId="{969A8021-F75A-4354-AA28-3F514B1954B7}" type="sibTrans" cxnId="{D6871538-F351-4F24-A12C-8D27C14423F9}">
      <dgm:prSet/>
      <dgm:spPr/>
      <dgm:t>
        <a:bodyPr/>
        <a:lstStyle/>
        <a:p>
          <a:pPr algn="just"/>
          <a:endParaRPr lang="es-EC" sz="1400"/>
        </a:p>
      </dgm:t>
    </dgm:pt>
    <dgm:pt modelId="{B5B9B78D-1792-4F17-B361-1D4E9659602C}">
      <dgm:prSet phldrT="[Texto]" custT="1"/>
      <dgm:spPr/>
      <dgm:t>
        <a:bodyPr/>
        <a:lstStyle/>
        <a:p>
          <a:pPr algn="just"/>
          <a:r>
            <a:rPr lang="es-EC" sz="1100"/>
            <a:t>Entrega digital</a:t>
          </a:r>
        </a:p>
      </dgm:t>
    </dgm:pt>
    <dgm:pt modelId="{8B5B3C4E-1D01-413C-B1D6-4E4C48298400}" type="parTrans" cxnId="{BCF635E2-FFBA-4574-B450-2319EEB4BD9D}">
      <dgm:prSet/>
      <dgm:spPr/>
      <dgm:t>
        <a:bodyPr/>
        <a:lstStyle/>
        <a:p>
          <a:pPr algn="just"/>
          <a:endParaRPr lang="es-EC" sz="1400"/>
        </a:p>
      </dgm:t>
    </dgm:pt>
    <dgm:pt modelId="{61D2EE6F-D791-4AF7-9D11-5155E9EEA803}" type="sibTrans" cxnId="{BCF635E2-FFBA-4574-B450-2319EEB4BD9D}">
      <dgm:prSet/>
      <dgm:spPr/>
      <dgm:t>
        <a:bodyPr/>
        <a:lstStyle/>
        <a:p>
          <a:pPr algn="just"/>
          <a:endParaRPr lang="es-EC" sz="1400"/>
        </a:p>
      </dgm:t>
    </dgm:pt>
    <dgm:pt modelId="{2E7163DD-2595-4955-AE21-14EF30BD1A57}">
      <dgm:prSet phldrT="[Texto]" custT="1"/>
      <dgm:spPr/>
      <dgm:t>
        <a:bodyPr/>
        <a:lstStyle/>
        <a:p>
          <a:pPr algn="just"/>
          <a:r>
            <a:rPr lang="es-EC" sz="1100"/>
            <a:t>Exposición oral</a:t>
          </a:r>
        </a:p>
      </dgm:t>
    </dgm:pt>
    <dgm:pt modelId="{6E0EE73A-85D2-4F0C-8AE9-DD65B1AA5DD9}" type="parTrans" cxnId="{6D482430-3FE2-4700-A18F-04ED3DF6D774}">
      <dgm:prSet/>
      <dgm:spPr/>
      <dgm:t>
        <a:bodyPr/>
        <a:lstStyle/>
        <a:p>
          <a:pPr algn="just"/>
          <a:endParaRPr lang="es-EC" sz="1400"/>
        </a:p>
      </dgm:t>
    </dgm:pt>
    <dgm:pt modelId="{9E712B9D-D5B1-46B2-AE36-FCFDB661B63B}" type="sibTrans" cxnId="{6D482430-3FE2-4700-A18F-04ED3DF6D774}">
      <dgm:prSet/>
      <dgm:spPr/>
      <dgm:t>
        <a:bodyPr/>
        <a:lstStyle/>
        <a:p>
          <a:pPr algn="just"/>
          <a:endParaRPr lang="es-EC" sz="1400"/>
        </a:p>
      </dgm:t>
    </dgm:pt>
    <dgm:pt modelId="{675347BE-A938-4783-A160-A01331F4011F}">
      <dgm:prSet phldrT="[Texto]" custT="1"/>
      <dgm:spPr/>
      <dgm:t>
        <a:bodyPr/>
        <a:lstStyle/>
        <a:p>
          <a:pPr algn="just"/>
          <a:r>
            <a:rPr lang="es-EC" sz="1100"/>
            <a:t>15 min para solventar inquietudes</a:t>
          </a:r>
        </a:p>
      </dgm:t>
    </dgm:pt>
    <dgm:pt modelId="{E6FCB007-D249-4109-B518-5B0A0A7D5581}" type="parTrans" cxnId="{A3A3D6E1-85D3-47A3-8325-0523D6D8A109}">
      <dgm:prSet/>
      <dgm:spPr/>
      <dgm:t>
        <a:bodyPr/>
        <a:lstStyle/>
        <a:p>
          <a:endParaRPr lang="es-EC" sz="1400"/>
        </a:p>
      </dgm:t>
    </dgm:pt>
    <dgm:pt modelId="{AFD08469-D83E-4C8C-AFC7-75FBB6CE2C42}" type="sibTrans" cxnId="{A3A3D6E1-85D3-47A3-8325-0523D6D8A109}">
      <dgm:prSet/>
      <dgm:spPr/>
      <dgm:t>
        <a:bodyPr/>
        <a:lstStyle/>
        <a:p>
          <a:endParaRPr lang="es-EC" sz="1400"/>
        </a:p>
      </dgm:t>
    </dgm:pt>
    <dgm:pt modelId="{E3C995A4-2D60-455C-9C82-7237D481E6E3}" type="pres">
      <dgm:prSet presAssocID="{19FB9A2C-C598-4A0B-B611-2E63BF14D825}" presName="linearFlow" presStyleCnt="0">
        <dgm:presLayoutVars>
          <dgm:dir/>
          <dgm:animLvl val="lvl"/>
          <dgm:resizeHandles val="exact"/>
        </dgm:presLayoutVars>
      </dgm:prSet>
      <dgm:spPr/>
    </dgm:pt>
    <dgm:pt modelId="{CC7E2D24-ED91-40A5-9A90-046A3F523E58}" type="pres">
      <dgm:prSet presAssocID="{B75F42C4-C09C-4B21-8606-BA1C67F03A0E}" presName="compositeNode" presStyleCnt="0"/>
      <dgm:spPr/>
    </dgm:pt>
    <dgm:pt modelId="{03EEAF23-6BC1-457A-BEB0-D99FEEC4048D}" type="pres">
      <dgm:prSet presAssocID="{B75F42C4-C09C-4B21-8606-BA1C67F03A0E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75F520B2-D8F4-4CAC-9AD1-E756CE8A75F6}" type="pres">
      <dgm:prSet presAssocID="{B75F42C4-C09C-4B21-8606-BA1C67F03A0E}" presName="parSh" presStyleCnt="0"/>
      <dgm:spPr/>
    </dgm:pt>
    <dgm:pt modelId="{ED50104D-E252-4FA3-8DE8-252245E6B30A}" type="pres">
      <dgm:prSet presAssocID="{B75F42C4-C09C-4B21-8606-BA1C67F03A0E}" presName="lineNode" presStyleLbl="alignNode1" presStyleIdx="0" presStyleCnt="6"/>
      <dgm:spPr/>
    </dgm:pt>
    <dgm:pt modelId="{2FCF081C-0EA3-4293-8C4A-3173286E2698}" type="pres">
      <dgm:prSet presAssocID="{B75F42C4-C09C-4B21-8606-BA1C67F03A0E}" presName="lineArrowNode" presStyleLbl="alignNode1" presStyleIdx="1" presStyleCnt="6"/>
      <dgm:spPr/>
    </dgm:pt>
    <dgm:pt modelId="{4E8BEF70-EA31-4F4B-A70F-3F314C9AA4D1}" type="pres">
      <dgm:prSet presAssocID="{3CA73114-3272-4621-8795-1AE061E688D1}" presName="sibTransNodeCircle" presStyleLbl="alignNode1" presStyleIdx="2" presStyleCnt="6">
        <dgm:presLayoutVars>
          <dgm:chMax val="0"/>
          <dgm:bulletEnabled/>
        </dgm:presLayoutVars>
      </dgm:prSet>
      <dgm:spPr/>
    </dgm:pt>
    <dgm:pt modelId="{A03E74CC-EE21-4E6C-9A61-14516DF634EA}" type="pres">
      <dgm:prSet presAssocID="{3CA73114-3272-4621-8795-1AE061E688D1}" presName="spacerBetweenCircleAndCallout" presStyleCnt="0">
        <dgm:presLayoutVars/>
      </dgm:prSet>
      <dgm:spPr/>
    </dgm:pt>
    <dgm:pt modelId="{466DE7F4-8488-45B1-BF82-E1A426257B41}" type="pres">
      <dgm:prSet presAssocID="{3CA73114-3272-4621-8795-1AE061E688D1}" presName="verticalConnector" presStyleLbl="alignAccFollowNode1" presStyleIdx="0" presStyleCnt="2"/>
      <dgm:spPr/>
    </dgm:pt>
    <dgm:pt modelId="{EC4E1A21-A8B0-4B47-89E3-9730E390ECD5}" type="pres">
      <dgm:prSet presAssocID="{B75F42C4-C09C-4B21-8606-BA1C67F03A0E}" presName="nodeText" presStyleLbl="fgAcc1" presStyleIdx="0" presStyleCnt="2">
        <dgm:presLayoutVars>
          <dgm:bulletEnabled val="1"/>
        </dgm:presLayoutVars>
      </dgm:prSet>
      <dgm:spPr/>
    </dgm:pt>
    <dgm:pt modelId="{D478739D-464C-4266-A63E-8FAE99F71F3E}" type="pres">
      <dgm:prSet presAssocID="{3CA73114-3272-4621-8795-1AE061E688D1}" presName="sibTransComposite" presStyleCnt="0"/>
      <dgm:spPr/>
    </dgm:pt>
    <dgm:pt modelId="{12A614A0-9050-45A3-BB0A-8D7BD49AF78C}" type="pres">
      <dgm:prSet presAssocID="{39030D5B-2D50-48AA-AE28-4A996611B8BB}" presName="compositeNode" presStyleCnt="0"/>
      <dgm:spPr/>
    </dgm:pt>
    <dgm:pt modelId="{71C0FFE5-87F5-47F2-BA8E-1375DBD600C0}" type="pres">
      <dgm:prSet presAssocID="{39030D5B-2D50-48AA-AE28-4A996611B8BB}" presName="parTx" presStyleLbl="node1" presStyleIdx="0" presStyleCnt="0">
        <dgm:presLayoutVars>
          <dgm:chMax val="0"/>
          <dgm:chPref val="0"/>
          <dgm:bulletEnabled val="1"/>
        </dgm:presLayoutVars>
      </dgm:prSet>
      <dgm:spPr/>
    </dgm:pt>
    <dgm:pt modelId="{FBEE1F83-EF2E-480D-9FF6-71FD0556E228}" type="pres">
      <dgm:prSet presAssocID="{39030D5B-2D50-48AA-AE28-4A996611B8BB}" presName="parSh" presStyleCnt="0"/>
      <dgm:spPr/>
    </dgm:pt>
    <dgm:pt modelId="{50C76EAF-3EC7-4811-A227-E581C69BA430}" type="pres">
      <dgm:prSet presAssocID="{39030D5B-2D50-48AA-AE28-4A996611B8BB}" presName="lineNode" presStyleLbl="alignNode1" presStyleIdx="3" presStyleCnt="6"/>
      <dgm:spPr/>
    </dgm:pt>
    <dgm:pt modelId="{326B4DBC-5729-40C3-910B-B7FDA9458222}" type="pres">
      <dgm:prSet presAssocID="{39030D5B-2D50-48AA-AE28-4A996611B8BB}" presName="lineArrowNode" presStyleLbl="alignNode1" presStyleIdx="4" presStyleCnt="6"/>
      <dgm:spPr/>
    </dgm:pt>
    <dgm:pt modelId="{00E3710D-0478-4C88-91BC-772F04B4CFBF}" type="pres">
      <dgm:prSet presAssocID="{BFF66BCA-71B0-4206-930F-8A57620AFBD0}" presName="sibTransNodeCircle" presStyleLbl="alignNode1" presStyleIdx="5" presStyleCnt="6">
        <dgm:presLayoutVars>
          <dgm:chMax val="0"/>
          <dgm:bulletEnabled/>
        </dgm:presLayoutVars>
      </dgm:prSet>
      <dgm:spPr/>
    </dgm:pt>
    <dgm:pt modelId="{EB979E94-BEB2-4296-B53C-8D1B527CA823}" type="pres">
      <dgm:prSet presAssocID="{BFF66BCA-71B0-4206-930F-8A57620AFBD0}" presName="spacerBetweenCircleAndCallout" presStyleCnt="0">
        <dgm:presLayoutVars/>
      </dgm:prSet>
      <dgm:spPr/>
    </dgm:pt>
    <dgm:pt modelId="{AD02E8EC-715F-4AF7-9E39-C4B1D4BB8B63}" type="pres">
      <dgm:prSet presAssocID="{BFF66BCA-71B0-4206-930F-8A57620AFBD0}" presName="verticalConnector" presStyleLbl="alignAccFollowNode1" presStyleIdx="1" presStyleCnt="2"/>
      <dgm:spPr/>
    </dgm:pt>
    <dgm:pt modelId="{E6F7D633-19E5-46B5-A176-16E12BA2EABF}" type="pres">
      <dgm:prSet presAssocID="{39030D5B-2D50-48AA-AE28-4A996611B8BB}" presName="nodeText" presStyleLbl="fgAcc1" presStyleIdx="1" presStyleCnt="2">
        <dgm:presLayoutVars>
          <dgm:bulletEnabled val="1"/>
        </dgm:presLayoutVars>
      </dgm:prSet>
      <dgm:spPr/>
    </dgm:pt>
  </dgm:ptLst>
  <dgm:cxnLst>
    <dgm:cxn modelId="{D0FAF225-7B0F-4A81-B994-9CA90D022A3F}" type="presOf" srcId="{2E7163DD-2595-4955-AE21-14EF30BD1A57}" destId="{E6F7D633-19E5-46B5-A176-16E12BA2EABF}" srcOrd="0" destOrd="3" presId="urn:microsoft.com/office/officeart/2024/layout/NumberedLinearArrowProcess"/>
    <dgm:cxn modelId="{6D482430-3FE2-4700-A18F-04ED3DF6D774}" srcId="{39030D5B-2D50-48AA-AE28-4A996611B8BB}" destId="{2E7163DD-2595-4955-AE21-14EF30BD1A57}" srcOrd="2" destOrd="0" parTransId="{6E0EE73A-85D2-4F0C-8AE9-DD65B1AA5DD9}" sibTransId="{9E712B9D-D5B1-46B2-AE36-FCFDB661B63B}"/>
    <dgm:cxn modelId="{9CD8FC37-14DD-47AA-8E7E-FF466A12F6AC}" type="presOf" srcId="{39030D5B-2D50-48AA-AE28-4A996611B8BB}" destId="{326B4DBC-5729-40C3-910B-B7FDA9458222}" srcOrd="0" destOrd="0" presId="urn:microsoft.com/office/officeart/2024/layout/NumberedLinearArrowProcess"/>
    <dgm:cxn modelId="{D6871538-F351-4F24-A12C-8D27C14423F9}" srcId="{39030D5B-2D50-48AA-AE28-4A996611B8BB}" destId="{5C21DA0F-455B-458B-BA15-0A3F1E511F52}" srcOrd="0" destOrd="0" parTransId="{DCE5A221-5447-461E-B845-66D7EAA51EFD}" sibTransId="{969A8021-F75A-4354-AA28-3F514B1954B7}"/>
    <dgm:cxn modelId="{AB3DDF5F-6F0E-4463-8FB7-E6C67C370AF0}" type="presOf" srcId="{39030D5B-2D50-48AA-AE28-4A996611B8BB}" destId="{E6F7D633-19E5-46B5-A176-16E12BA2EABF}" srcOrd="1" destOrd="0" presId="urn:microsoft.com/office/officeart/2024/layout/NumberedLinearArrowProcess"/>
    <dgm:cxn modelId="{98403766-DD63-47E4-8DD2-C204EBAD87EB}" srcId="{19FB9A2C-C598-4A0B-B611-2E63BF14D825}" destId="{39030D5B-2D50-48AA-AE28-4A996611B8BB}" srcOrd="1" destOrd="0" parTransId="{A217E806-2A31-4943-AE6A-C2A1C70D7387}" sibTransId="{BFF66BCA-71B0-4206-930F-8A57620AFBD0}"/>
    <dgm:cxn modelId="{A3A20C6A-14C4-473D-B16F-5E38CA532DBE}" srcId="{B75F42C4-C09C-4B21-8606-BA1C67F03A0E}" destId="{A9E00D42-366D-4FFD-A398-28EE6C59E701}" srcOrd="0" destOrd="0" parTransId="{9B109DD6-4906-4CF2-86AD-3F6B327E7C51}" sibTransId="{80DAC875-91B5-43ED-9081-93DBBFF68502}"/>
    <dgm:cxn modelId="{CD1EBA70-7E9D-499F-95AB-694225C7908E}" type="presOf" srcId="{B75F42C4-C09C-4B21-8606-BA1C67F03A0E}" destId="{2FCF081C-0EA3-4293-8C4A-3173286E2698}" srcOrd="0" destOrd="0" presId="urn:microsoft.com/office/officeart/2024/layout/NumberedLinearArrowProcess"/>
    <dgm:cxn modelId="{CD63605A-FA7E-49D0-9990-5A4B176888B0}" type="presOf" srcId="{BFF66BCA-71B0-4206-930F-8A57620AFBD0}" destId="{00E3710D-0478-4C88-91BC-772F04B4CFBF}" srcOrd="0" destOrd="0" presId="urn:microsoft.com/office/officeart/2024/layout/NumberedLinearArrowProcess"/>
    <dgm:cxn modelId="{90ED4C8D-830B-462C-8C5E-EA64CC15DD70}" type="presOf" srcId="{19FB9A2C-C598-4A0B-B611-2E63BF14D825}" destId="{E3C995A4-2D60-455C-9C82-7237D481E6E3}" srcOrd="0" destOrd="0" presId="urn:microsoft.com/office/officeart/2024/layout/NumberedLinearArrowProcess"/>
    <dgm:cxn modelId="{EC19CD8F-47B3-4D21-9E63-5444FD62A699}" type="presOf" srcId="{5C21DA0F-455B-458B-BA15-0A3F1E511F52}" destId="{E6F7D633-19E5-46B5-A176-16E12BA2EABF}" srcOrd="0" destOrd="1" presId="urn:microsoft.com/office/officeart/2024/layout/NumberedLinearArrowProcess"/>
    <dgm:cxn modelId="{8DAA7EA5-6953-4859-B5D2-D39065440563}" type="presOf" srcId="{3CA73114-3272-4621-8795-1AE061E688D1}" destId="{4E8BEF70-EA31-4F4B-A70F-3F314C9AA4D1}" srcOrd="0" destOrd="0" presId="urn:microsoft.com/office/officeart/2024/layout/NumberedLinearArrowProcess"/>
    <dgm:cxn modelId="{106433AC-D25E-403E-8ABA-DC030B88A6DA}" type="presOf" srcId="{A9E00D42-366D-4FFD-A398-28EE6C59E701}" destId="{EC4E1A21-A8B0-4B47-89E3-9730E390ECD5}" srcOrd="0" destOrd="1" presId="urn:microsoft.com/office/officeart/2024/layout/NumberedLinearArrowProcess"/>
    <dgm:cxn modelId="{6CF8E2AF-F632-459E-B8C5-416C55FB62C8}" srcId="{19FB9A2C-C598-4A0B-B611-2E63BF14D825}" destId="{B75F42C4-C09C-4B21-8606-BA1C67F03A0E}" srcOrd="0" destOrd="0" parTransId="{9F8AD88C-25CF-425F-8A8F-6808C16E9D49}" sibTransId="{3CA73114-3272-4621-8795-1AE061E688D1}"/>
    <dgm:cxn modelId="{FFAFD8B0-319E-4D7D-B17D-F7FFFC5F9ACC}" type="presOf" srcId="{B75F42C4-C09C-4B21-8606-BA1C67F03A0E}" destId="{EC4E1A21-A8B0-4B47-89E3-9730E390ECD5}" srcOrd="1" destOrd="0" presId="urn:microsoft.com/office/officeart/2024/layout/NumberedLinearArrowProcess"/>
    <dgm:cxn modelId="{F00C90B1-FA57-4051-9962-10BEC3A7EC39}" type="presOf" srcId="{B5B9B78D-1792-4F17-B361-1D4E9659602C}" destId="{EC4E1A21-A8B0-4B47-89E3-9730E390ECD5}" srcOrd="0" destOrd="2" presId="urn:microsoft.com/office/officeart/2024/layout/NumberedLinearArrowProcess"/>
    <dgm:cxn modelId="{A3A3D6E1-85D3-47A3-8325-0523D6D8A109}" srcId="{39030D5B-2D50-48AA-AE28-4A996611B8BB}" destId="{675347BE-A938-4783-A160-A01331F4011F}" srcOrd="1" destOrd="0" parTransId="{E6FCB007-D249-4109-B518-5B0A0A7D5581}" sibTransId="{AFD08469-D83E-4C8C-AFC7-75FBB6CE2C42}"/>
    <dgm:cxn modelId="{BCF635E2-FFBA-4574-B450-2319EEB4BD9D}" srcId="{B75F42C4-C09C-4B21-8606-BA1C67F03A0E}" destId="{B5B9B78D-1792-4F17-B361-1D4E9659602C}" srcOrd="1" destOrd="0" parTransId="{8B5B3C4E-1D01-413C-B1D6-4E4C48298400}" sibTransId="{61D2EE6F-D791-4AF7-9D11-5155E9EEA803}"/>
    <dgm:cxn modelId="{853FB9E6-AC0E-4D6A-B843-64CE95A68B94}" type="presOf" srcId="{675347BE-A938-4783-A160-A01331F4011F}" destId="{E6F7D633-19E5-46B5-A176-16E12BA2EABF}" srcOrd="0" destOrd="2" presId="urn:microsoft.com/office/officeart/2024/layout/NumberedLinearArrowProcess"/>
    <dgm:cxn modelId="{11F59E1E-4DF3-4EED-860F-81CF4917BAC5}" type="presParOf" srcId="{E3C995A4-2D60-455C-9C82-7237D481E6E3}" destId="{CC7E2D24-ED91-40A5-9A90-046A3F523E58}" srcOrd="0" destOrd="0" presId="urn:microsoft.com/office/officeart/2024/layout/NumberedLinearArrowProcess"/>
    <dgm:cxn modelId="{A4FCDB64-58B2-4F45-9606-52499E36083B}" type="presParOf" srcId="{CC7E2D24-ED91-40A5-9A90-046A3F523E58}" destId="{03EEAF23-6BC1-457A-BEB0-D99FEEC4048D}" srcOrd="0" destOrd="0" presId="urn:microsoft.com/office/officeart/2024/layout/NumberedLinearArrowProcess"/>
    <dgm:cxn modelId="{3AE0711C-8EB6-4F8B-820E-67C36A967C81}" type="presParOf" srcId="{CC7E2D24-ED91-40A5-9A90-046A3F523E58}" destId="{75F520B2-D8F4-4CAC-9AD1-E756CE8A75F6}" srcOrd="1" destOrd="0" presId="urn:microsoft.com/office/officeart/2024/layout/NumberedLinearArrowProcess"/>
    <dgm:cxn modelId="{129382D5-87E4-46B4-90C8-78715DA20403}" type="presParOf" srcId="{75F520B2-D8F4-4CAC-9AD1-E756CE8A75F6}" destId="{ED50104D-E252-4FA3-8DE8-252245E6B30A}" srcOrd="0" destOrd="0" presId="urn:microsoft.com/office/officeart/2024/layout/NumberedLinearArrowProcess"/>
    <dgm:cxn modelId="{EDEDC897-74F2-41C2-B6F9-2AB9E986F99D}" type="presParOf" srcId="{75F520B2-D8F4-4CAC-9AD1-E756CE8A75F6}" destId="{2FCF081C-0EA3-4293-8C4A-3173286E2698}" srcOrd="1" destOrd="0" presId="urn:microsoft.com/office/officeart/2024/layout/NumberedLinearArrowProcess"/>
    <dgm:cxn modelId="{48E1D164-BCEB-47B7-9E77-557648950A6B}" type="presParOf" srcId="{75F520B2-D8F4-4CAC-9AD1-E756CE8A75F6}" destId="{4E8BEF70-EA31-4F4B-A70F-3F314C9AA4D1}" srcOrd="2" destOrd="0" presId="urn:microsoft.com/office/officeart/2024/layout/NumberedLinearArrowProcess"/>
    <dgm:cxn modelId="{AEE7BA10-10B0-4220-B590-949398189BF8}" type="presParOf" srcId="{75F520B2-D8F4-4CAC-9AD1-E756CE8A75F6}" destId="{A03E74CC-EE21-4E6C-9A61-14516DF634EA}" srcOrd="3" destOrd="0" presId="urn:microsoft.com/office/officeart/2024/layout/NumberedLinearArrowProcess"/>
    <dgm:cxn modelId="{1512CD11-29F5-4001-8D81-0510653FD98B}" type="presParOf" srcId="{75F520B2-D8F4-4CAC-9AD1-E756CE8A75F6}" destId="{466DE7F4-8488-45B1-BF82-E1A426257B41}" srcOrd="4" destOrd="0" presId="urn:microsoft.com/office/officeart/2024/layout/NumberedLinearArrowProcess"/>
    <dgm:cxn modelId="{9B9D680D-8687-46AD-9232-998D2920752B}" type="presParOf" srcId="{CC7E2D24-ED91-40A5-9A90-046A3F523E58}" destId="{EC4E1A21-A8B0-4B47-89E3-9730E390ECD5}" srcOrd="2" destOrd="0" presId="urn:microsoft.com/office/officeart/2024/layout/NumberedLinearArrowProcess"/>
    <dgm:cxn modelId="{479AE783-523E-4B06-908D-732FAB21628E}" type="presParOf" srcId="{E3C995A4-2D60-455C-9C82-7237D481E6E3}" destId="{D478739D-464C-4266-A63E-8FAE99F71F3E}" srcOrd="1" destOrd="0" presId="urn:microsoft.com/office/officeart/2024/layout/NumberedLinearArrowProcess"/>
    <dgm:cxn modelId="{E88A6060-6678-4D4B-BC61-9DA6973BC009}" type="presParOf" srcId="{E3C995A4-2D60-455C-9C82-7237D481E6E3}" destId="{12A614A0-9050-45A3-BB0A-8D7BD49AF78C}" srcOrd="2" destOrd="0" presId="urn:microsoft.com/office/officeart/2024/layout/NumberedLinearArrowProcess"/>
    <dgm:cxn modelId="{1C247D2B-682C-4072-AF90-F1F3AE304C08}" type="presParOf" srcId="{12A614A0-9050-45A3-BB0A-8D7BD49AF78C}" destId="{71C0FFE5-87F5-47F2-BA8E-1375DBD600C0}" srcOrd="0" destOrd="0" presId="urn:microsoft.com/office/officeart/2024/layout/NumberedLinearArrowProcess"/>
    <dgm:cxn modelId="{5912CAEA-CC75-4B3A-A063-5D93D7FE240B}" type="presParOf" srcId="{12A614A0-9050-45A3-BB0A-8D7BD49AF78C}" destId="{FBEE1F83-EF2E-480D-9FF6-71FD0556E228}" srcOrd="1" destOrd="0" presId="urn:microsoft.com/office/officeart/2024/layout/NumberedLinearArrowProcess"/>
    <dgm:cxn modelId="{EAE289AF-76DB-4418-BBCB-34CE7A31CDDA}" type="presParOf" srcId="{FBEE1F83-EF2E-480D-9FF6-71FD0556E228}" destId="{50C76EAF-3EC7-4811-A227-E581C69BA430}" srcOrd="0" destOrd="0" presId="urn:microsoft.com/office/officeart/2024/layout/NumberedLinearArrowProcess"/>
    <dgm:cxn modelId="{9EBEC6CA-0F2C-4E7B-9BEC-9949D0A665AC}" type="presParOf" srcId="{FBEE1F83-EF2E-480D-9FF6-71FD0556E228}" destId="{326B4DBC-5729-40C3-910B-B7FDA9458222}" srcOrd="1" destOrd="0" presId="urn:microsoft.com/office/officeart/2024/layout/NumberedLinearArrowProcess"/>
    <dgm:cxn modelId="{E95844E9-0F8C-46E9-ADA9-0AB7FADA7D2B}" type="presParOf" srcId="{FBEE1F83-EF2E-480D-9FF6-71FD0556E228}" destId="{00E3710D-0478-4C88-91BC-772F04B4CFBF}" srcOrd="2" destOrd="0" presId="urn:microsoft.com/office/officeart/2024/layout/NumberedLinearArrowProcess"/>
    <dgm:cxn modelId="{DF9AE361-44E2-41A1-9AFC-7E0B507BD1F9}" type="presParOf" srcId="{FBEE1F83-EF2E-480D-9FF6-71FD0556E228}" destId="{EB979E94-BEB2-4296-B53C-8D1B527CA823}" srcOrd="3" destOrd="0" presId="urn:microsoft.com/office/officeart/2024/layout/NumberedLinearArrowProcess"/>
    <dgm:cxn modelId="{8D93A583-71D9-4E9B-880C-93FBE8DAFD1A}" type="presParOf" srcId="{FBEE1F83-EF2E-480D-9FF6-71FD0556E228}" destId="{AD02E8EC-715F-4AF7-9E39-C4B1D4BB8B63}" srcOrd="4" destOrd="0" presId="urn:microsoft.com/office/officeart/2024/layout/NumberedLinearArrowProcess"/>
    <dgm:cxn modelId="{F06E90DC-2F25-44DD-9C2A-DE3B761E4C6C}" type="presParOf" srcId="{12A614A0-9050-45A3-BB0A-8D7BD49AF78C}" destId="{E6F7D633-19E5-46B5-A176-16E12BA2EABF}" srcOrd="2" destOrd="0" presId="urn:microsoft.com/office/officeart/2024/layout/NumberedLinearArrowProces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D50104D-E252-4FA3-8DE8-252245E6B30A}">
      <dsp:nvSpPr>
        <dsp:cNvPr id="0" name=""/>
        <dsp:cNvSpPr/>
      </dsp:nvSpPr>
      <dsp:spPr>
        <a:xfrm>
          <a:off x="1485011" y="386230"/>
          <a:ext cx="945007" cy="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CF081C-0EA3-4293-8C4A-3173286E2698}">
      <dsp:nvSpPr>
        <dsp:cNvPr id="0" name=""/>
        <dsp:cNvSpPr/>
      </dsp:nvSpPr>
      <dsp:spPr>
        <a:xfrm>
          <a:off x="2349017" y="276105"/>
          <a:ext cx="124200" cy="232338"/>
        </a:xfrm>
        <a:prstGeom prst="chevron">
          <a:avLst>
            <a:gd name="adj" fmla="val 9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863" tIns="165100" rIns="42863" bIns="165100" numCol="1" spcCol="1270" anchor="t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100" kern="1200"/>
            <a:t>El caso de negocio práctico se debe resolver mediante un escenario simulado de cálculo de compensaciones. </a:t>
          </a:r>
          <a:endParaRPr lang="es-EC" sz="1100" b="1" kern="1200"/>
        </a:p>
        <a:p>
          <a:pPr marL="57150" lvl="1" indent="-57150" algn="just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100" kern="1200"/>
            <a:t>Sin tiempo determinado</a:t>
          </a:r>
        </a:p>
        <a:p>
          <a:pPr marL="57150" lvl="1" indent="-57150" algn="just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100" kern="1200"/>
            <a:t>Entrega digital</a:t>
          </a:r>
        </a:p>
      </dsp:txBody>
      <dsp:txXfrm>
        <a:off x="177201" y="1338210"/>
        <a:ext cx="2345616" cy="1356438"/>
      </dsp:txXfrm>
    </dsp:sp>
    <dsp:sp modelId="{4E8BEF70-EA31-4F4B-A70F-3F314C9AA4D1}">
      <dsp:nvSpPr>
        <dsp:cNvPr id="0" name=""/>
        <dsp:cNvSpPr/>
      </dsp:nvSpPr>
      <dsp:spPr>
        <a:xfrm>
          <a:off x="964736" y="992"/>
          <a:ext cx="770547" cy="77054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902" tIns="29902" rIns="29902" bIns="29902" numCol="1" spcCol="1270" anchor="ctr" anchorCtr="0">
          <a:noAutofit/>
        </a:bodyPr>
        <a:lstStyle/>
        <a:p>
          <a:pPr marL="0" lvl="0" indent="0" algn="just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2800" kern="1200"/>
            <a:t>1</a:t>
          </a:r>
        </a:p>
      </dsp:txBody>
      <dsp:txXfrm>
        <a:off x="1077580" y="113836"/>
        <a:ext cx="544859" cy="544859"/>
      </dsp:txXfrm>
    </dsp:sp>
    <dsp:sp modelId="{466DE7F4-8488-45B1-BF82-E1A426257B41}">
      <dsp:nvSpPr>
        <dsp:cNvPr id="0" name=""/>
        <dsp:cNvSpPr/>
      </dsp:nvSpPr>
      <dsp:spPr>
        <a:xfrm>
          <a:off x="1349974" y="843248"/>
          <a:ext cx="72" cy="451768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C4E1A21-A8B0-4B47-89E3-9730E390ECD5}">
      <dsp:nvSpPr>
        <dsp:cNvPr id="0" name=""/>
        <dsp:cNvSpPr/>
      </dsp:nvSpPr>
      <dsp:spPr>
        <a:xfrm>
          <a:off x="135000" y="1296009"/>
          <a:ext cx="2430018" cy="14408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863" tIns="165100" rIns="42863" bIns="165100" numCol="1" spcCol="1270" anchor="t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100" kern="1200"/>
            <a:t>El caso de negocio práctico se debe resolver mediante un escenario simulado de cálculo de compensaciones. </a:t>
          </a:r>
          <a:endParaRPr lang="es-EC" sz="1100" b="1" kern="1200"/>
        </a:p>
        <a:p>
          <a:pPr marL="57150" lvl="1" indent="-57150" algn="just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100" kern="1200"/>
            <a:t>Sin tiempo determinado</a:t>
          </a:r>
        </a:p>
        <a:p>
          <a:pPr marL="57150" lvl="1" indent="-57150" algn="just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100" kern="1200"/>
            <a:t>Entrega digital</a:t>
          </a:r>
        </a:p>
      </dsp:txBody>
      <dsp:txXfrm>
        <a:off x="177201" y="1338210"/>
        <a:ext cx="2345616" cy="1356438"/>
      </dsp:txXfrm>
    </dsp:sp>
    <dsp:sp modelId="{50C76EAF-3EC7-4811-A227-E581C69BA430}">
      <dsp:nvSpPr>
        <dsp:cNvPr id="0" name=""/>
        <dsp:cNvSpPr/>
      </dsp:nvSpPr>
      <dsp:spPr>
        <a:xfrm>
          <a:off x="2700019" y="385237"/>
          <a:ext cx="1350009" cy="7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E3710D-0478-4C88-91BC-772F04B4CFBF}">
      <dsp:nvSpPr>
        <dsp:cNvPr id="0" name=""/>
        <dsp:cNvSpPr/>
      </dsp:nvSpPr>
      <dsp:spPr>
        <a:xfrm>
          <a:off x="3664756" y="0"/>
          <a:ext cx="770547" cy="77054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902" tIns="29902" rIns="29902" bIns="29902" numCol="1" spcCol="1270" anchor="ctr" anchorCtr="0">
          <a:noAutofit/>
        </a:bodyPr>
        <a:lstStyle/>
        <a:p>
          <a:pPr marL="0" lvl="0" indent="0" algn="just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2800" kern="1200"/>
            <a:t>2</a:t>
          </a:r>
        </a:p>
      </dsp:txBody>
      <dsp:txXfrm>
        <a:off x="3777600" y="112844"/>
        <a:ext cx="544859" cy="544859"/>
      </dsp:txXfrm>
    </dsp:sp>
    <dsp:sp modelId="{AD02E8EC-715F-4AF7-9E39-C4B1D4BB8B63}">
      <dsp:nvSpPr>
        <dsp:cNvPr id="0" name=""/>
        <dsp:cNvSpPr/>
      </dsp:nvSpPr>
      <dsp:spPr>
        <a:xfrm>
          <a:off x="4049994" y="842528"/>
          <a:ext cx="72" cy="453481"/>
        </a:xfrm>
        <a:prstGeom prst="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6F7D633-19E5-46B5-A176-16E12BA2EABF}">
      <dsp:nvSpPr>
        <dsp:cNvPr id="0" name=""/>
        <dsp:cNvSpPr/>
      </dsp:nvSpPr>
      <dsp:spPr>
        <a:xfrm>
          <a:off x="2835020" y="1296009"/>
          <a:ext cx="2430018" cy="144084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863" tIns="165100" rIns="42863" bIns="165100" numCol="1" spcCol="1270" anchor="t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C" sz="1100" kern="1200"/>
            <a:t>En la defensa se evaluará la trazabilidad del dato, la comunicación con áreas usuarias y los umbrales de riesgo. </a:t>
          </a:r>
          <a:endParaRPr lang="es-EC" sz="1100" b="1" kern="1200"/>
        </a:p>
        <a:p>
          <a:pPr marL="57150" lvl="1" indent="-57150" algn="just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100" kern="1200"/>
            <a:t>30 min presentación</a:t>
          </a:r>
        </a:p>
        <a:p>
          <a:pPr marL="57150" lvl="1" indent="-57150" algn="just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100" kern="1200"/>
            <a:t>15 min para solventar inquietudes</a:t>
          </a:r>
        </a:p>
        <a:p>
          <a:pPr marL="57150" lvl="1" indent="-57150" algn="just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EC" sz="1100" kern="1200"/>
            <a:t>Exposición oral</a:t>
          </a:r>
        </a:p>
      </dsp:txBody>
      <dsp:txXfrm>
        <a:off x="2877221" y="1338210"/>
        <a:ext cx="2345616" cy="13564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4/layout/NumberedLinearArrowProcess">
  <dgm:title val=""/>
  <dgm:desc val=""/>
  <dgm:catLst>
    <dgm:cat type="process" pri="17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101" type="sibTrans" cxnId="4">
          <dgm:prSet phldrT="1"/>
          <dgm:t>
            <a:bodyPr/>
            <a:lstStyle/>
            <a:p>
              <a:r>
                <a:t>1</a:t>
              </a:r>
            </a:p>
          </dgm:t>
        </dgm:pt>
        <dgm:pt modelId="201" type="sibTrans" cxnId="5">
          <dgm:prSet phldrT="2"/>
          <dgm:t>
            <a:bodyPr/>
            <a:lstStyle/>
            <a:p>
              <a:r>
                <a:t>2</a:t>
              </a:r>
            </a:p>
          </dgm:t>
        </dgm:pt>
        <dgm:pt modelId="301" type="sibTrans" cxnId="6">
          <dgm:prSet phldrT="3"/>
          <dgm:t>
            <a:bodyPr/>
            <a:lstStyle/>
            <a:p>
              <a:r>
                <a:t>3</a:t>
              </a:r>
            </a:p>
          </dgm:t>
        </dgm:pt>
      </dgm:ptLst>
      <dgm:cxnLst>
        <dgm:cxn modelId="4" srcId="0" destId="1" srcOrd="0" destOrd="0" sibTransId="101"/>
        <dgm:cxn modelId="5" srcId="0" destId="2" srcOrd="1" destOrd="0" sibTransId="201"/>
        <dgm:cxn modelId="6" srcId="0" destId="3" srcOrd="3" destOrd="0" sibTransId="301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dirChoose">
      <dgm:if name="dirNorm" func="var" arg="dir" op="equ" val="norm">
        <dgm:alg type="lin">
          <dgm:param type="linDir" val="fromL"/>
          <dgm:param type="nodeVertAlign" val="t"/>
        </dgm:alg>
      </dgm:if>
      <dgm:else name="dirRev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Node" refType="w"/>
      <dgm:constr type="h" for="ch" forName="compositeNode" op="equ"/>
      <dgm:constr type="w" for="ch" forName="sibTransComposite" refType="w" refFor="ch" refForName="compositeNode" fact="0"/>
      <dgm:constr type="w" for="des" forName="parTx"/>
      <dgm:constr type="h" for="des" forName="parTx" op="equ"/>
      <dgm:constr type="h" for="des" forName="parSh" op="equ"/>
      <dgm:constr type="w" for="des" forName="nodeText"/>
      <dgm:constr type="h" for="des" forName="nodeText" op="equ"/>
      <dgm:constr type="w" for="des" forName="parSh"/>
      <dgm:constr type="w" for="des" forName="parSh" op="equ"/>
      <dgm:constr type="primFontSz" for="des" forName="parTx" val="29"/>
      <dgm:constr type="primFontSz" for="des" forName="parTx" op="equ"/>
      <dgm:constr type="primFontSz" for="des" forName="parSh" op="equ"/>
      <dgm:constr type="primFontSz" for="des" forName="nodeText" op="equ"/>
      <dgm:constr type="secFontSz" for="des" forName="nodeText" op="equ"/>
      <dgm:constr type="primFontSz" for="des" forName="sibTransNodeCircle" op="equ"/>
      <dgm:constr type="h" for="des" forName="sibTransNodeCircle" op="equ"/>
      <dgm:constr type="w" for="des" forName="sibTransNodeCircle" op="equ"/>
      <dgm:constr type="h" for="des" forName="parTx" refType="primFontSz" refFor="des" refForName="parTx" fact="1.5"/>
      <dgm:constr type="h" for="ch" forName="compositeNode" refType="h"/>
      <dgm:constr type="h" for="des" forName="parSh" refType="w"/>
      <dgm:constr type="h" for="des" forName="nodeText" refType="primFontSz" refFor="des" refForName="parTx" fact="1.7"/>
      <dgm:constr type="h" for="des" forName="parSh" refType="h" refFor="des" refForName="parTx" op="lte" fact="1.2"/>
      <dgm:constr type="h" for="des" forName="parSh" refType="h" refFor="des" refForName="parTx" op="gte" fact="1.2"/>
    </dgm:constrLst>
    <dgm:ruleLst>
      <dgm:rule type="primFontSz" for="des" forName="parSh" val="5" fact="NaN" max="NaN"/>
    </dgm:ruleLst>
    <dgm:forEach name="Name3" axis="ch" ptType="node">
      <dgm:layoutNode name="compositeNode">
        <dgm:alg type="composite"/>
        <dgm:shape xmlns:r="http://schemas.openxmlformats.org/officeDocument/2006/relationships" r:blip="">
          <dgm:adjLst/>
        </dgm:shape>
        <dgm:presOf/>
        <dgm:choose name="Name004">
          <dgm:if name="Name5" axis="self" ptType="node" func="cnt" op="equ" val="0">
            <dgm:constrLst>
              <dgm:constr type="w" for="ch" forName="parTx" refType="w"/>
              <dgm:constr type="w" for="ch" forName="parSh" refType="w" refFor="ch" refForName="parTx"/>
              <dgm:constr type="w" for="ch" forName="nodeText" refType="w" refFor="ch" refForName="parTx"/>
              <dgm:constr type="ctrX" for="ch" forName="nodeText" refType="w" fact="0.5"/>
              <dgm:constr type="t" for="ch" forName="nodeText" refType="b" refFor="ch" refForName="parSh"/>
            </dgm:constrLst>
          </dgm:if>
          <dgm:else name="Name6">
            <dgm:constrLst>
              <dgm:constr type="w" for="ch" forName="parTx" refType="w"/>
              <dgm:constr type="w" for="ch" forName="parSh" refType="w" refFor="ch" refForName="parTx"/>
              <dgm:constr type="w" for="ch" forName="nodeText" refType="w" refFor="ch" refForName="parTx" fact="0.9"/>
              <dgm:constr type="ctrX" for="ch" forName="nodeText" refType="w" fact="0.5"/>
              <dgm:constr type="t" for="ch" forName="nodeText" refType="b" refFor="ch" refForName="parSh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zOrderOff="1" hideGeom="1">
            <dgm:adjLst/>
          </dgm:shape>
          <dgm:presOf/>
          <dgm:constrLst>
            <dgm:constr type="h" refType="w" op="lte" fact="0.4"/>
            <dgm:constr type="h"/>
          </dgm:constrLst>
          <dgm:ruleLst>
            <dgm:rule type="h" val="INF" fact="NaN" max="NaN"/>
          </dgm:ruleLst>
        </dgm:layoutNode>
        <dgm:layoutNode name="parSh">
          <dgm:alg type="composite"/>
          <dgm:shape xmlns:r="http://schemas.openxmlformats.org/officeDocument/2006/relationships" r:blip="">
            <dgm:adjLst/>
          </dgm:shape>
          <dgm:presOf axis="self" ptType="node"/>
          <dgm:choose name="casesForFirstAndLastNode">
            <dgm:if name="ifFirstNode" axis="self" ptType="node" func="pos" op="equ" val="1">
              <dgm:choose name="removeLineWhenOnlyOneNode">
                <dgm:if name="ifOnlyOneNode" axis="followSib" ptType="node" func="cnt" op="equ" val="0">
                  <dgm:constrLst>
                    <dgm:constr type="h"/>
                    <dgm:constr type="h" for="ch" forName="lineNode" val="0.002"/>
                    <dgm:constr type="w" for="ch" forName="lineNode" refType="w" fact="0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ifMoreThanOneNode">
                  <dgm:choose name="firstNodeDirChoose">
                    <dgm:if name="firstNodeDirNorm" func="var" arg="dir" op="equ" val="norm">
                      <dgm:constrLst>
                        <dgm:constr type="h"/>
                        <dgm:constr type="h" for="ch" forName="lineNode" val="0.002"/>
                        <dgm:constr type="w" for="ch" forName="lineNode" refType="w" fact="0.35"/>
                        <dgm:constr type="l" for="ch" forName="lineNode" refType="w" fact="0.55"/>
                        <dgm:constr type="w" for="ch" forName="lineArrowNode" refType="w" fact="0.046"/>
                        <dgm:constr type="h" for="ch" forName="lineArrowNode" refType="h" fact="0.18"/>
                        <dgm:constr type="l" for="ch" forName="lineArrowNode" refType="w" fact="0.87"/>
                        <dgm:constr type="t" for="ch" forName="lineArrowNode" refType="h" fact="0.165"/>
                        <dgm:constr type="ctrY" for="ch" forName="lineNode" refType="ctrY" refFor="ch" refForName="sibTransNodeCircle"/>
                        <dgm:constr type="h" for="ch" forName="sibTransNodeCircle" refType="h" fact="0.608"/>
                        <dgm:constr type="h" for="ch" forName="sibTransNodeCircle" refType="w" op="lte" fact="0.54"/>
                        <dgm:constr type="w" for="ch" forName="sibTransNodeCircle" refType="h" refFor="ch" refForName="sibTransNodeCircle"/>
                        <dgm:constr type="ctrX" for="ch" forName="sibTransNodeCircle" refType="w" fact="0.5"/>
                        <dgm:constr type="ctrY" for="ch" forName="sibTransNodeCircle" refType="h" fact="0.25"/>
                        <dgm:constr type="t" for="ch" forName="spacerBetweenCircleAndCallout" refType="b" refFor="ch" refForName="sibTransNodeCircle"/>
                        <dgm:constr type="h" for="ch" forName="spacerBetweenCircleAndCallout" val="2"/>
                        <dgm:constr type="t" for="ch" forName="verticalConnector" refType="b" refFor="ch" refForName="spacerBetweenCircleAndCallout"/>
                        <dgm:constr type="h" for="ch" forName="verticalConnector" refType="h" fact="0.35"/>
                        <dgm:constr type="w" for="ch" forName="verticalConnector" val="0.002"/>
                        <dgm:constr type="ctrX" for="ch" forName="verticalConnector" refType="ctrX" refFor="ch" refForName="sibTransNodeCircle"/>
                      </dgm:constrLst>
                    </dgm:if>
                    <dgm:else name="firstNodeDirRev">
                      <dgm:constrLst>
                        <dgm:constr type="h"/>
                        <dgm:constr type="h" for="ch" forName="lineNode" val="0.002"/>
                        <dgm:constr type="w" for="ch" forName="lineNode" refType="w" fact="0.35"/>
                        <dgm:constr type="l" for="ch" forName="lineNode" refType="w" fact="0.1"/>
                        <dgm:constr type="w" for="ch" forName="lineArrowNode" refType="w" fact="0.046"/>
                        <dgm:constr type="h" for="ch" forName="lineArrowNode" refType="h" fact="0.18"/>
                        <dgm:constr type="l" for="ch" forName="lineArrowNode" refType="w" fact="0.084"/>
                        <dgm:constr type="t" for="ch" forName="lineArrowNode" refType="h" fact="0.165"/>
                        <dgm:constr type="ctrY" for="ch" forName="lineNode" refType="ctrY" refFor="ch" refForName="sibTransNodeCircle"/>
                        <dgm:constr type="h" for="ch" forName="sibTransNodeCircle" refType="h" fact="0.608"/>
                        <dgm:constr type="h" for="ch" forName="sibTransNodeCircle" refType="w" op="lte" fact="0.54"/>
                        <dgm:constr type="w" for="ch" forName="sibTransNodeCircle" refType="h" refFor="ch" refForName="sibTransNodeCircle"/>
                        <dgm:constr type="ctrX" for="ch" forName="sibTransNodeCircle" refType="w" fact="0.5"/>
                        <dgm:constr type="ctrY" for="ch" forName="sibTransNodeCircle" refType="h" fact="0.25"/>
                        <dgm:constr type="t" for="ch" forName="spacerBetweenCircleAndCallout" refType="b" refFor="ch" refForName="sibTransNodeCircle"/>
                        <dgm:constr type="h" for="ch" forName="spacerBetweenCircleAndCallout" val="2"/>
                        <dgm:constr type="t" for="ch" forName="verticalConnector" refType="b" refFor="ch" refForName="spacerBetweenCircleAndCallout"/>
                        <dgm:constr type="h" for="ch" forName="verticalConnector" refType="h" fact="0.35"/>
                        <dgm:constr type="w" for="ch" forName="verticalConnector" val="0.002"/>
                        <dgm:constr type="ctrX" for="ch" forName="verticalConnector" refType="ctrX" refFor="ch" refForName="sibTransNodeCircle"/>
                      </dgm:constrLst>
                    </dgm:else>
                  </dgm:choose>
                </dgm:else>
              </dgm:choose>
            </dgm:if>
            <dgm:if name="ifLastNode" axis="self" ptType="node" func="revPos" op="equ" val="1">
              <dgm:choose name="lastNodeDirChoose">
                <dgm:if name="lastNodeDirNorm" func="var" arg="dir" op="equ" val="norm">
                  <dgm:constrLst>
                    <dgm:constr type="h"/>
                    <dgm:constr type="h" for="ch" forName="lineNode" val="0.002"/>
                    <dgm:constr type="w" for="ch" forName="lineNode" refType="w" fact="0.5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lastNodeDirRev">
                  <dgm:constrLst>
                    <dgm:constr type="h"/>
                    <dgm:constr type="h" for="ch" forName="lineNode" val="0.002"/>
                    <dgm:constr type="w" for="ch" forName="lineNode" refType="w" fact="0.5"/>
                    <dgm:constr type="l" for="ch" forName="lineNode" refType="w" fact="0.5"/>
                    <dgm:constr type="w" for="ch" forName="lineArrowNode" refType="w" fact="0"/>
                    <dgm:constr type="h" for="ch" forName="lineArrowNode" refType="h" fact="0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else>
              </dgm:choose>
            </dgm:if>
            <dgm:else name="allOtherNodes">
              <dgm:choose name="middleNodeDirChoose">
                <dgm:if name="middleNodeDirNorm" func="var" arg="dir" op="equ" val="norm">
                  <dgm:constrLst>
                    <dgm:constr type="h"/>
                    <dgm:constr type="h" for="ch" forName="lineNode" val="0.002"/>
                    <dgm:constr type="w" for="ch" forName="lineNode" refType="w" fact="0.9"/>
                    <dgm:constr type="w" for="ch" forName="lineArrowNode" refType="w" fact="0.046"/>
                    <dgm:constr type="h" for="ch" forName="lineArrowNode" refType="h" fact="0.18"/>
                    <dgm:constr type="l" for="ch" forName="lineArrowNode" refType="w" fact="0.87"/>
                    <dgm:constr type="t" for="ch" forName="lineArrowNode" refType="h" fact="0.165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if>
                <dgm:else name="middleNodeDirRev">
                  <dgm:constrLst>
                    <dgm:constr type="h"/>
                    <dgm:constr type="h" for="ch" forName="lineNode" val="0.002"/>
                    <dgm:constr type="w" for="ch" forName="lineNode" refType="w" fact="0.9"/>
                    <dgm:constr type="l" for="ch" forName="lineNode" refType="w" fact="0.1"/>
                    <dgm:constr type="w" for="ch" forName="lineArrowNode" refType="w" fact="0.046"/>
                    <dgm:constr type="h" for="ch" forName="lineArrowNode" refType="h" fact="0.18"/>
                    <dgm:constr type="l" for="ch" forName="lineArrowNode" refType="w" fact="0.084"/>
                    <dgm:constr type="t" for="ch" forName="lineArrowNode" refType="h" fact="0.165"/>
                    <dgm:constr type="ctrY" for="ch" forName="lineNode" refType="ctrY" refFor="ch" refForName="sibTransNodeCircle"/>
                    <dgm:constr type="h" for="ch" forName="sibTransNodeCircle" refType="h" fact="0.608"/>
                    <dgm:constr type="h" for="ch" forName="sibTransNodeCircle" refType="w" op="lte" fact="0.54"/>
                    <dgm:constr type="w" for="ch" forName="sibTransNodeCircle" refType="h" refFor="ch" refForName="sibTransNodeCircle"/>
                    <dgm:constr type="ctrX" for="ch" forName="sibTransNodeCircle" refType="w" fact="0.5"/>
                    <dgm:constr type="ctrY" for="ch" forName="sibTransNodeCircle" refType="h" fact="0.25"/>
                    <dgm:constr type="t" for="ch" forName="spacerBetweenCircleAndCallout" refType="b" refFor="ch" refForName="sibTransNodeCircle"/>
                    <dgm:constr type="h" for="ch" forName="spacerBetweenCircleAndCallout" val="2"/>
                    <dgm:constr type="t" for="ch" forName="verticalConnector" refType="b" refFor="ch" refForName="spacerBetweenCircleAndCallout"/>
                    <dgm:constr type="h" for="ch" forName="verticalConnector" refType="h" fact="0.35"/>
                    <dgm:constr type="w" for="ch" forName="verticalConnector" val="0.002"/>
                    <dgm:constr type="ctrX" for="ch" forName="verticalConnector" refType="ctrX" refFor="ch" refForName="sibTransNodeCircle"/>
                  </dgm:constrLst>
                </dgm:else>
              </dgm:choose>
            </dgm:else>
          </dgm:choose>
          <dgm:layoutNode name="lineNode" styleLbl="alignNode1">
            <dgm:alg type="sp"/>
            <dgm:shape xmlns:r="http://schemas.openxmlformats.org/officeDocument/2006/relationships" type="rect" r:blip="">
              <dgm:adjLst/>
            </dgm:shape>
            <dgm:presOf/>
            <dgm:constrLst/>
            <dgm:ruleLst/>
          </dgm:layoutNode>
          <dgm:layoutNode name="lineArrowNode" styleLbl="alignNode1">
            <dgm:alg type="sp"/>
            <dgm:choose name="arrowDirChoose">
              <dgm:if name="arrowNorm" func="var" arg="dir" op="equ" val="norm">
                <dgm:shape xmlns:r="http://schemas.openxmlformats.org/officeDocument/2006/relationships" type="chevron" r:blip="">
                  <dgm:adjLst>
                    <dgm:adj idx="1" val="0.9"/>
                  </dgm:adjLst>
                </dgm:shape>
              </dgm:if>
              <dgm:else name="arrowRev">
                <dgm:shape xmlns:r="http://schemas.openxmlformats.org/officeDocument/2006/relationships" rot="180" type="chevron" r:blip="">
                  <dgm:adjLst>
                    <dgm:adj idx="1" val="0.9"/>
                  </dgm:adjLst>
                </dgm:shape>
              </dgm:else>
            </dgm:choose>
            <dgm:presOf axis="self" ptType="node"/>
            <dgm:ruleLst/>
          </dgm:layoutNode>
          <dgm:forEach name="Name19" axis="followSib" ptType="sibTrans" hideLastTrans="0" cnt="1">
            <dgm:layoutNode name="sibTransNodeCircle" styleLbl="alignNode1">
              <dgm:varLst>
                <dgm:chMax val="0"/>
                <dgm:bulletEnabled/>
              </dgm:varLst>
              <dgm:presOf axis="self" ptType="sibTrans"/>
              <dgm:alg type="tx">
                <dgm:param type="txAnchorVert" val="mid"/>
                <dgm:param type="txAnchorHorzCh" val="ctr"/>
                <dgm:param type="parTxRTLAlign" val="l"/>
              </dgm:alg>
              <dgm:shape xmlns:r="http://schemas.openxmlformats.org/officeDocument/2006/relationships" type="ellipse" r:blip="">
                <dgm:adjLst/>
              </dgm:shape>
              <dgm:constrLst>
                <dgm:constr type="w" refType="h" op="equ"/>
                <dgm:constr type="primFontSz" val="60"/>
                <dgm:constr type="tMarg" refType="w" fact="0.11"/>
                <dgm:constr type="lMarg" refType="w" fact="0.11"/>
                <dgm:constr type="rMarg" refType="w" fact="0.11"/>
                <dgm:constr type="bMarg" refType="w" fact="0.11"/>
              </dgm:constrLst>
              <dgm:ruleLst>
                <dgm:rule type="primFontSz" val="14" fact="NaN" max="NaN"/>
              </dgm:ruleLst>
            </dgm:layoutNode>
            <dgm:layoutNode name="spacerBetweenCircleAndCallout">
              <dgm:varLst/>
              <dgm:presOf/>
              <dgm:alg type="sp"/>
              <dgm:shape xmlns:r="http://schemas.openxmlformats.org/officeDocument/2006/relationships" r:blip="">
                <dgm:adjLst/>
              </dgm:shape>
              <dgm:constrLst/>
              <dgm:ruleLst/>
            </dgm:layoutNode>
            <dgm:layoutNode name="verticalConnector" styleLbl="alignAccFollowNode1">
              <dgm:alg type="sp"/>
              <dgm:shape xmlns:r="http://schemas.openxmlformats.org/officeDocument/2006/relationships" type="rect" r:blip="">
                <dgm:adjLst/>
              </dgm:shape>
              <dgm:presOf/>
              <dgm:constrLst/>
              <dgm:ruleLst/>
            </dgm:layoutNode>
          </dgm:forEach>
          <dgm:presOf/>
          <dgm:ruleLst/>
        </dgm:layoutNode>
        <dgm:layoutNode name="nodeText" styleLbl="fgAcc1">
          <dgm:varLst>
            <dgm:bulletEnabled val="1"/>
          </dgm:varLst>
          <dgm:alg type="tx">
            <dgm:param type="parTxLTRAlign" val="ctr"/>
            <dgm:param type="parTxRTLAlign" val="r"/>
            <dgm:param type="txAnchorVert" val="t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secFontSz" val="16"/>
            <dgm:constr type="primFontSz" val="18"/>
            <dgm:constr type="h"/>
            <dgm:constr type="tMarg" val="13"/>
            <dgm:constr type="lMarg" refType="w" fact="0.05"/>
            <dgm:constr type="rMarg" refType="w" fact="0.05"/>
            <dgm:constr type="bMarg" val="13"/>
          </dgm:constrLst>
          <dgm:ruleLst>
            <dgm:rule type="secFontSz" val="11" fact="NaN" max="NaN"/>
            <dgm:rule type="primFontSz" val="11" fact="NaN" max="NaN"/>
            <dgm:rule type="h" val="INF" fact="NaN" max="NaN"/>
          </dgm:ruleLst>
        </dgm:layoutNode>
      </dgm:layoutNode>
      <dgm:forEach name="sibTransForEach" axis="followSib" ptType="sibTrans" cnt="1">
        <dgm:layoutNode name="sibTransComposite" styleLbl="alignAccFollowNode1">
          <dgm:alg type="sp"/>
          <dgm:shape xmlns:r="http://schemas.openxmlformats.org/officeDocument/2006/relationships" r:blip="">
            <dgm:adjLst/>
          </dgm:shape>
          <dgm:ruleLst/>
        </dgm:layoutNode>
        <dgm:ruleLst>
          <dgm:rule type="h" val="INF" fact="NaN" max="NaN"/>
        </dgm:ruleLst>
      </dgm:forEach>
    </dgm:forEach>
  </dgm:layoutNode>
  <dgm:extLst>
    <a:ext uri="{4F341089-5ED1-44EC-B178-C955D00A3D55}">
      <dgm1611:autoBuNodeInfoLst xmlns:dgm1611="http://schemas.microsoft.com/office/drawing/2016/11/diagram">
        <dgm1611:autoBuNodeInfo lvl="1" ptType="sibTrans">
          <dgm1611:buPr prefix="" leadZeros="0">
            <a:buAutoNum type="arabicParenBoth"/>
          </dgm1611:buPr>
        </dgm1611:autoBuNodeInfo>
      </dgm1611:autoBuNodeInfoLst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4E66B-0D16-4EDE-95B7-CF7331C82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489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 Violeta Quituisaca Samaniego</dc:creator>
  <cp:keywords/>
  <dc:description/>
  <cp:lastModifiedBy>Sandra Elizabeth Villamarin Mendez</cp:lastModifiedBy>
  <cp:revision>12</cp:revision>
  <dcterms:created xsi:type="dcterms:W3CDTF">2026-09-04T21:36:00Z</dcterms:created>
  <dcterms:modified xsi:type="dcterms:W3CDTF">2026-09-16T17:34:00Z</dcterms:modified>
</cp:coreProperties>
</file>