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10842" w14:textId="77777777" w:rsidR="003D1997" w:rsidRPr="003F5301" w:rsidRDefault="003D1997" w:rsidP="003D1997">
      <w:pPr>
        <w:rPr>
          <w:b/>
          <w:bCs/>
        </w:rPr>
      </w:pPr>
      <w:r w:rsidRPr="003F5301">
        <w:rPr>
          <w:b/>
          <w:bCs/>
        </w:rPr>
        <w:t>INICIATIVA PROPIA DE INVESTIGACIÓN</w:t>
      </w:r>
    </w:p>
    <w:p w14:paraId="3096AD03" w14:textId="77777777" w:rsidR="003D1997" w:rsidRPr="003F5301" w:rsidRDefault="003D1997" w:rsidP="003D1997">
      <w:r w:rsidRPr="003F5301">
        <w:t>Entrevistas con actores clave del negocio</w:t>
      </w:r>
    </w:p>
    <w:p w14:paraId="1F78082F" w14:textId="77777777" w:rsidR="003D1997" w:rsidRPr="003F5301" w:rsidRDefault="003D1997" w:rsidP="003D1997">
      <w:r w:rsidRPr="003F5301">
        <w:t>Como complemento al análisis de la base simulada, realicé entrevistas con representantes de las áreas Financiera, Comercial y Recaudación. El objetivo fue comprender cómo las políticas de venta y compensación influyen en la calidad de los clientes captados, su permanencia, la recuperación de ingresos y la rentabilidad de la compañía.</w:t>
      </w:r>
    </w:p>
    <w:p w14:paraId="5ADEC079" w14:textId="77777777" w:rsidR="003D1997" w:rsidRPr="003F5301" w:rsidRDefault="003D1997" w:rsidP="003D1997">
      <w:r w:rsidRPr="003F5301">
        <w:t>Este levantamiento constituye una fuente cualitativa que permite contrastar los datos con la realidad operativa del negocio. Sus resultados no reemplazan el análisis cuantitativo, pero ayudan a identificar hipótesis, riesgos y criterios que deberían considerarse antes de diseñar un nuevo esquema de metas y compensaciones.</w:t>
      </w:r>
    </w:p>
    <w:p w14:paraId="2E8AD426" w14:textId="77777777" w:rsidR="003D1997" w:rsidRPr="003F5301" w:rsidRDefault="003D1997" w:rsidP="003D1997">
      <w:pPr>
        <w:numPr>
          <w:ilvl w:val="0"/>
          <w:numId w:val="2"/>
        </w:numPr>
      </w:pPr>
      <w:r w:rsidRPr="003F5301">
        <w:t>Entrevista con Santiago Paz y Miño</w:t>
      </w:r>
    </w:p>
    <w:p w14:paraId="1EF988C1" w14:textId="77777777" w:rsidR="003D1997" w:rsidRPr="003F5301" w:rsidRDefault="003D1997" w:rsidP="003D1997">
      <w:r w:rsidRPr="003F5301">
        <w:t>Director Financiero de Puntonet</w:t>
      </w:r>
    </w:p>
    <w:p w14:paraId="66000A82" w14:textId="77777777" w:rsidR="003D1997" w:rsidRPr="003F5301" w:rsidRDefault="003D1997" w:rsidP="003D1997">
      <w:r w:rsidRPr="003F5301">
        <w:t>Santiago Paz y Miño cuenta con experiencia previa en Movistar. Durante la entrevista se consultó cómo se gestionaban las comisiones de ventas en dicha empresa y cuáles son los principales enfoques utilizados en el sector de telecomunicaciones.</w:t>
      </w:r>
    </w:p>
    <w:p w14:paraId="2AA0187C" w14:textId="77777777" w:rsidR="003D1997" w:rsidRPr="003F5301" w:rsidRDefault="003D1997" w:rsidP="003D1997">
      <w:r w:rsidRPr="003F5301">
        <w:t>Volumen frente a calidad</w:t>
      </w:r>
    </w:p>
    <w:p w14:paraId="5AD81F2B" w14:textId="77777777" w:rsidR="003D1997" w:rsidRPr="003F5301" w:rsidRDefault="003D1997" w:rsidP="003D1997">
      <w:r w:rsidRPr="003F5301">
        <w:t>De acuerdo con su experiencia, las compañías pueden orientar su estrategia comercial hacia dos enfoques principales:</w:t>
      </w:r>
    </w:p>
    <w:p w14:paraId="30309175" w14:textId="77777777" w:rsidR="003D1997" w:rsidRPr="003F5301" w:rsidRDefault="003D1997" w:rsidP="003D1997">
      <w:r w:rsidRPr="003F5301">
        <w:t>Enfoque basado en volumen</w:t>
      </w:r>
    </w:p>
    <w:p w14:paraId="5249115D" w14:textId="77777777" w:rsidR="003D1997" w:rsidRPr="003F5301" w:rsidRDefault="003D1997" w:rsidP="003D1997">
      <w:r w:rsidRPr="003F5301">
        <w:t>La prioridad es alcanzar o superar una meta determinada de enlaces. Por ejemplo, si la meta anual es de 100.000 enlaces, el objetivo principal será llegar a ese volumen, independientemente del valor individual de cada venta.</w:t>
      </w:r>
    </w:p>
    <w:p w14:paraId="582C1126" w14:textId="77777777" w:rsidR="003D1997" w:rsidRPr="003F5301" w:rsidRDefault="003D1997" w:rsidP="003D1997">
      <w:r w:rsidRPr="003F5301">
        <w:t>Este enfoque suele estar acompañado por una mayor flexibilidad en las validaciones comerciales, el análisis del buró de crédito y otros controles que podrían frenar la colocación. Aunque permite incrementar rápidamente la cantidad de clientes, el volumen no necesariamente garantiza calidad, permanencia ni rentabilidad.</w:t>
      </w:r>
    </w:p>
    <w:p w14:paraId="2D9ABC04" w14:textId="77777777" w:rsidR="003D1997" w:rsidRPr="003F5301" w:rsidRDefault="003D1997" w:rsidP="003D1997">
      <w:r w:rsidRPr="003F5301">
        <w:t>Enfoque basado en calidad</w:t>
      </w:r>
    </w:p>
    <w:p w14:paraId="242BBDCC" w14:textId="77777777" w:rsidR="003D1997" w:rsidRPr="003F5301" w:rsidRDefault="003D1997" w:rsidP="003D1997">
      <w:r w:rsidRPr="003F5301">
        <w:t>La prioridad es captar clientes con mayor probabilidad de pago y permanencia. En este modelo, los controles de admisión son más rigurosos y la venta no se evalúa únicamente por su ingreso inicial, sino por el valor que el cliente puede generar durante su relación con la empresa.</w:t>
      </w:r>
    </w:p>
    <w:p w14:paraId="3D1CF481" w14:textId="77777777" w:rsidR="003D1997" w:rsidRPr="003F5301" w:rsidRDefault="003D1997" w:rsidP="003D1997">
      <w:r w:rsidRPr="003F5301">
        <w:lastRenderedPageBreak/>
        <w:t>Este enfoque puede producir un menor volumen inmediato, pero busca reducir el early churn, la morosidad, los costos de recuperación y las inversiones comerciales que no llegan a recuperarse.</w:t>
      </w:r>
    </w:p>
    <w:p w14:paraId="1ADCD7F3" w14:textId="77777777" w:rsidR="003D1997" w:rsidRPr="003F5301" w:rsidRDefault="003D1997" w:rsidP="003D1997">
      <w:r w:rsidRPr="003F5301">
        <w:t>La analogía de la licuadora</w:t>
      </w:r>
    </w:p>
    <w:p w14:paraId="25554C03" w14:textId="77777777" w:rsidR="003D1997" w:rsidRPr="003F5301" w:rsidRDefault="003D1997" w:rsidP="003D1997">
      <w:r w:rsidRPr="003F5301">
        <w:t>Santiago explicó esta relación mediante la analogía de una licuadora. La base representa la cartera estable de clientes y se mantiene girando permanentemente. Las nuevas ventas son los elementos que se incorporan:</w:t>
      </w:r>
    </w:p>
    <w:p w14:paraId="5451D48C" w14:textId="77777777" w:rsidR="003D1997" w:rsidRPr="003F5301" w:rsidRDefault="003D1997" w:rsidP="003D1997">
      <w:pPr>
        <w:numPr>
          <w:ilvl w:val="0"/>
          <w:numId w:val="3"/>
        </w:numPr>
      </w:pPr>
      <w:r w:rsidRPr="003F5301">
        <w:t>Si se agrega únicamente agua, esta se filtra rápidamente y no fortalece la base.</w:t>
      </w:r>
    </w:p>
    <w:p w14:paraId="6253E74F" w14:textId="77777777" w:rsidR="003D1997" w:rsidRDefault="003D1997" w:rsidP="003D1997">
      <w:pPr>
        <w:numPr>
          <w:ilvl w:val="0"/>
          <w:numId w:val="3"/>
        </w:numPr>
      </w:pPr>
      <w:r w:rsidRPr="003F5301">
        <w:t>Si se agrega fruta, el contenido permanece, aporta consistencia y permite que la licuadora continúe funcionando.</w:t>
      </w:r>
    </w:p>
    <w:p w14:paraId="46D34D78" w14:textId="5D751331" w:rsidR="00140AD8" w:rsidRPr="003F5301" w:rsidRDefault="00B43FE2" w:rsidP="00140AD8">
      <w:r>
        <w:rPr>
          <w:noProof/>
        </w:rPr>
        <w:drawing>
          <wp:inline distT="0" distB="0" distL="0" distR="0" wp14:anchorId="43B69638" wp14:editId="4FC13E65">
            <wp:extent cx="5397500" cy="3035300"/>
            <wp:effectExtent l="0" t="0" r="0" b="0"/>
            <wp:docPr id="5183981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7500" cy="3035300"/>
                    </a:xfrm>
                    <a:prstGeom prst="rect">
                      <a:avLst/>
                    </a:prstGeom>
                    <a:noFill/>
                    <a:ln>
                      <a:noFill/>
                    </a:ln>
                  </pic:spPr>
                </pic:pic>
              </a:graphicData>
            </a:graphic>
          </wp:inline>
        </w:drawing>
      </w:r>
      <w:r w:rsidR="00140AD8">
        <w:rPr>
          <w:noProof/>
        </w:rPr>
        <mc:AlternateContent>
          <mc:Choice Requires="wps">
            <w:drawing>
              <wp:inline distT="0" distB="0" distL="0" distR="0" wp14:anchorId="6D73265A" wp14:editId="1689502B">
                <wp:extent cx="304800" cy="304800"/>
                <wp:effectExtent l="0" t="0" r="0" b="0"/>
                <wp:docPr id="1464532119" name="Rectángulo 1" descr="Licuadora de ventas: calidad y rentabilid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0F24F6" id="Rectángulo 1" o:spid="_x0000_s1026" alt="Licuadora de ventas: calidad y rentabilida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DDA37B" w14:textId="77777777" w:rsidR="003D1997" w:rsidRPr="003F5301" w:rsidRDefault="003D1997" w:rsidP="003D1997">
      <w:r w:rsidRPr="003F5301">
        <w:t>Aplicado al negocio, una venta que se desactiva o deja de pagar rápidamente incrementa temporalmente el volumen, pero no fortalece la cartera ni recupera la inversión realizada. Una venta de calidad permanece, genera ingresos recurrentes y contribuye a la rentabilidad.</w:t>
      </w:r>
    </w:p>
    <w:p w14:paraId="1CD58119" w14:textId="77777777" w:rsidR="003D1997" w:rsidRPr="003F5301" w:rsidRDefault="003D1997" w:rsidP="003D1997">
      <w:r w:rsidRPr="003F5301">
        <w:t>Valor económico del cliente</w:t>
      </w:r>
    </w:p>
    <w:p w14:paraId="45C666A3" w14:textId="77777777" w:rsidR="003D1997" w:rsidRPr="003F5301" w:rsidRDefault="003D1997" w:rsidP="003D1997">
      <w:r w:rsidRPr="003F5301">
        <w:t>Desde la perspectiva financiera, el cliente rentable es aquel que permanece el tiempo suficiente para superar su punto de equilibrio y formar parte de una base estable y generadora de ingresos.</w:t>
      </w:r>
    </w:p>
    <w:p w14:paraId="675C4AC9" w14:textId="77777777" w:rsidR="003D1997" w:rsidRPr="003F5301" w:rsidRDefault="003D1997" w:rsidP="003D1997">
      <w:r w:rsidRPr="003F5301">
        <w:t xml:space="preserve">Los clientes con tendencia a desactivarse o dejar de pagar durante sus primeros meses representan una inversión que posiblemente no será recuperada. En estos </w:t>
      </w:r>
      <w:r w:rsidRPr="003F5301">
        <w:lastRenderedPageBreak/>
        <w:t>casos, la empresa asume costos de adquisición, instalación, equipos, gestión comercial y operación sin recibir suficientes ingresos para compensarlos.</w:t>
      </w:r>
    </w:p>
    <w:p w14:paraId="5AADFD79" w14:textId="77777777" w:rsidR="003D1997" w:rsidRPr="003F5301" w:rsidRDefault="003D1997" w:rsidP="003D1997">
      <w:r w:rsidRPr="003F5301">
        <w:t>Como aproximación inicial, el valor económico del cliente puede analizarse mediante la siguiente relación:</w:t>
      </w:r>
    </w:p>
    <w:p w14:paraId="5FE1FFD8" w14:textId="77777777" w:rsidR="003D1997" w:rsidRPr="003F5301" w:rsidRDefault="003D1997" w:rsidP="003D1997">
      <w:r w:rsidRPr="003F5301">
        <w:t>Valor económico estimado del cliente = ingreso o margen mensual × período esperado de permanencia − costo de adquisición</w:t>
      </w:r>
    </w:p>
    <w:p w14:paraId="7C20E917" w14:textId="77777777" w:rsidR="003D1997" w:rsidRPr="003F5301" w:rsidRDefault="003D1997" w:rsidP="003D1997">
      <w:r w:rsidRPr="003F5301">
        <w:t>El costo de adquisición puede relacionarse con el SAC, Subscriber Acquisition Cost, e incluir todos los costos directamente vinculados con la captación y activación del cliente.</w:t>
      </w:r>
    </w:p>
    <w:p w14:paraId="159B1F94" w14:textId="77777777" w:rsidR="003D1997" w:rsidRPr="003F5301" w:rsidRDefault="003D1997" w:rsidP="003D1997">
      <w:r w:rsidRPr="003F5301">
        <w:t>Para una evaluación financiera más precisa, sería recomendable utilizar el margen mensual y no únicamente el ingreso, incorporando costos de instalación, equipos, descuentos, soporte, cobranza y operación.</w:t>
      </w:r>
    </w:p>
    <w:p w14:paraId="7B172CEE" w14:textId="77777777" w:rsidR="003D1997" w:rsidRPr="003F5301" w:rsidRDefault="003D1997" w:rsidP="003D1997">
      <w:r w:rsidRPr="003F5301">
        <w:t>Recomendación recogida</w:t>
      </w:r>
    </w:p>
    <w:p w14:paraId="4323A132" w14:textId="77777777" w:rsidR="003D1997" w:rsidRPr="003F5301" w:rsidRDefault="003D1997" w:rsidP="003D1997">
      <w:r w:rsidRPr="003F5301">
        <w:t>La principal recomendación fue incorporar un incentivo adicional asociado a la permanencia. Esto permitiría reconocer la venta inicial, pero reservar una parte de la compensación para cuando el cliente demuestre estabilidad.</w:t>
      </w:r>
    </w:p>
    <w:p w14:paraId="48EBC305" w14:textId="77777777" w:rsidR="003D1997" w:rsidRPr="003F5301" w:rsidRDefault="003D1997" w:rsidP="003D1997">
      <w:r w:rsidRPr="003F5301">
        <w:t>Por ejemplo, el vendedor podría recibir:</w:t>
      </w:r>
    </w:p>
    <w:p w14:paraId="17A57813" w14:textId="77777777" w:rsidR="003D1997" w:rsidRPr="003F5301" w:rsidRDefault="003D1997" w:rsidP="003D1997">
      <w:pPr>
        <w:numPr>
          <w:ilvl w:val="0"/>
          <w:numId w:val="4"/>
        </w:numPr>
      </w:pPr>
      <w:r w:rsidRPr="003F5301">
        <w:t>Un reconocimiento inicial por la activación y primera factura efectivamente cobrada.</w:t>
      </w:r>
    </w:p>
    <w:p w14:paraId="41FC41E6" w14:textId="77777777" w:rsidR="003D1997" w:rsidRPr="003F5301" w:rsidRDefault="003D1997" w:rsidP="003D1997">
      <w:pPr>
        <w:numPr>
          <w:ilvl w:val="0"/>
          <w:numId w:val="4"/>
        </w:numPr>
      </w:pPr>
      <w:r w:rsidRPr="003F5301">
        <w:t>Un bono adicional cuando el cliente alcance un período definido de permanencia y mantenga un comportamiento de pago adecuado.</w:t>
      </w:r>
    </w:p>
    <w:p w14:paraId="0578FBF6" w14:textId="77777777" w:rsidR="003D1997" w:rsidRPr="003F5301" w:rsidRDefault="003D1997" w:rsidP="003D1997">
      <w:pPr>
        <w:numPr>
          <w:ilvl w:val="0"/>
          <w:numId w:val="4"/>
        </w:numPr>
      </w:pPr>
      <w:r w:rsidRPr="003F5301">
        <w:t>Un acelerador por grupos de clientes que superen los períodos críticos de deserción.</w:t>
      </w:r>
    </w:p>
    <w:p w14:paraId="0D66B2F5" w14:textId="77777777" w:rsidR="003D1997" w:rsidRPr="003F5301" w:rsidRDefault="003D1997" w:rsidP="003D1997">
      <w:r w:rsidRPr="003F5301">
        <w:t>Este diseño permitiría alinear el interés del vendedor con el resultado financiero de la empresa.</w:t>
      </w:r>
    </w:p>
    <w:p w14:paraId="37EC2963" w14:textId="77777777" w:rsidR="003D1997" w:rsidRPr="003F5301" w:rsidRDefault="003D1997" w:rsidP="003D1997">
      <w:r w:rsidRPr="003F5301">
        <w:t>Santiago también advirtió que competir únicamente mediante reducción de precios puede generar una “guerra sin cuartel” que beneficia al cliente en el corto plazo, pero deteriora el valor del sector y la rentabilidad de las compañías. Por esta razón, la estrategia comercial debería fortalecer el valor agregado, la experiencia y la diferenciación del servicio.</w:t>
      </w:r>
    </w:p>
    <w:p w14:paraId="79FC8045" w14:textId="77777777" w:rsidR="003D1997" w:rsidRPr="003F5301" w:rsidRDefault="003D1997" w:rsidP="003D1997">
      <w:pPr>
        <w:numPr>
          <w:ilvl w:val="0"/>
          <w:numId w:val="5"/>
        </w:numPr>
      </w:pPr>
      <w:r w:rsidRPr="003F5301">
        <w:t>Entrevista con Verónica Castro</w:t>
      </w:r>
    </w:p>
    <w:p w14:paraId="66D1D7F1" w14:textId="77777777" w:rsidR="003D1997" w:rsidRPr="003F5301" w:rsidRDefault="003D1997" w:rsidP="003D1997">
      <w:r w:rsidRPr="003F5301">
        <w:t>Ex Coordinadora de Ventas de Puntonet</w:t>
      </w:r>
    </w:p>
    <w:p w14:paraId="1B562294" w14:textId="77777777" w:rsidR="003D1997" w:rsidRPr="003F5301" w:rsidRDefault="003D1997" w:rsidP="003D1997">
      <w:r w:rsidRPr="003F5301">
        <w:t>Verónica señaló que uno de los principales desafíos de la fuerza comercial es equilibrar el volumen de ventas con el ARPU y la calidad de los clientes captados.</w:t>
      </w:r>
    </w:p>
    <w:p w14:paraId="52793C11" w14:textId="77777777" w:rsidR="003D1997" w:rsidRPr="003F5301" w:rsidRDefault="003D1997" w:rsidP="003D1997">
      <w:r w:rsidRPr="003F5301">
        <w:lastRenderedPageBreak/>
        <w:t>Volatilidad del ARPU y presión comercial</w:t>
      </w:r>
    </w:p>
    <w:p w14:paraId="100229C7" w14:textId="77777777" w:rsidR="003D1997" w:rsidRPr="003F5301" w:rsidRDefault="003D1997" w:rsidP="003D1997">
      <w:r w:rsidRPr="003F5301">
        <w:t>Cuando el ARPU disminuye, el equipo comercial necesita vender una mayor cantidad de enlaces para alcanzar las metas económicas. Esto puede generar presión sobre los vendedores y empujar la estrategia hacia la colocación por volumen y la competencia mediante precios.</w:t>
      </w:r>
    </w:p>
    <w:p w14:paraId="3E09635A" w14:textId="77777777" w:rsidR="003D1997" w:rsidRPr="003F5301" w:rsidRDefault="003D1997" w:rsidP="003D1997">
      <w:r w:rsidRPr="003F5301">
        <w:t>La guía comercial también se encuentra en constante actualización para responder a las condiciones del mercado. Sin embargo, la modificación frecuente de promociones, precios, metas y condiciones puede dificultar la comprensión del esquema y afectar la percepción de estabilidad y alcanzabilidad de los objetivos.</w:t>
      </w:r>
    </w:p>
    <w:p w14:paraId="0935460C" w14:textId="77777777" w:rsidR="003D1997" w:rsidRPr="003F5301" w:rsidRDefault="003D1997" w:rsidP="003D1997">
      <w:r w:rsidRPr="003F5301">
        <w:t>Escaleras de compensación</w:t>
      </w:r>
    </w:p>
    <w:p w14:paraId="5BCCDF5F" w14:textId="77777777" w:rsidR="003D1997" w:rsidRPr="003F5301" w:rsidRDefault="003D1997" w:rsidP="003D1997">
      <w:r w:rsidRPr="003F5301">
        <w:t>Verónica propone implementar escalas con límites definidos que mantengan el equilibrio entre volumen y calidad.</w:t>
      </w:r>
    </w:p>
    <w:p w14:paraId="5DA2355F" w14:textId="77777777" w:rsidR="003D1997" w:rsidRPr="003F5301" w:rsidRDefault="003D1997" w:rsidP="003D1997">
      <w:r w:rsidRPr="003F5301">
        <w:t>Un esquema de este tipo podría incluir:</w:t>
      </w:r>
    </w:p>
    <w:p w14:paraId="32E67300" w14:textId="77777777" w:rsidR="003D1997" w:rsidRPr="003F5301" w:rsidRDefault="003D1997" w:rsidP="003D1997">
      <w:pPr>
        <w:numPr>
          <w:ilvl w:val="0"/>
          <w:numId w:val="6"/>
        </w:numPr>
      </w:pPr>
      <w:r w:rsidRPr="003F5301">
        <w:t>Un umbral mínimo para comenzar a comisionar.</w:t>
      </w:r>
    </w:p>
    <w:p w14:paraId="4DD699A5" w14:textId="77777777" w:rsidR="003D1997" w:rsidRPr="003F5301" w:rsidRDefault="003D1997" w:rsidP="003D1997">
      <w:pPr>
        <w:numPr>
          <w:ilvl w:val="0"/>
          <w:numId w:val="6"/>
        </w:numPr>
      </w:pPr>
      <w:r w:rsidRPr="003F5301">
        <w:t>Una banda de cumplimiento objetivo.</w:t>
      </w:r>
    </w:p>
    <w:p w14:paraId="3CD13631" w14:textId="77777777" w:rsidR="003D1997" w:rsidRPr="003F5301" w:rsidRDefault="003D1997" w:rsidP="003D1997">
      <w:pPr>
        <w:numPr>
          <w:ilvl w:val="0"/>
          <w:numId w:val="6"/>
        </w:numPr>
      </w:pPr>
      <w:r w:rsidRPr="003F5301">
        <w:t>Aceleradores cuando se supera la meta.</w:t>
      </w:r>
    </w:p>
    <w:p w14:paraId="4118DB2E" w14:textId="77777777" w:rsidR="003D1997" w:rsidRPr="003F5301" w:rsidRDefault="003D1997" w:rsidP="003D1997">
      <w:pPr>
        <w:numPr>
          <w:ilvl w:val="0"/>
          <w:numId w:val="6"/>
        </w:numPr>
      </w:pPr>
      <w:r w:rsidRPr="003F5301">
        <w:t>Topes de pago para proteger el presupuesto.</w:t>
      </w:r>
    </w:p>
    <w:p w14:paraId="719D4455" w14:textId="77777777" w:rsidR="003D1997" w:rsidRPr="003F5301" w:rsidRDefault="003D1997" w:rsidP="003D1997">
      <w:pPr>
        <w:numPr>
          <w:ilvl w:val="0"/>
          <w:numId w:val="6"/>
        </w:numPr>
      </w:pPr>
      <w:r w:rsidRPr="003F5301">
        <w:t>Multiplicadores de calidad.</w:t>
      </w:r>
    </w:p>
    <w:p w14:paraId="39535BCD" w14:textId="77777777" w:rsidR="003D1997" w:rsidRPr="003F5301" w:rsidRDefault="003D1997" w:rsidP="003D1997">
      <w:pPr>
        <w:numPr>
          <w:ilvl w:val="0"/>
          <w:numId w:val="6"/>
        </w:numPr>
      </w:pPr>
      <w:r w:rsidRPr="003F5301">
        <w:t>Bonificaciones por permanencia.</w:t>
      </w:r>
    </w:p>
    <w:p w14:paraId="4DF5A91B" w14:textId="77777777" w:rsidR="003D1997" w:rsidRPr="003F5301" w:rsidRDefault="003D1997" w:rsidP="003D1997">
      <w:pPr>
        <w:numPr>
          <w:ilvl w:val="0"/>
          <w:numId w:val="6"/>
        </w:numPr>
      </w:pPr>
      <w:r w:rsidRPr="003F5301">
        <w:t>Penalizaciones o reversos únicamente cuando exista una causa atribuible y previamente establecida.</w:t>
      </w:r>
    </w:p>
    <w:p w14:paraId="64653E48" w14:textId="77777777" w:rsidR="003D1997" w:rsidRPr="003F5301" w:rsidRDefault="003D1997" w:rsidP="003D1997">
      <w:r w:rsidRPr="003F5301">
        <w:t>Política actual y posibles comportamientos no deseados</w:t>
      </w:r>
    </w:p>
    <w:p w14:paraId="1B134951" w14:textId="77777777" w:rsidR="003D1997" w:rsidRPr="003F5301" w:rsidRDefault="003D1997" w:rsidP="003D1997">
      <w:r w:rsidRPr="003F5301">
        <w:t>Actualmente, el vendedor comisiona cuando se cobra efectivamente la primera factura. Sin embargo, este criterio puede generar comportamientos no deseados.</w:t>
      </w:r>
    </w:p>
    <w:p w14:paraId="4DF07740" w14:textId="77777777" w:rsidR="003D1997" w:rsidRPr="003F5301" w:rsidRDefault="003D1997" w:rsidP="003D1997">
      <w:r w:rsidRPr="003F5301">
        <w:t>En algunos casos, el propio vendedor podría asumir el valor de la primera factura como un beneficio adicional para el cliente. De esta manera se cumpliría formalmente la condición para comisionar, aunque el pago no reflejaría necesariamente la capacidad ni la intención real de pago del titular.</w:t>
      </w:r>
    </w:p>
    <w:p w14:paraId="1D1BAF63" w14:textId="77777777" w:rsidR="003D1997" w:rsidRPr="003F5301" w:rsidRDefault="003D1997" w:rsidP="003D1997">
      <w:r w:rsidRPr="003F5301">
        <w:t>La política también contempla una revisión o penalización cuando el cliente se retira durante los primeros seis meses. No obstante, este período se encuentra todavía distante del punto de equilibrio financiero estimado para el servicio.</w:t>
      </w:r>
    </w:p>
    <w:p w14:paraId="4A243A56" w14:textId="77777777" w:rsidR="003D1997" w:rsidRPr="003F5301" w:rsidRDefault="003D1997" w:rsidP="003D1997">
      <w:r w:rsidRPr="003F5301">
        <w:t>Punto de equilibrio</w:t>
      </w:r>
    </w:p>
    <w:p w14:paraId="6ADED91F" w14:textId="77777777" w:rsidR="003D1997" w:rsidRPr="003F5301" w:rsidRDefault="003D1997" w:rsidP="003D1997">
      <w:r w:rsidRPr="003F5301">
        <w:lastRenderedPageBreak/>
        <w:t>Según la información proporcionada por Henry Pepinós:</w:t>
      </w:r>
    </w:p>
    <w:p w14:paraId="023C58FA" w14:textId="77777777" w:rsidR="003D1997" w:rsidRPr="003F5301" w:rsidRDefault="003D1997" w:rsidP="003D1997">
      <w:pPr>
        <w:numPr>
          <w:ilvl w:val="0"/>
          <w:numId w:val="7"/>
        </w:numPr>
      </w:pPr>
      <w:r w:rsidRPr="003F5301">
        <w:t>En promedio, Puntonet alcanzaría la rentabilidad de un cliente alrededor de los 24 meses.</w:t>
      </w:r>
    </w:p>
    <w:p w14:paraId="602E12B6" w14:textId="77777777" w:rsidR="003D1997" w:rsidRPr="003F5301" w:rsidRDefault="003D1997" w:rsidP="003D1997">
      <w:pPr>
        <w:numPr>
          <w:ilvl w:val="0"/>
          <w:numId w:val="7"/>
        </w:numPr>
      </w:pPr>
      <w:r w:rsidRPr="003F5301">
        <w:t>En los planes de menor valor, el punto de equilibrio podría aproximarse a 30 meses.</w:t>
      </w:r>
    </w:p>
    <w:p w14:paraId="6290AA2E" w14:textId="77777777" w:rsidR="003D1997" w:rsidRPr="003F5301" w:rsidRDefault="003D1997" w:rsidP="003D1997">
      <w:pPr>
        <w:numPr>
          <w:ilvl w:val="0"/>
          <w:numId w:val="7"/>
        </w:numPr>
      </w:pPr>
      <w:r w:rsidRPr="003F5301">
        <w:t>Los contratos se encuentran estandarizados a 36 meses.</w:t>
      </w:r>
    </w:p>
    <w:p w14:paraId="62DDA44A" w14:textId="77777777" w:rsidR="003D1997" w:rsidRPr="003F5301" w:rsidRDefault="003D1997" w:rsidP="003D1997">
      <w:pPr>
        <w:numPr>
          <w:ilvl w:val="0"/>
          <w:numId w:val="7"/>
        </w:numPr>
      </w:pPr>
      <w:r w:rsidRPr="003F5301">
        <w:t>En Movistar, según la experiencia referida, el punto de equilibrio se ubicaba aproximadamente en 18 meses.</w:t>
      </w:r>
    </w:p>
    <w:p w14:paraId="6BF49534" w14:textId="77777777" w:rsidR="003D1997" w:rsidRPr="003F5301" w:rsidRDefault="003D1997" w:rsidP="003D1997">
      <w:r w:rsidRPr="003F5301">
        <w:t>Esto evidencia que controlar únicamente el churn de los primeros seis meses no garantiza que la empresa haya recuperado la inversión. La medición debería incorporar distintas ventanas:</w:t>
      </w:r>
    </w:p>
    <w:p w14:paraId="210CE26E" w14:textId="77777777" w:rsidR="003D1997" w:rsidRPr="003F5301" w:rsidRDefault="003D1997" w:rsidP="003D1997">
      <w:pPr>
        <w:numPr>
          <w:ilvl w:val="0"/>
          <w:numId w:val="8"/>
        </w:numPr>
      </w:pPr>
      <w:r w:rsidRPr="003F5301">
        <w:t>Early churn a 90 días.</w:t>
      </w:r>
    </w:p>
    <w:p w14:paraId="0657573A" w14:textId="77777777" w:rsidR="003D1997" w:rsidRPr="003F5301" w:rsidRDefault="003D1997" w:rsidP="003D1997">
      <w:pPr>
        <w:numPr>
          <w:ilvl w:val="0"/>
          <w:numId w:val="8"/>
        </w:numPr>
      </w:pPr>
      <w:r w:rsidRPr="003F5301">
        <w:t>Churn a 6 meses.</w:t>
      </w:r>
    </w:p>
    <w:p w14:paraId="5FBA0790" w14:textId="77777777" w:rsidR="003D1997" w:rsidRPr="003F5301" w:rsidRDefault="003D1997" w:rsidP="003D1997">
      <w:pPr>
        <w:numPr>
          <w:ilvl w:val="0"/>
          <w:numId w:val="8"/>
        </w:numPr>
      </w:pPr>
      <w:r w:rsidRPr="003F5301">
        <w:t>Permanencia a 12 meses.</w:t>
      </w:r>
    </w:p>
    <w:p w14:paraId="7EC101B1" w14:textId="77777777" w:rsidR="003D1997" w:rsidRPr="003F5301" w:rsidRDefault="003D1997" w:rsidP="003D1997">
      <w:pPr>
        <w:numPr>
          <w:ilvl w:val="0"/>
          <w:numId w:val="8"/>
        </w:numPr>
      </w:pPr>
      <w:r w:rsidRPr="003F5301">
        <w:t>Recuperación del punto de equilibrio.</w:t>
      </w:r>
    </w:p>
    <w:p w14:paraId="4D6AD019" w14:textId="77777777" w:rsidR="003D1997" w:rsidRPr="003F5301" w:rsidRDefault="003D1997" w:rsidP="003D1997">
      <w:pPr>
        <w:numPr>
          <w:ilvl w:val="0"/>
          <w:numId w:val="8"/>
        </w:numPr>
      </w:pPr>
      <w:r w:rsidRPr="003F5301">
        <w:t>Permanencia posterior al punto de equilibrio.</w:t>
      </w:r>
    </w:p>
    <w:p w14:paraId="15BE1F09" w14:textId="77777777" w:rsidR="003D1997" w:rsidRPr="003F5301" w:rsidRDefault="003D1997" w:rsidP="003D1997">
      <w:r w:rsidRPr="003F5301">
        <w:t>Distribuidores y posible canibalización</w:t>
      </w:r>
    </w:p>
    <w:p w14:paraId="39B9487A" w14:textId="77777777" w:rsidR="003D1997" w:rsidRPr="003F5301" w:rsidRDefault="003D1997" w:rsidP="003D1997">
      <w:r w:rsidRPr="003F5301">
        <w:t>Verónica también identificó una posible canibalización entre los canales internos y los distribuidores externos.</w:t>
      </w:r>
    </w:p>
    <w:p w14:paraId="141E509B" w14:textId="77777777" w:rsidR="003D1997" w:rsidRPr="003F5301" w:rsidRDefault="003D1997" w:rsidP="003D1997">
      <w:r w:rsidRPr="003F5301">
        <w:t>Los distribuidores reciben pagos mediante escalas de producción. Como referencia, se mencionaron porcentajes aproximados sobre el valor del plan según el número de ventas alcanzadas. Este modelo ya incorpora mecanismos de descuento por clientes que se retiran.</w:t>
      </w:r>
    </w:p>
    <w:p w14:paraId="6A070D71" w14:textId="77777777" w:rsidR="003D1997" w:rsidRPr="003F5301" w:rsidRDefault="003D1997" w:rsidP="003D1997">
      <w:r w:rsidRPr="003F5301">
        <w:t>Según lo explicado durante la entrevista, el reverso o penalización aplicable a determinadas ventas podría alcanzar el 110% del valor reconocido. Este porcentaje debe validarse contra la política formal, debido a que podría referirse a una penalización y no a una tasa de churn.</w:t>
      </w:r>
    </w:p>
    <w:p w14:paraId="2B9B9EAA" w14:textId="77777777" w:rsidR="003D1997" w:rsidRPr="003F5301" w:rsidRDefault="003D1997" w:rsidP="003D1997">
      <w:r w:rsidRPr="003F5301">
        <w:t>En cualquier caso, el mecanismo genera una consecuencia económica directa para el distribuidor cuando realiza una venta de mala calidad. Esto contribuye a regular su comportamiento, porque una venta que se desactiva puede reducir el ingreso previamente generado.</w:t>
      </w:r>
    </w:p>
    <w:p w14:paraId="0C22A7D8" w14:textId="77777777" w:rsidR="003D1997" w:rsidRPr="003F5301" w:rsidRDefault="003D1997" w:rsidP="003D1997">
      <w:r w:rsidRPr="003F5301">
        <w:t xml:space="preserve">El hallazgo plantea una pregunta importante: ¿los vendedores internos y los distribuidores externos reciben incentivos equivalentes frente a una misma </w:t>
      </w:r>
      <w:r w:rsidRPr="003F5301">
        <w:lastRenderedPageBreak/>
        <w:t>calidad de venta? Si los canales enfrentan reglas diferentes, pueden producirse distorsiones, traslado de oportunidades o competencia interna.</w:t>
      </w:r>
    </w:p>
    <w:p w14:paraId="288DB2E8" w14:textId="77777777" w:rsidR="003D1997" w:rsidRPr="003F5301" w:rsidRDefault="003D1997" w:rsidP="003D1997">
      <w:pPr>
        <w:numPr>
          <w:ilvl w:val="0"/>
          <w:numId w:val="9"/>
        </w:numPr>
      </w:pPr>
      <w:r w:rsidRPr="003F5301">
        <w:t>Entrevista con Elizabeth Cruz</w:t>
      </w:r>
    </w:p>
    <w:p w14:paraId="5F1532EA" w14:textId="77777777" w:rsidR="003D1997" w:rsidRPr="003F5301" w:rsidRDefault="003D1997" w:rsidP="003D1997">
      <w:r w:rsidRPr="003F5301">
        <w:t>Coordinadora de Recaudación de Puntonet</w:t>
      </w:r>
    </w:p>
    <w:p w14:paraId="4B4F2388" w14:textId="77777777" w:rsidR="003D1997" w:rsidRPr="003F5301" w:rsidRDefault="003D1997" w:rsidP="003D1997">
      <w:r w:rsidRPr="003F5301">
        <w:t>Elizabeth identificó riesgos operativos relacionados con la titularidad de las cuentas utilizadas para el débito automático.</w:t>
      </w:r>
    </w:p>
    <w:p w14:paraId="36130128" w14:textId="77777777" w:rsidR="003D1997" w:rsidRPr="003F5301" w:rsidRDefault="003D1997" w:rsidP="003D1997">
      <w:r w:rsidRPr="003F5301">
        <w:t>Titular del servicio y titular de la cuenta bancaria</w:t>
      </w:r>
    </w:p>
    <w:p w14:paraId="122032D3" w14:textId="77777777" w:rsidR="003D1997" w:rsidRPr="003F5301" w:rsidRDefault="003D1997" w:rsidP="003D1997">
      <w:r w:rsidRPr="003F5301">
        <w:t>Uno de los principales problemas de Recaudación se presenta cuando el titular del servicio no coincide con el titular de la cuenta bancaria registrada para el débito.</w:t>
      </w:r>
    </w:p>
    <w:p w14:paraId="784A9394" w14:textId="77777777" w:rsidR="003D1997" w:rsidRPr="003F5301" w:rsidRDefault="003D1997" w:rsidP="003D1997">
      <w:r w:rsidRPr="003F5301">
        <w:t>Se han identificado casos en los que se utiliza una cuenta perteneciente a otra persona o se registra información de un cliente distinto con el objetivo de completar la venta. Esta práctica puede no ser detectada durante la gestión comercial, pero genera problemas posteriores al momento de ejecutar el débito.</w:t>
      </w:r>
    </w:p>
    <w:p w14:paraId="600C872E" w14:textId="77777777" w:rsidR="003D1997" w:rsidRPr="003F5301" w:rsidRDefault="003D1997" w:rsidP="003D1997">
      <w:r w:rsidRPr="003F5301">
        <w:t>La situación constituye un riesgo porque los lineamientos establecen que no deberían procesarse débitos sobre cuentas de terceros sin una autorización formal.</w:t>
      </w:r>
    </w:p>
    <w:p w14:paraId="5BAAD7A3" w14:textId="77777777" w:rsidR="003D1997" w:rsidRPr="003F5301" w:rsidRDefault="003D1997" w:rsidP="003D1997">
      <w:r w:rsidRPr="003F5301">
        <w:t>Riesgos financieros y legales</w:t>
      </w:r>
    </w:p>
    <w:p w14:paraId="441F5F95" w14:textId="77777777" w:rsidR="003D1997" w:rsidRPr="003F5301" w:rsidRDefault="003D1997" w:rsidP="003D1997">
      <w:r w:rsidRPr="003F5301">
        <w:t>Cuando la entidad bancaria recibe un reclamo, solicita el documento que demuestre que el titular autorizó el débito.</w:t>
      </w:r>
    </w:p>
    <w:p w14:paraId="02A2A908" w14:textId="77777777" w:rsidR="003D1997" w:rsidRPr="003F5301" w:rsidRDefault="003D1997" w:rsidP="003D1997">
      <w:r w:rsidRPr="003F5301">
        <w:t>Si la empresa no dispone de este respaldo, podría verse obligada a:</w:t>
      </w:r>
    </w:p>
    <w:p w14:paraId="353B397A" w14:textId="77777777" w:rsidR="003D1997" w:rsidRPr="003F5301" w:rsidRDefault="003D1997" w:rsidP="003D1997">
      <w:pPr>
        <w:numPr>
          <w:ilvl w:val="0"/>
          <w:numId w:val="10"/>
        </w:numPr>
      </w:pPr>
      <w:r w:rsidRPr="003F5301">
        <w:t>Reversar los valores debitados.</w:t>
      </w:r>
    </w:p>
    <w:p w14:paraId="3C18BF2F" w14:textId="77777777" w:rsidR="003D1997" w:rsidRPr="003F5301" w:rsidRDefault="003D1997" w:rsidP="003D1997">
      <w:pPr>
        <w:numPr>
          <w:ilvl w:val="0"/>
          <w:numId w:val="10"/>
        </w:numPr>
      </w:pPr>
      <w:r w:rsidRPr="003F5301">
        <w:t>Asumir intereses o cargos establecidos por la normativa aplicable.</w:t>
      </w:r>
    </w:p>
    <w:p w14:paraId="1C6B51F5" w14:textId="77777777" w:rsidR="003D1997" w:rsidRPr="003F5301" w:rsidRDefault="003D1997" w:rsidP="003D1997">
      <w:pPr>
        <w:numPr>
          <w:ilvl w:val="0"/>
          <w:numId w:val="10"/>
        </w:numPr>
      </w:pPr>
      <w:r w:rsidRPr="003F5301">
        <w:t>Gestionar reclamos del cliente y de la institución financiera.</w:t>
      </w:r>
    </w:p>
    <w:p w14:paraId="5C33DC59" w14:textId="77777777" w:rsidR="003D1997" w:rsidRPr="003F5301" w:rsidRDefault="003D1997" w:rsidP="003D1997">
      <w:pPr>
        <w:numPr>
          <w:ilvl w:val="0"/>
          <w:numId w:val="10"/>
        </w:numPr>
      </w:pPr>
      <w:r w:rsidRPr="003F5301">
        <w:t>Incrementar los costos operativos de Recaudación.</w:t>
      </w:r>
    </w:p>
    <w:p w14:paraId="4C9932F3" w14:textId="77777777" w:rsidR="003D1997" w:rsidRPr="003F5301" w:rsidRDefault="003D1997" w:rsidP="003D1997">
      <w:pPr>
        <w:numPr>
          <w:ilvl w:val="0"/>
          <w:numId w:val="10"/>
        </w:numPr>
      </w:pPr>
      <w:r w:rsidRPr="003F5301">
        <w:t>Exponerse a riesgos reputacionales y de cumplimiento.</w:t>
      </w:r>
    </w:p>
    <w:p w14:paraId="2C446E58" w14:textId="77777777" w:rsidR="003D1997" w:rsidRPr="003F5301" w:rsidRDefault="003D1997" w:rsidP="003D1997">
      <w:r w:rsidRPr="003F5301">
        <w:t>Propuesta de mejora</w:t>
      </w:r>
    </w:p>
    <w:p w14:paraId="5849E62E" w14:textId="77777777" w:rsidR="003D1997" w:rsidRPr="003F5301" w:rsidRDefault="003D1997" w:rsidP="003D1997">
      <w:r w:rsidRPr="003F5301">
        <w:t>Cuando la cuenta bancaria pertenezca a un tercero, el contrato debería incorporar una sección específica para registrar:</w:t>
      </w:r>
    </w:p>
    <w:p w14:paraId="2610661A" w14:textId="77777777" w:rsidR="003D1997" w:rsidRPr="003F5301" w:rsidRDefault="003D1997" w:rsidP="003D1997">
      <w:pPr>
        <w:numPr>
          <w:ilvl w:val="0"/>
          <w:numId w:val="11"/>
        </w:numPr>
      </w:pPr>
      <w:r w:rsidRPr="003F5301">
        <w:t>Nombre e identificación del titular de la cuenta.</w:t>
      </w:r>
    </w:p>
    <w:p w14:paraId="5E29C2CB" w14:textId="77777777" w:rsidR="003D1997" w:rsidRPr="003F5301" w:rsidRDefault="003D1997" w:rsidP="003D1997">
      <w:pPr>
        <w:numPr>
          <w:ilvl w:val="0"/>
          <w:numId w:val="11"/>
        </w:numPr>
      </w:pPr>
      <w:r w:rsidRPr="003F5301">
        <w:t>Entidad financiera.</w:t>
      </w:r>
    </w:p>
    <w:p w14:paraId="0322CD4D" w14:textId="77777777" w:rsidR="003D1997" w:rsidRPr="003F5301" w:rsidRDefault="003D1997" w:rsidP="003D1997">
      <w:pPr>
        <w:numPr>
          <w:ilvl w:val="0"/>
          <w:numId w:val="11"/>
        </w:numPr>
      </w:pPr>
      <w:r w:rsidRPr="003F5301">
        <w:lastRenderedPageBreak/>
        <w:t>Relación con el titular del servicio.</w:t>
      </w:r>
    </w:p>
    <w:p w14:paraId="692AB77F" w14:textId="77777777" w:rsidR="003D1997" w:rsidRPr="003F5301" w:rsidRDefault="003D1997" w:rsidP="003D1997">
      <w:pPr>
        <w:numPr>
          <w:ilvl w:val="0"/>
          <w:numId w:val="11"/>
        </w:numPr>
      </w:pPr>
      <w:r w:rsidRPr="003F5301">
        <w:t>Autorización expresa para realizar el débito.</w:t>
      </w:r>
    </w:p>
    <w:p w14:paraId="26CE69A5" w14:textId="77777777" w:rsidR="003D1997" w:rsidRPr="003F5301" w:rsidRDefault="003D1997" w:rsidP="003D1997">
      <w:pPr>
        <w:numPr>
          <w:ilvl w:val="0"/>
          <w:numId w:val="11"/>
        </w:numPr>
      </w:pPr>
      <w:r w:rsidRPr="003F5301">
        <w:t>Firma del titular de la cuenta.</w:t>
      </w:r>
    </w:p>
    <w:p w14:paraId="57B795A3" w14:textId="77777777" w:rsidR="003D1997" w:rsidRPr="003F5301" w:rsidRDefault="003D1997" w:rsidP="003D1997">
      <w:pPr>
        <w:numPr>
          <w:ilvl w:val="0"/>
          <w:numId w:val="11"/>
        </w:numPr>
      </w:pPr>
      <w:r w:rsidRPr="003F5301">
        <w:t>Fecha y mecanismo de validación.</w:t>
      </w:r>
    </w:p>
    <w:p w14:paraId="38F47EFC" w14:textId="77777777" w:rsidR="003D1997" w:rsidRPr="003F5301" w:rsidRDefault="003D1997" w:rsidP="003D1997">
      <w:r w:rsidRPr="003F5301">
        <w:t>También se recomienda implementar una validación previa que compare al titular del servicio con el titular del medio de pago. Si existe una diferencia, la venta debería permanecer observada hasta que se adjunte y valide la autorización correspondiente.</w:t>
      </w:r>
    </w:p>
    <w:p w14:paraId="16B84B30" w14:textId="77777777" w:rsidR="003D1997" w:rsidRPr="003F5301" w:rsidRDefault="003D1997" w:rsidP="003D1997">
      <w:r w:rsidRPr="003F5301">
        <w:t>Este control podría incorporarse como una regla de elegibilidad para la comisión. Una venta sin autorización válida no debería generar el pago definitivo hasta que se complete la documentación.</w:t>
      </w:r>
    </w:p>
    <w:p w14:paraId="37292869" w14:textId="77777777" w:rsidR="003D1997" w:rsidRPr="003F5301" w:rsidRDefault="003D1997" w:rsidP="003D1997">
      <w:pPr>
        <w:numPr>
          <w:ilvl w:val="0"/>
          <w:numId w:val="12"/>
        </w:numPr>
      </w:pPr>
      <w:r w:rsidRPr="003F5301">
        <w:t>Hallazgos consolidados de la investigación</w:t>
      </w:r>
    </w:p>
    <w:p w14:paraId="410011EC" w14:textId="77777777" w:rsidR="003D1997" w:rsidRPr="003F5301" w:rsidRDefault="003D1997" w:rsidP="003D1997">
      <w:r w:rsidRPr="003F5301">
        <w:t>Las entrevistas permiten identificar seis conclusiones principales:</w:t>
      </w:r>
    </w:p>
    <w:p w14:paraId="3ABC530A" w14:textId="77777777" w:rsidR="003D1997" w:rsidRPr="003F5301" w:rsidRDefault="003D1997" w:rsidP="003D1997">
      <w:pPr>
        <w:numPr>
          <w:ilvl w:val="0"/>
          <w:numId w:val="13"/>
        </w:numPr>
      </w:pPr>
      <w:r w:rsidRPr="003F5301">
        <w:t>El volumen por sí solo no garantiza rentabilidad</w:t>
      </w:r>
    </w:p>
    <w:p w14:paraId="65CA8B56" w14:textId="77777777" w:rsidR="003D1997" w:rsidRPr="003F5301" w:rsidRDefault="003D1997" w:rsidP="003D1997">
      <w:r w:rsidRPr="003F5301">
        <w:t>Una venta puede incrementar el número de enlaces y, al mismo tiempo, destruir valor si el cliente se retira antes de que la empresa recupere su inversión.</w:t>
      </w:r>
    </w:p>
    <w:p w14:paraId="265040E1" w14:textId="77777777" w:rsidR="003D1997" w:rsidRPr="003F5301" w:rsidRDefault="003D1997" w:rsidP="003D1997">
      <w:pPr>
        <w:numPr>
          <w:ilvl w:val="0"/>
          <w:numId w:val="14"/>
        </w:numPr>
      </w:pPr>
      <w:r w:rsidRPr="003F5301">
        <w:t>La primera factura cobrada no demuestra permanencia</w:t>
      </w:r>
    </w:p>
    <w:p w14:paraId="6FD5BB05" w14:textId="77777777" w:rsidR="003D1997" w:rsidRPr="003F5301" w:rsidRDefault="003D1997" w:rsidP="003D1997">
      <w:r w:rsidRPr="003F5301">
        <w:t>El pago inicial es una condición importante, pero no suficiente para concluir que el cliente tiene capacidad y voluntad de pago sostenida.</w:t>
      </w:r>
    </w:p>
    <w:p w14:paraId="7574B35D" w14:textId="77777777" w:rsidR="003D1997" w:rsidRPr="003F5301" w:rsidRDefault="003D1997" w:rsidP="003D1997">
      <w:pPr>
        <w:numPr>
          <w:ilvl w:val="0"/>
          <w:numId w:val="15"/>
        </w:numPr>
      </w:pPr>
      <w:r w:rsidRPr="003F5301">
        <w:t>El early churn debe incorporarse en la compensación</w:t>
      </w:r>
    </w:p>
    <w:p w14:paraId="1911DD11" w14:textId="77777777" w:rsidR="003D1997" w:rsidRPr="003F5301" w:rsidRDefault="003D1997" w:rsidP="003D1997">
      <w:r w:rsidRPr="003F5301">
        <w:t>La desactivación temprana debe medirse por cohortes y causas. No toda baja debería penalizar al vendedor; únicamente aquellas relacionadas con factores atribuibles, claramente definidos y respaldados por información.</w:t>
      </w:r>
    </w:p>
    <w:p w14:paraId="5D5A8667" w14:textId="77777777" w:rsidR="003D1997" w:rsidRPr="003F5301" w:rsidRDefault="003D1997" w:rsidP="003D1997">
      <w:pPr>
        <w:numPr>
          <w:ilvl w:val="0"/>
          <w:numId w:val="16"/>
        </w:numPr>
      </w:pPr>
      <w:r w:rsidRPr="003F5301">
        <w:t>La calidad debe medirse durante diferentes períodos</w:t>
      </w:r>
    </w:p>
    <w:p w14:paraId="74E30437" w14:textId="77777777" w:rsidR="003D1997" w:rsidRPr="003F5301" w:rsidRDefault="003D1997" w:rsidP="003D1997">
      <w:r w:rsidRPr="003F5301">
        <w:t>Los controles a 90 días y 6 meses son necesarios, pero deben complementarse con indicadores de permanencia y recuperación del punto de equilibrio.</w:t>
      </w:r>
    </w:p>
    <w:p w14:paraId="4425BA46" w14:textId="77777777" w:rsidR="003D1997" w:rsidRPr="003F5301" w:rsidRDefault="003D1997" w:rsidP="003D1997">
      <w:pPr>
        <w:numPr>
          <w:ilvl w:val="0"/>
          <w:numId w:val="17"/>
        </w:numPr>
      </w:pPr>
      <w:r w:rsidRPr="003F5301">
        <w:t>Las reglas deben ser consistentes entre canales</w:t>
      </w:r>
    </w:p>
    <w:p w14:paraId="7667F8DA" w14:textId="77777777" w:rsidR="003D1997" w:rsidRPr="003F5301" w:rsidRDefault="003D1997" w:rsidP="003D1997">
      <w:r w:rsidRPr="003F5301">
        <w:t>Los vendedores internos y los distribuidores deberían contar con criterios comparables de elegibilidad, calidad, permanencia, reverso y bonificación.</w:t>
      </w:r>
    </w:p>
    <w:p w14:paraId="0DC2B2D8" w14:textId="77777777" w:rsidR="003D1997" w:rsidRPr="003F5301" w:rsidRDefault="003D1997" w:rsidP="003D1997">
      <w:pPr>
        <w:numPr>
          <w:ilvl w:val="0"/>
          <w:numId w:val="18"/>
        </w:numPr>
      </w:pPr>
      <w:r w:rsidRPr="003F5301">
        <w:t>La calidad de la venta comienza antes de la activación</w:t>
      </w:r>
    </w:p>
    <w:p w14:paraId="0153AE76" w14:textId="77777777" w:rsidR="003D1997" w:rsidRPr="003F5301" w:rsidRDefault="003D1997" w:rsidP="003D1997">
      <w:r w:rsidRPr="003F5301">
        <w:lastRenderedPageBreak/>
        <w:t>La correcta identificación del cliente, la titularidad del medio de pago, las autorizaciones y la documentación contractual son componentes de una venta saludable.</w:t>
      </w:r>
    </w:p>
    <w:p w14:paraId="02589BDE" w14:textId="77777777" w:rsidR="003D1997" w:rsidRPr="003F5301" w:rsidRDefault="003D1997" w:rsidP="003D1997">
      <w:pPr>
        <w:numPr>
          <w:ilvl w:val="0"/>
          <w:numId w:val="19"/>
        </w:numPr>
      </w:pPr>
      <w:r w:rsidRPr="003F5301">
        <w:t>Incorporación de los hallazgos al modelo de compensación</w:t>
      </w:r>
    </w:p>
    <w:p w14:paraId="1C605391" w14:textId="77777777" w:rsidR="003D1997" w:rsidRPr="003F5301" w:rsidRDefault="003D1997" w:rsidP="003D1997">
      <w:r w:rsidRPr="003F5301">
        <w:t>A partir de las entrevistas, propongo que la compensación no dependa de un único evento, sino de tres momentos:</w:t>
      </w:r>
    </w:p>
    <w:p w14:paraId="36729E54" w14:textId="77777777" w:rsidR="003D1997" w:rsidRPr="003F5301" w:rsidRDefault="003D1997" w:rsidP="003D1997">
      <w:r w:rsidRPr="003F5301">
        <w:t>Momento 1. Activación válida</w:t>
      </w:r>
    </w:p>
    <w:p w14:paraId="6630D3FE" w14:textId="77777777" w:rsidR="003D1997" w:rsidRPr="003F5301" w:rsidRDefault="003D1997" w:rsidP="003D1997">
      <w:r w:rsidRPr="003F5301">
        <w:t>Se reconoce una parte inicial cuando:</w:t>
      </w:r>
    </w:p>
    <w:p w14:paraId="7A41A6C3" w14:textId="77777777" w:rsidR="003D1997" w:rsidRPr="003F5301" w:rsidRDefault="003D1997" w:rsidP="003D1997">
      <w:pPr>
        <w:numPr>
          <w:ilvl w:val="0"/>
          <w:numId w:val="20"/>
        </w:numPr>
      </w:pPr>
      <w:r w:rsidRPr="003F5301">
        <w:t>La venta tiene un identificador único.</w:t>
      </w:r>
    </w:p>
    <w:p w14:paraId="43A791D5" w14:textId="77777777" w:rsidR="003D1997" w:rsidRPr="003F5301" w:rsidRDefault="003D1997" w:rsidP="003D1997">
      <w:pPr>
        <w:numPr>
          <w:ilvl w:val="0"/>
          <w:numId w:val="20"/>
        </w:numPr>
      </w:pPr>
      <w:r w:rsidRPr="003F5301">
        <w:t>El servicio fue activado.</w:t>
      </w:r>
    </w:p>
    <w:p w14:paraId="0E927020" w14:textId="77777777" w:rsidR="003D1997" w:rsidRPr="003F5301" w:rsidRDefault="003D1997" w:rsidP="003D1997">
      <w:pPr>
        <w:numPr>
          <w:ilvl w:val="0"/>
          <w:numId w:val="20"/>
        </w:numPr>
      </w:pPr>
      <w:r w:rsidRPr="003F5301">
        <w:t>El vendedor y el centro de costo están correctamente asignados.</w:t>
      </w:r>
    </w:p>
    <w:p w14:paraId="22E423A4" w14:textId="77777777" w:rsidR="003D1997" w:rsidRPr="003F5301" w:rsidRDefault="003D1997" w:rsidP="003D1997">
      <w:pPr>
        <w:numPr>
          <w:ilvl w:val="0"/>
          <w:numId w:val="20"/>
        </w:numPr>
      </w:pPr>
      <w:r w:rsidRPr="003F5301">
        <w:t>La documentación se encuentra completa.</w:t>
      </w:r>
    </w:p>
    <w:p w14:paraId="2537FDE8" w14:textId="77777777" w:rsidR="003D1997" w:rsidRPr="003F5301" w:rsidRDefault="003D1997" w:rsidP="003D1997">
      <w:pPr>
        <w:numPr>
          <w:ilvl w:val="0"/>
          <w:numId w:val="20"/>
        </w:numPr>
      </w:pPr>
      <w:r w:rsidRPr="003F5301">
        <w:t>El titular del medio de pago fue validado.</w:t>
      </w:r>
    </w:p>
    <w:p w14:paraId="70147104" w14:textId="77777777" w:rsidR="003D1997" w:rsidRPr="003F5301" w:rsidRDefault="003D1997" w:rsidP="003D1997">
      <w:pPr>
        <w:numPr>
          <w:ilvl w:val="0"/>
          <w:numId w:val="20"/>
        </w:numPr>
      </w:pPr>
      <w:r w:rsidRPr="003F5301">
        <w:t>La primera factura fue emitida y cobrada según la política.</w:t>
      </w:r>
    </w:p>
    <w:p w14:paraId="5B408815" w14:textId="77777777" w:rsidR="003D1997" w:rsidRPr="003F5301" w:rsidRDefault="003D1997" w:rsidP="003D1997">
      <w:r w:rsidRPr="003F5301">
        <w:t>Momento 2. Permanencia inicial</w:t>
      </w:r>
    </w:p>
    <w:p w14:paraId="55B1818B" w14:textId="77777777" w:rsidR="003D1997" w:rsidRPr="003F5301" w:rsidRDefault="003D1997" w:rsidP="003D1997">
      <w:r w:rsidRPr="003F5301">
        <w:t>Se libera una segunda parte cuando el cliente supera el período crítico definido, por ejemplo 90 o 180 días, sin presentar una causa de churn atribuible a la venta.</w:t>
      </w:r>
    </w:p>
    <w:p w14:paraId="15C38B43" w14:textId="77777777" w:rsidR="003D1997" w:rsidRPr="003F5301" w:rsidRDefault="003D1997" w:rsidP="003D1997">
      <w:r w:rsidRPr="003F5301">
        <w:t>Momento 3. Bono de calidad</w:t>
      </w:r>
    </w:p>
    <w:p w14:paraId="09C2540C" w14:textId="77777777" w:rsidR="003D1997" w:rsidRPr="003F5301" w:rsidRDefault="003D1997" w:rsidP="003D1997">
      <w:r w:rsidRPr="003F5301">
        <w:t>Se reconoce una bonificación adicional cuando el vendedor o el equipo mantiene:</w:t>
      </w:r>
    </w:p>
    <w:p w14:paraId="7F1F0781" w14:textId="77777777" w:rsidR="003D1997" w:rsidRPr="003F5301" w:rsidRDefault="003D1997" w:rsidP="003D1997">
      <w:pPr>
        <w:numPr>
          <w:ilvl w:val="0"/>
          <w:numId w:val="21"/>
        </w:numPr>
      </w:pPr>
      <w:r w:rsidRPr="003F5301">
        <w:t>Bajo early churn.</w:t>
      </w:r>
    </w:p>
    <w:p w14:paraId="646FD413" w14:textId="77777777" w:rsidR="003D1997" w:rsidRPr="003F5301" w:rsidRDefault="003D1997" w:rsidP="003D1997">
      <w:pPr>
        <w:numPr>
          <w:ilvl w:val="0"/>
          <w:numId w:val="21"/>
        </w:numPr>
      </w:pPr>
      <w:r w:rsidRPr="003F5301">
        <w:t>Adecuado comportamiento de pago.</w:t>
      </w:r>
    </w:p>
    <w:p w14:paraId="3127D29E" w14:textId="77777777" w:rsidR="003D1997" w:rsidRPr="003F5301" w:rsidRDefault="003D1997" w:rsidP="003D1997">
      <w:pPr>
        <w:numPr>
          <w:ilvl w:val="0"/>
          <w:numId w:val="21"/>
        </w:numPr>
      </w:pPr>
      <w:r w:rsidRPr="003F5301">
        <w:t>Baja incidencia de reclamos iniciales.</w:t>
      </w:r>
    </w:p>
    <w:p w14:paraId="5FC7B896" w14:textId="77777777" w:rsidR="003D1997" w:rsidRPr="003F5301" w:rsidRDefault="003D1997" w:rsidP="003D1997">
      <w:pPr>
        <w:numPr>
          <w:ilvl w:val="0"/>
          <w:numId w:val="21"/>
        </w:numPr>
      </w:pPr>
      <w:r w:rsidRPr="003F5301">
        <w:t>Documentación completa.</w:t>
      </w:r>
    </w:p>
    <w:p w14:paraId="0C012D62" w14:textId="77777777" w:rsidR="003D1997" w:rsidRPr="003F5301" w:rsidRDefault="003D1997" w:rsidP="003D1997">
      <w:pPr>
        <w:numPr>
          <w:ilvl w:val="0"/>
          <w:numId w:val="21"/>
        </w:numPr>
      </w:pPr>
      <w:r w:rsidRPr="003F5301">
        <w:t>Cumplimiento del MRC neto elegible.</w:t>
      </w:r>
    </w:p>
    <w:p w14:paraId="2436C8BE" w14:textId="77777777" w:rsidR="003D1997" w:rsidRPr="003F5301" w:rsidRDefault="003D1997" w:rsidP="003D1997">
      <w:pPr>
        <w:numPr>
          <w:ilvl w:val="0"/>
          <w:numId w:val="21"/>
        </w:numPr>
      </w:pPr>
      <w:r w:rsidRPr="003F5301">
        <w:t>Una cartera que avanza hacia el punto de equilibrio.</w:t>
      </w:r>
    </w:p>
    <w:p w14:paraId="64BFE714" w14:textId="77777777" w:rsidR="003D1997" w:rsidRPr="003F5301" w:rsidRDefault="003D1997" w:rsidP="003D1997">
      <w:pPr>
        <w:numPr>
          <w:ilvl w:val="0"/>
          <w:numId w:val="22"/>
        </w:numPr>
      </w:pPr>
      <w:r w:rsidRPr="003F5301">
        <w:t>Propuesta derivada de la investigación</w:t>
      </w:r>
    </w:p>
    <w:p w14:paraId="3110E41A" w14:textId="77777777" w:rsidR="003D1997" w:rsidRPr="003F5301" w:rsidRDefault="003D1997" w:rsidP="003D1997">
      <w:r w:rsidRPr="003F5301">
        <w:t>La evidencia recogida respalda la implementación de un esquema de compensación híbrido:</w:t>
      </w:r>
    </w:p>
    <w:p w14:paraId="700B7A41" w14:textId="77777777" w:rsidR="003D1997" w:rsidRPr="003F5301" w:rsidRDefault="003D1997" w:rsidP="003D1997">
      <w:r w:rsidRPr="003F5301">
        <w:t>Compensación = resultado comercial × factor de cumplimiento × multiplicador de calidad</w:t>
      </w:r>
    </w:p>
    <w:p w14:paraId="035E1464" w14:textId="77777777" w:rsidR="003D1997" w:rsidRPr="003F5301" w:rsidRDefault="003D1997" w:rsidP="003D1997">
      <w:r w:rsidRPr="003F5301">
        <w:lastRenderedPageBreak/>
        <w:t>Este modelo permitiría:</w:t>
      </w:r>
    </w:p>
    <w:p w14:paraId="4B40EEB5" w14:textId="77777777" w:rsidR="003D1997" w:rsidRPr="003F5301" w:rsidRDefault="003D1997" w:rsidP="003D1997">
      <w:pPr>
        <w:numPr>
          <w:ilvl w:val="0"/>
          <w:numId w:val="23"/>
        </w:numPr>
      </w:pPr>
      <w:r w:rsidRPr="003F5301">
        <w:t>Mantener el incentivo por crecimiento.</w:t>
      </w:r>
    </w:p>
    <w:p w14:paraId="1512804E" w14:textId="77777777" w:rsidR="003D1997" w:rsidRPr="003F5301" w:rsidRDefault="003D1997" w:rsidP="003D1997">
      <w:pPr>
        <w:numPr>
          <w:ilvl w:val="0"/>
          <w:numId w:val="23"/>
        </w:numPr>
      </w:pPr>
      <w:r w:rsidRPr="003F5301">
        <w:t>Evitar que el vendedor sea evaluado únicamente por cantidad.</w:t>
      </w:r>
    </w:p>
    <w:p w14:paraId="01D0EF0E" w14:textId="77777777" w:rsidR="003D1997" w:rsidRPr="003F5301" w:rsidRDefault="003D1997" w:rsidP="003D1997">
      <w:pPr>
        <w:numPr>
          <w:ilvl w:val="0"/>
          <w:numId w:val="23"/>
        </w:numPr>
      </w:pPr>
      <w:r w:rsidRPr="003F5301">
        <w:t>Premiar la permanencia y el valor económico del cliente.</w:t>
      </w:r>
    </w:p>
    <w:p w14:paraId="476FA0D6" w14:textId="77777777" w:rsidR="003D1997" w:rsidRPr="003F5301" w:rsidRDefault="003D1997" w:rsidP="003D1997">
      <w:pPr>
        <w:numPr>
          <w:ilvl w:val="0"/>
          <w:numId w:val="23"/>
        </w:numPr>
      </w:pPr>
      <w:r w:rsidRPr="003F5301">
        <w:t>Reducir malas prácticas asociadas con la primera factura.</w:t>
      </w:r>
    </w:p>
    <w:p w14:paraId="207A06CA" w14:textId="77777777" w:rsidR="003D1997" w:rsidRPr="003F5301" w:rsidRDefault="003D1997" w:rsidP="003D1997">
      <w:pPr>
        <w:numPr>
          <w:ilvl w:val="0"/>
          <w:numId w:val="23"/>
        </w:numPr>
      </w:pPr>
      <w:r w:rsidRPr="003F5301">
        <w:t>Proteger a la empresa frente a reversos y clientes no rentables.</w:t>
      </w:r>
    </w:p>
    <w:p w14:paraId="04634416" w14:textId="77777777" w:rsidR="003D1997" w:rsidRPr="003F5301" w:rsidRDefault="003D1997" w:rsidP="003D1997">
      <w:pPr>
        <w:numPr>
          <w:ilvl w:val="0"/>
          <w:numId w:val="23"/>
        </w:numPr>
      </w:pPr>
      <w:r w:rsidRPr="003F5301">
        <w:t>Alinear a Comercial, Recaudación, TTHH y Finanzas.</w:t>
      </w:r>
    </w:p>
    <w:p w14:paraId="6F37A527" w14:textId="77777777" w:rsidR="003D1997" w:rsidRPr="003F5301" w:rsidRDefault="003D1997" w:rsidP="003D1997">
      <w:pPr>
        <w:numPr>
          <w:ilvl w:val="0"/>
          <w:numId w:val="23"/>
        </w:numPr>
      </w:pPr>
      <w:r w:rsidRPr="003F5301">
        <w:t>Homologar criterios entre ventas internas y distribuidores.</w:t>
      </w:r>
    </w:p>
    <w:p w14:paraId="44C7CCF8" w14:textId="77777777" w:rsidR="003D1997" w:rsidRPr="003F5301" w:rsidRDefault="003D1997" w:rsidP="003D1997">
      <w:r w:rsidRPr="003F5301">
        <w:t>La recomendación final es no sustituir inmediatamente la política vigente. Se debería realizar un backtesting con información histórica y comparar:</w:t>
      </w:r>
    </w:p>
    <w:p w14:paraId="400F0D0D" w14:textId="77777777" w:rsidR="003D1997" w:rsidRPr="003F5301" w:rsidRDefault="003D1997" w:rsidP="003D1997">
      <w:pPr>
        <w:numPr>
          <w:ilvl w:val="0"/>
          <w:numId w:val="24"/>
        </w:numPr>
      </w:pPr>
      <w:r w:rsidRPr="003F5301">
        <w:t>Pago generado por el esquema actual.</w:t>
      </w:r>
    </w:p>
    <w:p w14:paraId="1C748617" w14:textId="77777777" w:rsidR="003D1997" w:rsidRPr="003F5301" w:rsidRDefault="003D1997" w:rsidP="003D1997">
      <w:pPr>
        <w:numPr>
          <w:ilvl w:val="0"/>
          <w:numId w:val="24"/>
        </w:numPr>
      </w:pPr>
      <w:r w:rsidRPr="003F5301">
        <w:t>Pago simulado con el nuevo esquema.</w:t>
      </w:r>
    </w:p>
    <w:p w14:paraId="3D48D614" w14:textId="77777777" w:rsidR="003D1997" w:rsidRPr="003F5301" w:rsidRDefault="003D1997" w:rsidP="003D1997">
      <w:pPr>
        <w:numPr>
          <w:ilvl w:val="0"/>
          <w:numId w:val="24"/>
        </w:numPr>
      </w:pPr>
      <w:r w:rsidRPr="003F5301">
        <w:t>Impacto presupuestario.</w:t>
      </w:r>
    </w:p>
    <w:p w14:paraId="2E49A02C" w14:textId="77777777" w:rsidR="003D1997" w:rsidRPr="003F5301" w:rsidRDefault="003D1997" w:rsidP="003D1997">
      <w:pPr>
        <w:numPr>
          <w:ilvl w:val="0"/>
          <w:numId w:val="24"/>
        </w:numPr>
      </w:pPr>
      <w:r w:rsidRPr="003F5301">
        <w:t>Early churn por vendedor, coordinador y canal.</w:t>
      </w:r>
    </w:p>
    <w:p w14:paraId="599288D5" w14:textId="77777777" w:rsidR="003D1997" w:rsidRPr="003F5301" w:rsidRDefault="003D1997" w:rsidP="003D1997">
      <w:pPr>
        <w:numPr>
          <w:ilvl w:val="0"/>
          <w:numId w:val="24"/>
        </w:numPr>
      </w:pPr>
      <w:r w:rsidRPr="003F5301">
        <w:t>Permanencia de los clientes.</w:t>
      </w:r>
    </w:p>
    <w:p w14:paraId="65982CD7" w14:textId="77777777" w:rsidR="003D1997" w:rsidRPr="003F5301" w:rsidRDefault="003D1997" w:rsidP="003D1997">
      <w:pPr>
        <w:numPr>
          <w:ilvl w:val="0"/>
          <w:numId w:val="24"/>
        </w:numPr>
      </w:pPr>
      <w:r w:rsidRPr="003F5301">
        <w:t>Concentración de las penalizaciones.</w:t>
      </w:r>
    </w:p>
    <w:p w14:paraId="19FD2FAA" w14:textId="77777777" w:rsidR="003D1997" w:rsidRPr="003F5301" w:rsidRDefault="003D1997" w:rsidP="003D1997">
      <w:pPr>
        <w:numPr>
          <w:ilvl w:val="0"/>
          <w:numId w:val="24"/>
        </w:numPr>
      </w:pPr>
      <w:r w:rsidRPr="003F5301">
        <w:t>Diferencias entre territorios.</w:t>
      </w:r>
    </w:p>
    <w:p w14:paraId="211A5464" w14:textId="77777777" w:rsidR="003D1997" w:rsidRPr="003F5301" w:rsidRDefault="003D1997" w:rsidP="003D1997">
      <w:pPr>
        <w:numPr>
          <w:ilvl w:val="0"/>
          <w:numId w:val="24"/>
        </w:numPr>
      </w:pPr>
      <w:r w:rsidRPr="003F5301">
        <w:t>Posibles comportamientos no deseados.</w:t>
      </w:r>
    </w:p>
    <w:p w14:paraId="0A244CAF" w14:textId="77777777" w:rsidR="003D1997" w:rsidRPr="003F5301" w:rsidRDefault="003D1997" w:rsidP="003D1997">
      <w:r w:rsidRPr="003F5301">
        <w:t>Conclusión</w:t>
      </w:r>
    </w:p>
    <w:p w14:paraId="2D9E8C93" w14:textId="77777777" w:rsidR="003D1997" w:rsidRPr="003F5301" w:rsidRDefault="003D1997" w:rsidP="003D1997">
      <w:r w:rsidRPr="003F5301">
        <w:t>Las entrevistas confirman que el problema no consiste solamente en calcular una comisión. El verdadero desafío es alinear el comportamiento comercial con la permanencia, la recuperación de la inversión y la calidad del ingreso.</w:t>
      </w:r>
    </w:p>
    <w:p w14:paraId="3683A351" w14:textId="77777777" w:rsidR="003D1997" w:rsidRPr="003F5301" w:rsidRDefault="003D1997" w:rsidP="003D1997">
      <w:r w:rsidRPr="003F5301">
        <w:t>Una política que premie únicamente la colocación puede incrementar las ventas registradas, pero también generar clientes de corta duración, costos no recuperados y riesgos para Recaudación. Por ello, el modelo propuesto debe reconocer la activación, pero reservar una parte del incentivo para la permanencia y la calidad.</w:t>
      </w:r>
    </w:p>
    <w:p w14:paraId="731D31F0" w14:textId="77777777" w:rsidR="003D1997" w:rsidRPr="003F5301" w:rsidRDefault="003D1997" w:rsidP="003D1997">
      <w:r w:rsidRPr="003F5301">
        <w:t>El principio resultante de esta investigación es:</w:t>
      </w:r>
    </w:p>
    <w:p w14:paraId="4211CA62" w14:textId="77777777" w:rsidR="003D1997" w:rsidRPr="003F5301" w:rsidRDefault="003D1997" w:rsidP="003D1997">
      <w:r w:rsidRPr="003F5301">
        <w:t>La mejor venta no es únicamente la que se activa y paga su primera factura. Es aquella que permanece, recupera la inversión realizada y genera valor sostenible para Puntonet.</w:t>
      </w:r>
    </w:p>
    <w:p w14:paraId="175B74CD" w14:textId="77777777" w:rsidR="0082004E" w:rsidRPr="003F5301" w:rsidRDefault="0082004E" w:rsidP="003D1997"/>
    <w:p w14:paraId="04A2345D" w14:textId="77777777" w:rsidR="003F5301" w:rsidRPr="003F5301" w:rsidRDefault="003F5301"/>
    <w:sectPr w:rsidR="003F5301" w:rsidRPr="003F53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04BBD"/>
    <w:multiLevelType w:val="multilevel"/>
    <w:tmpl w:val="B35691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854751"/>
    <w:multiLevelType w:val="multilevel"/>
    <w:tmpl w:val="4E00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E7866"/>
    <w:multiLevelType w:val="multilevel"/>
    <w:tmpl w:val="89C6F7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3061D4"/>
    <w:multiLevelType w:val="multilevel"/>
    <w:tmpl w:val="8340A1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590B9D"/>
    <w:multiLevelType w:val="multilevel"/>
    <w:tmpl w:val="93DE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8153D"/>
    <w:multiLevelType w:val="multilevel"/>
    <w:tmpl w:val="F38E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F77C7"/>
    <w:multiLevelType w:val="multilevel"/>
    <w:tmpl w:val="E078EF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771638"/>
    <w:multiLevelType w:val="multilevel"/>
    <w:tmpl w:val="19D43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056DE3"/>
    <w:multiLevelType w:val="multilevel"/>
    <w:tmpl w:val="F558C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D84F41"/>
    <w:multiLevelType w:val="multilevel"/>
    <w:tmpl w:val="56CA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52FBC"/>
    <w:multiLevelType w:val="multilevel"/>
    <w:tmpl w:val="FD2A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56041"/>
    <w:multiLevelType w:val="multilevel"/>
    <w:tmpl w:val="D3E467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6F2EAC"/>
    <w:multiLevelType w:val="multilevel"/>
    <w:tmpl w:val="71A0A4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874575"/>
    <w:multiLevelType w:val="multilevel"/>
    <w:tmpl w:val="DBFE5B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AD0DF7"/>
    <w:multiLevelType w:val="multilevel"/>
    <w:tmpl w:val="BACA76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977858"/>
    <w:multiLevelType w:val="hybridMultilevel"/>
    <w:tmpl w:val="9E9AFE48"/>
    <w:lvl w:ilvl="0" w:tplc="D5D60EE4">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5C40BD9"/>
    <w:multiLevelType w:val="multilevel"/>
    <w:tmpl w:val="5D58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AE4EEE"/>
    <w:multiLevelType w:val="multilevel"/>
    <w:tmpl w:val="6C18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6B301F"/>
    <w:multiLevelType w:val="multilevel"/>
    <w:tmpl w:val="8C5E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E16B59"/>
    <w:multiLevelType w:val="multilevel"/>
    <w:tmpl w:val="1FDC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EC03B9"/>
    <w:multiLevelType w:val="multilevel"/>
    <w:tmpl w:val="FB46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AE3307"/>
    <w:multiLevelType w:val="multilevel"/>
    <w:tmpl w:val="A9DC0B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1575B9"/>
    <w:multiLevelType w:val="multilevel"/>
    <w:tmpl w:val="29EEDF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47624F"/>
    <w:multiLevelType w:val="multilevel"/>
    <w:tmpl w:val="9832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785482">
    <w:abstractNumId w:val="15"/>
  </w:num>
  <w:num w:numId="2" w16cid:durableId="1308128070">
    <w:abstractNumId w:val="7"/>
  </w:num>
  <w:num w:numId="3" w16cid:durableId="1141506055">
    <w:abstractNumId w:val="4"/>
  </w:num>
  <w:num w:numId="4" w16cid:durableId="1929461277">
    <w:abstractNumId w:val="10"/>
  </w:num>
  <w:num w:numId="5" w16cid:durableId="1967352736">
    <w:abstractNumId w:val="2"/>
  </w:num>
  <w:num w:numId="6" w16cid:durableId="258802073">
    <w:abstractNumId w:val="5"/>
  </w:num>
  <w:num w:numId="7" w16cid:durableId="473835432">
    <w:abstractNumId w:val="19"/>
  </w:num>
  <w:num w:numId="8" w16cid:durableId="1815369476">
    <w:abstractNumId w:val="1"/>
  </w:num>
  <w:num w:numId="9" w16cid:durableId="1239708504">
    <w:abstractNumId w:val="0"/>
  </w:num>
  <w:num w:numId="10" w16cid:durableId="954756495">
    <w:abstractNumId w:val="9"/>
  </w:num>
  <w:num w:numId="11" w16cid:durableId="1451239503">
    <w:abstractNumId w:val="16"/>
  </w:num>
  <w:num w:numId="12" w16cid:durableId="283317823">
    <w:abstractNumId w:val="3"/>
  </w:num>
  <w:num w:numId="13" w16cid:durableId="2090538101">
    <w:abstractNumId w:val="8"/>
  </w:num>
  <w:num w:numId="14" w16cid:durableId="819922328">
    <w:abstractNumId w:val="22"/>
  </w:num>
  <w:num w:numId="15" w16cid:durableId="144396954">
    <w:abstractNumId w:val="11"/>
  </w:num>
  <w:num w:numId="16" w16cid:durableId="1771465076">
    <w:abstractNumId w:val="6"/>
  </w:num>
  <w:num w:numId="17" w16cid:durableId="1553030605">
    <w:abstractNumId w:val="13"/>
  </w:num>
  <w:num w:numId="18" w16cid:durableId="1564633446">
    <w:abstractNumId w:val="14"/>
  </w:num>
  <w:num w:numId="19" w16cid:durableId="809008619">
    <w:abstractNumId w:val="12"/>
  </w:num>
  <w:num w:numId="20" w16cid:durableId="1093746478">
    <w:abstractNumId w:val="23"/>
  </w:num>
  <w:num w:numId="21" w16cid:durableId="1317799158">
    <w:abstractNumId w:val="20"/>
  </w:num>
  <w:num w:numId="22" w16cid:durableId="1812748306">
    <w:abstractNumId w:val="21"/>
  </w:num>
  <w:num w:numId="23" w16cid:durableId="1104613442">
    <w:abstractNumId w:val="18"/>
  </w:num>
  <w:num w:numId="24" w16cid:durableId="80813535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5DB"/>
    <w:rsid w:val="0000069F"/>
    <w:rsid w:val="00056D17"/>
    <w:rsid w:val="00075E85"/>
    <w:rsid w:val="00093744"/>
    <w:rsid w:val="001352CF"/>
    <w:rsid w:val="00140AD8"/>
    <w:rsid w:val="00143816"/>
    <w:rsid w:val="001572C6"/>
    <w:rsid w:val="00173CD6"/>
    <w:rsid w:val="001C35C1"/>
    <w:rsid w:val="001F5972"/>
    <w:rsid w:val="00214259"/>
    <w:rsid w:val="00335D59"/>
    <w:rsid w:val="003D1997"/>
    <w:rsid w:val="003D4F72"/>
    <w:rsid w:val="003E7847"/>
    <w:rsid w:val="003F5301"/>
    <w:rsid w:val="0046360D"/>
    <w:rsid w:val="004B6BB5"/>
    <w:rsid w:val="004D525C"/>
    <w:rsid w:val="00524755"/>
    <w:rsid w:val="005C2597"/>
    <w:rsid w:val="005D1334"/>
    <w:rsid w:val="005E36CF"/>
    <w:rsid w:val="00622418"/>
    <w:rsid w:val="00651F6F"/>
    <w:rsid w:val="00661E85"/>
    <w:rsid w:val="006858C4"/>
    <w:rsid w:val="006E7752"/>
    <w:rsid w:val="006F50EA"/>
    <w:rsid w:val="00747C19"/>
    <w:rsid w:val="007661FA"/>
    <w:rsid w:val="0077311D"/>
    <w:rsid w:val="007F1938"/>
    <w:rsid w:val="0082004E"/>
    <w:rsid w:val="009137DB"/>
    <w:rsid w:val="009327CD"/>
    <w:rsid w:val="009C09BD"/>
    <w:rsid w:val="009D565F"/>
    <w:rsid w:val="00A1428A"/>
    <w:rsid w:val="00A67DA2"/>
    <w:rsid w:val="00A87BFC"/>
    <w:rsid w:val="00AB40CF"/>
    <w:rsid w:val="00B12BE1"/>
    <w:rsid w:val="00B43FE2"/>
    <w:rsid w:val="00B87948"/>
    <w:rsid w:val="00B91029"/>
    <w:rsid w:val="00B963D4"/>
    <w:rsid w:val="00BC40E7"/>
    <w:rsid w:val="00BC5B40"/>
    <w:rsid w:val="00C5616C"/>
    <w:rsid w:val="00C822C5"/>
    <w:rsid w:val="00D019BC"/>
    <w:rsid w:val="00D201F7"/>
    <w:rsid w:val="00DD0201"/>
    <w:rsid w:val="00DE5570"/>
    <w:rsid w:val="00E06134"/>
    <w:rsid w:val="00E10A76"/>
    <w:rsid w:val="00E14A88"/>
    <w:rsid w:val="00E85F61"/>
    <w:rsid w:val="00F358EC"/>
    <w:rsid w:val="00F7387A"/>
    <w:rsid w:val="00F813DE"/>
    <w:rsid w:val="00FB15DB"/>
    <w:rsid w:val="00FB779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E4F8A"/>
  <w15:chartTrackingRefBased/>
  <w15:docId w15:val="{643CE553-3928-4AAA-B8F0-5BC5EF8E4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1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1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15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15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15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15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15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15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15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15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15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15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15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15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15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15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15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15DB"/>
    <w:rPr>
      <w:rFonts w:eastAsiaTheme="majorEastAsia" w:cstheme="majorBidi"/>
      <w:color w:val="272727" w:themeColor="text1" w:themeTint="D8"/>
    </w:rPr>
  </w:style>
  <w:style w:type="paragraph" w:styleId="Ttulo">
    <w:name w:val="Title"/>
    <w:basedOn w:val="Normal"/>
    <w:next w:val="Normal"/>
    <w:link w:val="TtuloCar"/>
    <w:uiPriority w:val="10"/>
    <w:qFormat/>
    <w:rsid w:val="00FB1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15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15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15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15DB"/>
    <w:pPr>
      <w:spacing w:before="160"/>
      <w:jc w:val="center"/>
    </w:pPr>
    <w:rPr>
      <w:i/>
      <w:iCs/>
      <w:color w:val="404040" w:themeColor="text1" w:themeTint="BF"/>
    </w:rPr>
  </w:style>
  <w:style w:type="character" w:customStyle="1" w:styleId="CitaCar">
    <w:name w:val="Cita Car"/>
    <w:basedOn w:val="Fuentedeprrafopredeter"/>
    <w:link w:val="Cita"/>
    <w:uiPriority w:val="29"/>
    <w:rsid w:val="00FB15DB"/>
    <w:rPr>
      <w:i/>
      <w:iCs/>
      <w:color w:val="404040" w:themeColor="text1" w:themeTint="BF"/>
    </w:rPr>
  </w:style>
  <w:style w:type="paragraph" w:styleId="Prrafodelista">
    <w:name w:val="List Paragraph"/>
    <w:basedOn w:val="Normal"/>
    <w:uiPriority w:val="34"/>
    <w:qFormat/>
    <w:rsid w:val="00FB15DB"/>
    <w:pPr>
      <w:ind w:left="720"/>
      <w:contextualSpacing/>
    </w:pPr>
  </w:style>
  <w:style w:type="character" w:styleId="nfasisintenso">
    <w:name w:val="Intense Emphasis"/>
    <w:basedOn w:val="Fuentedeprrafopredeter"/>
    <w:uiPriority w:val="21"/>
    <w:qFormat/>
    <w:rsid w:val="00FB15DB"/>
    <w:rPr>
      <w:i/>
      <w:iCs/>
      <w:color w:val="0F4761" w:themeColor="accent1" w:themeShade="BF"/>
    </w:rPr>
  </w:style>
  <w:style w:type="paragraph" w:styleId="Citadestacada">
    <w:name w:val="Intense Quote"/>
    <w:basedOn w:val="Normal"/>
    <w:next w:val="Normal"/>
    <w:link w:val="CitadestacadaCar"/>
    <w:uiPriority w:val="30"/>
    <w:qFormat/>
    <w:rsid w:val="00FB1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15DB"/>
    <w:rPr>
      <w:i/>
      <w:iCs/>
      <w:color w:val="0F4761" w:themeColor="accent1" w:themeShade="BF"/>
    </w:rPr>
  </w:style>
  <w:style w:type="character" w:styleId="Referenciaintensa">
    <w:name w:val="Intense Reference"/>
    <w:basedOn w:val="Fuentedeprrafopredeter"/>
    <w:uiPriority w:val="32"/>
    <w:qFormat/>
    <w:rsid w:val="00FB15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10</Pages>
  <Words>2410</Words>
  <Characters>13256</Characters>
  <Application>Microsoft Office Word</Application>
  <DocSecurity>0</DocSecurity>
  <Lines>110</Lines>
  <Paragraphs>31</Paragraphs>
  <ScaleCrop>false</ScaleCrop>
  <Company/>
  <LinksUpToDate>false</LinksUpToDate>
  <CharactersWithSpaces>15635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Elizabeth Villamarin Mendez</dc:creator>
  <cp:keywords/>
  <dc:description/>
  <cp:lastModifiedBy>Sandra Elizabeth Villamarin Mendez</cp:lastModifiedBy>
  <cp:revision>62</cp:revision>
  <dcterms:created xsi:type="dcterms:W3CDTF">2026-09-16T15:02:00Z</dcterms:created>
  <dcterms:modified xsi:type="dcterms:W3CDTF">2026-09-16T16:26:00Z</dcterms:modified>
</cp:coreProperties>
</file>