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V-Bounce OS</w:t>
      </w:r>
    </w:p>
    <w:p>
      <w:pPr>
        <w:spacing w:after="4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Agent Skill Profiles &amp; Orchestration</w:t>
      </w:r>
    </w:p>
    <w:p>
      <w:pPr>
        <w:pBdr>
          <w:bottom w:val="single" w:color="2E5090" w:sz="6" w:space="1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Phase 2: The Bounce — Skill Assignment Reference</w:t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maps the five available skills to V-Bounce’s specialized agents. Each skill is assigned based on which agent needs it most during the Bounce phase, ensuring every agent has the right tools for its role in the report-driven communication loop.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Skill Assignment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below shows how each skill maps to the agent team. Some skills are shared or cross-cutting.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agent-team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Lead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Tmux-based orchestration, delegation, and async handoffs — the Team Lead’s core operating model.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react-best-practices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80K lines of frontend coding patterns, performance rules, and anti-patterns — the Dev’s reference bible.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vibe-code-review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+ Architect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4-mode review system (Quick Scan, PR Review, Deep Audit, Trend Check) shared across testing and architecture auditing.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Agents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Cross-cutting directive: every agent MUST read LESSONS.md before modifying code. Team Lead owns recording.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write-skill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Lead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Meta-skill for creating and refining agent skills. Used during retrospectives to evolve the system.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Agent Profiles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agent profile below details its role, inputs, process, outputs, and how it integrates its assigned skills during the Bounce phase.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👑 Team Lead Agent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Skills: </w:t>
      </w:r>
      <w:r>
        <w:rPr>
          <w:rFonts w:ascii="Arial" w:cs="Arial" w:eastAsia="Arial" w:hAnsi="Arial"/>
          <w:sz w:val="22"/>
          <w:szCs w:val="22"/>
        </w:rPr>
        <w:t xml:space="preserve">agent-team, lesson, write-skill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Primary orchestrator. Manages context, delegates tasks, monitors progress, and evolves the system.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DELIVERY_PLAN.md and _manifest.json for Sprint/Goal context.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Handoff reports from all specialized agents.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LESSONS.md for accumulated project knowledge.</w:t>
      </w:r>
    </w:p>
    <w:p>
      <w:pPr>
        <w:pStyle w:val="Heading3"/>
      </w:pPr>
      <w:r>
        <w:rPr>
          <w:rFonts w:ascii="Arial" w:cs="Arial" w:eastAsia="Arial" w:hAnsi="Arial"/>
        </w:rPr>
        <w:t xml:space="preserve">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Reads DELIVERY_PLAN.md to identify current Sprint, Goal, and Tech Stack.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Activates specialized agents via tmux send-keys with detailed context packs.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Monitors agent progress by capturing tmux pane output and reading handoff files.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Updates story status in DELIVERY_PLAN.md based on real-time progress.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Records lessons learned (with user approval) after mistakes or gotchas.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Refines or creates new skills using write-skill when process gaps are identified.</w:t>
      </w:r>
    </w:p>
    <w:p>
      <w:pPr>
        <w:pStyle w:val="Heading3"/>
      </w:pPr>
      <w:r>
        <w:rPr>
          <w:rFonts w:ascii="Arial" w:cs="Arial" w:eastAsia="Arial" w:hAnsi="Arial"/>
        </w:rPr>
        <w:t xml:space="preserve">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Sprint Report with V-Bounce Metrics (Duration, Token Spend, Bounce Ratio, Correction Tax).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Updated DELIVERY_PLAN.md with final story statuses.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or updated LESSONS.md entries.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Process improvement recommendations for the next sprint.</w:t>
      </w:r>
    </w:p>
    <w:p>
      <w:pPr>
        <w:pStyle w:val="Heading3"/>
      </w:pPr>
      <w:r>
        <w:rPr>
          <w:rFonts w:ascii="Arial" w:cs="Arial" w:eastAsia="Arial" w:hAnsi="Arial"/>
        </w:rPr>
        <w:t xml:space="preserve">Skill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agent-team: </w:t>
      </w:r>
      <w:r>
        <w:rPr>
          <w:rFonts w:ascii="Arial" w:cs="Arial" w:eastAsia="Arial" w:hAnsi="Arial"/>
          <w:sz w:val="22"/>
          <w:szCs w:val="22"/>
        </w:rPr>
        <w:t xml:space="preserve">Defines the tmux-based delegation pattern. The Lead sends instructions via tmux send-keys and monitors via capture-pane. Agents write handoff files (.agent/status/) and trigger desktop notifications on completion.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lesson: </w:t>
      </w:r>
      <w:r>
        <w:rPr>
          <w:rFonts w:ascii="Arial" w:cs="Arial" w:eastAsia="Arial" w:hAnsi="Arial"/>
          <w:sz w:val="22"/>
          <w:szCs w:val="22"/>
        </w:rPr>
        <w:t xml:space="preserve">Cross-cutting directive. The Lead reads LESSONS.md before every session and offers to record new lessons when mistake patterns are detected. Entries follow a strict format: date, what happened, imperative rule.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write-skill: </w:t>
      </w:r>
      <w:r>
        <w:rPr>
          <w:rFonts w:ascii="Arial" w:cs="Arial" w:eastAsia="Arial" w:hAnsi="Arial"/>
          <w:sz w:val="22"/>
          <w:szCs w:val="22"/>
        </w:rPr>
        <w:t xml:space="preserve">Used during retrospectives to create or refine agent skills. Follows RED-GREEN-REFACTOR: demonstrate the gap, write minimal skill, test and plug loopholes.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💻 Developer Agent (Frontend / Backend)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Skills: </w:t>
      </w:r>
      <w:r>
        <w:rPr>
          <w:rFonts w:ascii="Arial" w:cs="Arial" w:eastAsia="Arial" w:hAnsi="Arial"/>
          <w:sz w:val="22"/>
          <w:szCs w:val="22"/>
        </w:rPr>
        <w:t xml:space="preserve">react-best-practices, lesson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Feature implementation and debugging, guided by 80K lines of coding standards.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Story Context Pack from Team Lead (via tmux).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QA Bug Report (if re-bouncing after test failures).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LESSONS.md (mandatory read before any code modification).</w:t>
      </w:r>
    </w:p>
    <w:p>
      <w:pPr>
        <w:pStyle w:val="Heading3"/>
      </w:pPr>
      <w:r>
        <w:rPr>
          <w:rFonts w:ascii="Arial" w:cs="Arial" w:eastAsia="Arial" w:hAnsi="Arial"/>
        </w:rPr>
        <w:t xml:space="preserve">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Reads LESSONS.md before writing any code — treats recorded rules as hard constraints.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Implements features following react-best-practices rules (performance, patterns, anti-patterns).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Applies the 59 rule categories covering: component architecture, state management, performance optimization, error handling, TypeScript patterns, testing strategies, and accessibility.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Self-assesses Correction Tax (percentage of manual human intervention needed).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Writes handoff file to .agent/status/ and triggers desktop notification on completion.</w:t>
      </w:r>
    </w:p>
    <w:p>
      <w:pPr>
        <w:pStyle w:val="Heading3"/>
      </w:pPr>
      <w:r>
        <w:rPr>
          <w:rFonts w:ascii="Arial" w:cs="Arial" w:eastAsia="Arial" w:hAnsi="Arial"/>
        </w:rPr>
        <w:t xml:space="preserve">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Developer Implementation Report: list of files modified, logic summary, self-assessment of Correction Tax.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adhering to the Safe Zone constraints.</w:t>
      </w:r>
    </w:p>
    <w:p>
      <w:pPr>
        <w:pStyle w:val="Heading3"/>
      </w:pPr>
      <w:r>
        <w:rPr>
          <w:rFonts w:ascii="Arial" w:cs="Arial" w:eastAsia="Arial" w:hAnsi="Arial"/>
        </w:rPr>
        <w:t xml:space="preserve">Skill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react-best-practices: </w:t>
      </w:r>
      <w:r>
        <w:rPr>
          <w:rFonts w:ascii="Arial" w:cs="Arial" w:eastAsia="Arial" w:hAnsi="Arial"/>
          <w:sz w:val="22"/>
          <w:szCs w:val="22"/>
        </w:rPr>
        <w:t xml:space="preserve">The Dev’s primary reference. 59 rule files organized by category (performance, state, error handling, etc.). Each rule includes incorrect/correct code pairs and impact ratings (LOW to CRITICAL). The Dev MUST consult relevant rules before implementing any feature.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lesson: </w:t>
      </w:r>
      <w:r>
        <w:rPr>
          <w:rFonts w:ascii="Arial" w:cs="Arial" w:eastAsia="Arial" w:hAnsi="Arial"/>
          <w:sz w:val="22"/>
          <w:szCs w:val="22"/>
        </w:rPr>
        <w:t xml:space="preserve">MUST read LESSONS.md before modifying code. If a mistake pattern is detected during work, the Dev flags it for the Team Lead to record.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🔍 QA Agent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Skills: </w:t>
      </w:r>
      <w:r>
        <w:rPr>
          <w:rFonts w:ascii="Arial" w:cs="Arial" w:eastAsia="Arial" w:hAnsi="Arial"/>
          <w:sz w:val="22"/>
          <w:szCs w:val="22"/>
        </w:rPr>
        <w:t xml:space="preserve">vibe-code-review (Quick Scan + PR Review modes), lesson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Adversarial testing, edge-case discovery, and code quality validation.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Developer Implementation Report with list of modified files.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Codebase access for running automated checks.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LESSONS.md for known gotchas and edge cases.</w:t>
      </w:r>
    </w:p>
    <w:p>
      <w:pPr>
        <w:pStyle w:val="Heading3"/>
      </w:pPr>
      <w:r>
        <w:rPr>
          <w:rFonts w:ascii="Arial" w:cs="Arial" w:eastAsia="Arial" w:hAnsi="Arial"/>
        </w:rPr>
        <w:t xml:space="preserve">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Reads LESSONS.md to check for known failure patterns relevant to the current story.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Runs vibe-code-review in Quick Scan mode for rapid health checks.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Runs vibe-code-review in PR Review mode to analyze the git diff from the Dev’s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Evaluates the 6 core dimensions: Architectural Consistency, Error Handling, Data Flow, Duplication, Test Quality, Coupling.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Generates unit tests, integration tests, and performs UI “vibe checks.”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Audits for “Gold-Plating” — unnecessary complexity added by AI agents.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tests fail, writes a detailed bug report for the Dev Agent to re-bounce.</w:t>
      </w:r>
    </w:p>
    <w:p>
      <w:pPr>
        <w:pStyle w:val="Heading3"/>
      </w:pPr>
      <w:r>
        <w:rPr>
          <w:rFonts w:ascii="Arial" w:cs="Arial" w:eastAsia="Arial" w:hAnsi="Arial"/>
        </w:rPr>
        <w:t xml:space="preserve">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QA Validation Report: test pass/fail status, detailed bug descriptions, Gold-Plating audit findings.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Plain-language explanations using real-world analogies for non-coder stakeholders.</w:t>
      </w:r>
    </w:p>
    <w:p>
      <w:pPr>
        <w:pStyle w:val="Heading3"/>
      </w:pPr>
      <w:r>
        <w:rPr>
          <w:rFonts w:ascii="Arial" w:cs="Arial" w:eastAsia="Arial" w:hAnsi="Arial"/>
        </w:rPr>
        <w:t xml:space="preserve">Skill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vibe-code-review (Quick Scan): </w:t>
      </w:r>
      <w:r>
        <w:rPr>
          <w:rFonts w:ascii="Arial" w:cs="Arial" w:eastAsia="Arial" w:hAnsi="Arial"/>
          <w:sz w:val="22"/>
          <w:szCs w:val="22"/>
        </w:rPr>
        <w:t xml:space="preserve">Fast health check of the whole project. Used at the start of QA to catch obvious structural issues before deep testing.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vibe-code-review (PR Review): </w:t>
      </w:r>
      <w:r>
        <w:rPr>
          <w:rFonts w:ascii="Arial" w:cs="Arial" w:eastAsia="Arial" w:hAnsi="Arial"/>
          <w:sz w:val="22"/>
          <w:szCs w:val="22"/>
        </w:rPr>
        <w:t xml:space="preserve">Analyzes the git diff from the Developer’s implementation. Checks for duplication, coupling regressions, error handling gaps, and architectural consistency.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lesson: </w:t>
      </w:r>
      <w:r>
        <w:rPr>
          <w:rFonts w:ascii="Arial" w:cs="Arial" w:eastAsia="Arial" w:hAnsi="Arial"/>
          <w:sz w:val="22"/>
          <w:szCs w:val="22"/>
        </w:rPr>
        <w:t xml:space="preserve">Reads LESSONS.md to ensure known edge cases are tested. Flags new gotchas discovered during testing for the Team Lead to record.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🏛️ Architect Agent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Skills: </w:t>
      </w:r>
      <w:r>
        <w:rPr>
          <w:rFonts w:ascii="Arial" w:cs="Arial" w:eastAsia="Arial" w:hAnsi="Arial"/>
          <w:sz w:val="22"/>
          <w:szCs w:val="22"/>
        </w:rPr>
        <w:t xml:space="preserve">vibe-code-review (Deep Audit + Trend Check modes), lesson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Structural integrity, standards enforcement, and long-term sustainability assessment.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QA Validation Report (success state only — Architect only runs after QA passes).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PR context and codebase access.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LESSONS.md for historical architectural decisions.</w:t>
      </w:r>
    </w:p>
    <w:p>
      <w:pPr>
        <w:pStyle w:val="Heading3"/>
      </w:pPr>
      <w:r>
        <w:rPr>
          <w:rFonts w:ascii="Arial" w:cs="Arial" w:eastAsia="Arial" w:hAnsi="Arial"/>
        </w:rPr>
        <w:t xml:space="preserve">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Reads LESSONS.md for historical context on architectural decisions and past mistakes.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Runs vibe-code-review in Deep Audit mode for comprehensive full-codebase analysis.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Runs vibe-code-review in Trend Check mode to compare metrics against previous sprints.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Audits code against the Safe Zone constraints.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Checks for “AI-isms” — patterns that indicate AI-generated code without human oversight.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Ensures no regressions in the global codebase architecture.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Visualizes the dependency graph to assess coupling trends.</w:t>
      </w:r>
    </w:p>
    <w:p>
      <w:pPr>
        <w:pStyle w:val="Heading3"/>
      </w:pPr>
      <w:r>
        <w:rPr>
          <w:rFonts w:ascii="Arial" w:cs="Arial" w:eastAsia="Arial" w:hAnsi="Arial"/>
        </w:rPr>
        <w:t xml:space="preserve">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Architectural Audit Report: compliance score, suggested refactors, lessons learned for future prompts.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Trend data comparing current sprint metrics to historical baselines.</w:t>
      </w:r>
    </w:p>
    <w:p>
      <w:pPr>
        <w:pStyle w:val="Heading3"/>
      </w:pPr>
      <w:r>
        <w:rPr>
          <w:rFonts w:ascii="Arial" w:cs="Arial" w:eastAsia="Arial" w:hAnsi="Arial"/>
        </w:rPr>
        <w:t xml:space="preserve">Skill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vibe-code-review (Deep Audit): </w:t>
      </w:r>
      <w:r>
        <w:rPr>
          <w:rFonts w:ascii="Arial" w:cs="Arial" w:eastAsia="Arial" w:hAnsi="Arial"/>
          <w:sz w:val="22"/>
          <w:szCs w:val="22"/>
        </w:rPr>
        <w:t xml:space="preserve">Comprehensive full-codebase analysis. Evaluates all 6 dimensions in depth: architectural consistency, error handling, data flow, duplication, test quality, and coupling. Generates a structured report with non-coder-friendly analogies.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vibe-code-review (Trend Check): </w:t>
      </w:r>
      <w:r>
        <w:rPr>
          <w:rFonts w:ascii="Arial" w:cs="Arial" w:eastAsia="Arial" w:hAnsi="Arial"/>
          <w:sz w:val="22"/>
          <w:szCs w:val="22"/>
        </w:rPr>
        <w:t xml:space="preserve">Compares current code quality metrics against previous sprints. Tracks whether the codebase is improving or degrading over time. Feeds into Sprint Report metrics.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lesson: </w:t>
      </w:r>
      <w:r>
        <w:rPr>
          <w:rFonts w:ascii="Arial" w:cs="Arial" w:eastAsia="Arial" w:hAnsi="Arial"/>
          <w:sz w:val="22"/>
          <w:szCs w:val="22"/>
        </w:rPr>
        <w:t xml:space="preserve">Reads LESSONS.md for historical architectural decisions. Contributes architectural lessons back (e.g., “RLS policies break cascade deletes”).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The Communication Loop with Skills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report-driven communication loop, now annotated with which skills each agent invokes at each step.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6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&amp; Skills Used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Delegates story via agent-team (tmux send-keys with context pack).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Buffer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lesson (LESSONS.md), implements with react-best-practices, writes Implementation Report.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Buffer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Dev Report, runs vibe-code-review (Quick Scan + PR Review). If fail → Bug Report to Dev.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Buffer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QA Bug Report, fixes issues, writes updated Implementation Report.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Buffer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Re-runs vibe-code-review (PR Review). If pass → forwards to Architect.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Buffer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 vibe-code-review (Deep Audit + Trend Check). Writes Architectural Audit Report.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Report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Consolidates all reports. Records lessons (lesson skill). Updates DELIVERY_PLAN.md.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Cross-Cutting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LESSONS.md is mandatory. </w:t>
      </w:r>
      <w:r>
        <w:rPr>
          <w:rFonts w:ascii="Arial" w:cs="Arial" w:eastAsia="Arial" w:hAnsi="Arial"/>
          <w:sz w:val="22"/>
          <w:szCs w:val="22"/>
        </w:rPr>
        <w:t xml:space="preserve">Every agent MUST read LESSONS.md before modifying any code. Violations of recorded rules are treated as bugs, not preferences.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 are loaded on activation. </w:t>
      </w:r>
      <w:r>
        <w:rPr>
          <w:rFonts w:ascii="Arial" w:cs="Arial" w:eastAsia="Arial" w:hAnsi="Arial"/>
          <w:sz w:val="22"/>
          <w:szCs w:val="22"/>
        </w:rPr>
        <w:t xml:space="preserve">When the Team Lead activates an agent via tmux, the agent’s assigned skills are included in the context pack sent via send-keys.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Architect runs last. </w:t>
      </w:r>
      <w:r>
        <w:rPr>
          <w:rFonts w:ascii="Arial" w:cs="Arial" w:eastAsia="Arial" w:hAnsi="Arial"/>
          <w:sz w:val="22"/>
          <w:szCs w:val="22"/>
        </w:rPr>
        <w:t xml:space="preserve">The Deep Audit and Trend Check modes of vibe-code-review only execute after QA has passed. This prevents wasting architectural review cycles on code that hasn’t passed basic testing.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write-skill is retrospective. </w:t>
      </w:r>
      <w:r>
        <w:rPr>
          <w:rFonts w:ascii="Arial" w:cs="Arial" w:eastAsia="Arial" w:hAnsi="Arial"/>
          <w:sz w:val="22"/>
          <w:szCs w:val="22"/>
        </w:rPr>
        <w:t xml:space="preserve">New skills are only created during Sprint retrospectives, never mid-bounce. This prevents process churn during active implementation.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 are the only handoff. </w:t>
      </w:r>
      <w:r>
        <w:rPr>
          <w:rFonts w:ascii="Arial" w:cs="Arial" w:eastAsia="Arial" w:hAnsi="Arial"/>
          <w:sz w:val="22"/>
          <w:szCs w:val="22"/>
        </w:rPr>
        <w:t xml:space="preserve">No agent communicates with another agent directly. All communication flows through structured reports in the Report Buffer.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The First Prompt (Updated)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priming prompt for Phase 2, now referencing skill assignments: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2F2F2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"Act as the V-Bounce Team Lead. Load the agent-team and lesson skills. Read DELIVERY_PLAN.md and _manifest.json. Identify the current Sprint and Goal. Assemble a team: Dev (with react-best-practices + lesson), QA (with vibe-code-review Quick Scan/PR Review + lesson), Architect (with vibe-code-review Deep Audit/Trend Check + lesson). Analyze the codebase and prepare to implement Story [ID]. Wait for my confirmation to begin the Implementation Skill."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V-Bounce OS — Agent Skill Profiles &amp; Orchestration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2026-02-26T09:49:50.341Z</dcterms:created>
  <dcterms:modified xsi:type="dcterms:W3CDTF">2026-02-26T09:49:50.342Z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