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Réponses aux questions du TP1 - Analyse d'un algorithme en fonctionnement</w:t>
      </w:r>
    </w:p>
    <w:p>
      <w:pPr>
        <w:pStyle w:val="Heading1"/>
      </w:pPr>
      <w:r>
        <w:t>Étape 1 — Charger les données : le dataset Iris</w:t>
      </w:r>
    </w:p>
    <w:p>
      <w:r>
        <w:rPr>
          <w:b/>
          <w:sz w:val="22"/>
        </w:rPr>
        <w:t>- Combien d'échantillons par classe ? Le dataset est-il équilibré ?</w:t>
      </w:r>
    </w:p>
    <w:p>
      <w:r>
        <w:t>Il y a 50 échantillons pour chacune des 3 classes (setosa, versicolor, virginica), pour un total de 150 échantillons. Le dataset est donc parfaitement équilibré.</w:t>
      </w:r>
    </w:p>
    <w:p>
      <w:r>
        <w:rPr>
          <w:b/>
          <w:sz w:val="22"/>
        </w:rPr>
        <w:t>- Y a-t-il des valeurs manquantes ?</w:t>
      </w:r>
    </w:p>
    <w:p>
      <w:r>
        <w:t>Non, il n'y a aucune valeur manquante (0) dans le dataset Iris.</w:t>
      </w:r>
    </w:p>
    <w:p>
      <w:r>
        <w:rPr>
          <w:b/>
          <w:sz w:val="22"/>
        </w:rPr>
        <w:t>- Quelles variables semblent a priori les plus discriminantes ?</w:t>
      </w:r>
    </w:p>
    <w:p>
      <w:r>
        <w:t>En observant les données, la longueur (petal_length) et la largeur (petal_width) des pétales semblent être les plus discriminantes.</w:t>
      </w:r>
    </w:p>
    <w:p>
      <w:r>
        <w:rPr>
          <w:b/>
          <w:sz w:val="22"/>
        </w:rPr>
        <w:t>- Certaines paires de variables permettent-elles de séparer visuellement les 3 espèces ? Lesquelles semblent les plus efficaces ?</w:t>
      </w:r>
    </w:p>
    <w:p>
      <w:r>
        <w:t>Oui, sur le pairplot, les combinaisons incluant "petal_length" et "petal_width" permettent de bien séparer les classes. L'espèce Setosa est très facilement séparable linéairement des deux autres avec n'importe quelle combinaison impliquant les pétales.</w:t>
      </w:r>
    </w:p>
    <w:p>
      <w:pPr>
        <w:pStyle w:val="Heading1"/>
      </w:pPr>
      <w:r>
        <w:t>Étape 2 — Entraîner un modèle : baseline + modèle principal</w:t>
      </w:r>
    </w:p>
    <w:p>
      <w:r>
        <w:rPr>
          <w:b/>
          <w:sz w:val="22"/>
        </w:rPr>
        <w:t>- Pourquoi commencer par une baseline simple (Decision Tree) avant un modèle plus complexe (Random Forest) ?</w:t>
      </w:r>
    </w:p>
    <w:p>
      <w:r>
        <w:t>Commencer par une baseline (un modèle simple de référence) permet de valider le bon fonctionnement du pipeline de données et de se fixer un premier niveau de performance. Cela permet ensuite de justifier l'utilisation d'un modèle plus complexe (plus coûteux en temps/calculs) : si le Random Forest ne fait pas significativement mieux que l'arbre simple, sa complexité n'est pas justifiée.</w:t>
      </w:r>
    </w:p>
    <w:p>
      <w:pPr>
        <w:pStyle w:val="Heading1"/>
      </w:pPr>
      <w:r>
        <w:t>Étape 3 — Évaluer les métriques</w:t>
      </w:r>
    </w:p>
    <w:p>
      <w:r>
        <w:rPr>
          <w:b/>
          <w:sz w:val="22"/>
        </w:rPr>
        <w:t>1. Le Random Forest surpasse-t-il le Decision Tree ? Par quelle marge ?</w:t>
      </w:r>
    </w:p>
    <w:p>
      <w:r>
        <w:t>En général, oui. Le Random Forest est plus robuste et surpasse l'arbre de décision basique, ou l'égale (le dataset Iris étant très simple, l'accuracy peut atteindre rapidement 96% à 100% avec les deux, mais le RF réduit la variance).</w:t>
      </w:r>
    </w:p>
    <w:p>
      <w:r>
        <w:rPr>
          <w:b/>
          <w:sz w:val="22"/>
        </w:rPr>
        <w:t>2. Y a-t-il des espèces plus difficiles à classifier que d'autres ? Pourquoi selon vous ?</w:t>
      </w:r>
    </w:p>
    <w:p>
      <w:r>
        <w:t>Oui, Versicolor et Virginica sont plus difficiles à classifier car leurs caractéristiques (tailles de pétales et sépales) se chevauchent légèrement. L'espèce Setosa, en revanche, est très distincte et se classifie sans erreur.</w:t>
      </w:r>
    </w:p>
    <w:p>
      <w:r>
        <w:rPr>
          <w:b/>
          <w:sz w:val="22"/>
        </w:rPr>
        <w:t>3. Quelle différence entre accuracy et F1-score ? Dans quel cas préférer l'un à l'autre ?</w:t>
      </w:r>
    </w:p>
    <w:p>
      <w:r>
        <w:t>L'accuracy représente le pourcentage total de bonnes prédictions, c'est utile quand les classes sont équilibrées. Le F1-score est la moyenne harmonique de la précision et du rappel, il est beaucoup plus pertinent quand les classes sont déséquilibrées (car il pénalise fortement les modèles qui ignorent les classes minoritaires). Ici, l'accuracy est suffisante, mais le F1-score confirme les bons résultats.</w:t>
      </w:r>
    </w:p>
    <w:p>
      <w:pPr>
        <w:pStyle w:val="Heading1"/>
      </w:pPr>
      <w:r>
        <w:t>Étape 4 — Tuning des hyperparamètres et détection de l'overfitting</w:t>
      </w:r>
    </w:p>
    <w:p>
      <w:r>
        <w:rPr>
          <w:b/>
          <w:sz w:val="22"/>
        </w:rPr>
        <w:t>1. À partir de quelle profondeur observe-t-on de l'overfitting (score train &gt;&gt; score test) ?</w:t>
      </w:r>
    </w:p>
    <w:p>
      <w:r>
        <w:t>L'overfitting s'observe souvent à partir d'une profondeur (max_depth) de 3 ou 4 sur ce dataset. Le modèle atteint un score d'entraînement de 100% (il apprend par cœur), mais le score de test commence à stagner ou même diminuer.</w:t>
      </w:r>
    </w:p>
    <w:p>
      <w:r>
        <w:rPr>
          <w:b/>
          <w:sz w:val="22"/>
        </w:rPr>
        <w:t>2. Quel nombre d'arbres offre le meilleur compromis performance / coût de calcul ?</w:t>
      </w:r>
    </w:p>
    <w:p>
      <w:r>
        <w:t>Pour le dataset Iris qui est petit, un nombre de 50 à 100 arbres est largement suffisant pour obtenir les meilleures performances. Aller au-delà (ex: 500) n'améliore plus le score mais augmente le temps de calcul inutilement.</w:t>
      </w:r>
    </w:p>
    <w:p>
      <w:r>
        <w:rPr>
          <w:b/>
          <w:sz w:val="22"/>
        </w:rPr>
        <w:t>3. Qu'apporte la validation croisée par rapport à un simple split train/test ?</w:t>
      </w:r>
    </w:p>
    <w:p>
      <w:r>
        <w:t>La validation croisée (cross-validation) permet d'évaluer le modèle sur plusieurs découpages différents des données (par ex. 5 fois). Cela donne une estimation beaucoup plus fiable de la performance réelle du modèle, en s'assurant que le bon score n'était pas juste dû à un découpage train/test "chanceux".</w:t>
      </w:r>
    </w:p>
    <w:p>
      <w:pPr>
        <w:pStyle w:val="Heading1"/>
      </w:pPr>
      <w:r>
        <w:t>Étape 5 — Explicabilité SHAP</w:t>
      </w:r>
    </w:p>
    <w:p>
      <w:r>
        <w:rPr>
          <w:b/>
          <w:sz w:val="22"/>
        </w:rPr>
        <w:t>1. Quelle variable est la plus déterminante selon SHAP ? Est-ce cohérent avec votre intuition ?</w:t>
      </w:r>
    </w:p>
    <w:p>
      <w:r>
        <w:t>La longueur des pétales (petal_length) ou la largeur des pétales (petal_width) dominent. C'est totalement cohérent avec l'intuition visuelle observée dans le pairplot lors de l'exploration des données.</w:t>
      </w:r>
    </w:p>
    <w:p>
      <w:r>
        <w:rPr>
          <w:b/>
          <w:sz w:val="22"/>
        </w:rPr>
        <w:t>2. Quelle différence entre l'importance sklearn (MDI) et l'importance SHAP ?</w:t>
      </w:r>
    </w:p>
    <w:p>
      <w:r>
        <w:t>L'importance sklearn (MDI) est basée sur la réduction d'impureté (Gini) lors de la construction des arbres, ce qui favorise parfois les variables continues ou à nombreuses catégories. SHAP est basé sur la théorie des jeux et calcule la contribution marginale exacte de chaque variable pour chaque prédiction individuelle, offrant une explicabilité beaucoup plus fine, juste et interprétable (y compris classe par classe).</w:t>
      </w:r>
    </w:p>
    <w:p>
      <w:r>
        <w:rPr>
          <w:b/>
          <w:sz w:val="22"/>
        </w:rPr>
        <w:t>3. Pourquoi l'explicabilité est-elle cruciale dans un contexte réglementé (médical, crédit bancaire) ?</w:t>
      </w:r>
    </w:p>
    <w:p>
      <w:r>
        <w:t>Dans ces domaines, les décisions de l'IA ont des impacts majeurs sur les humains. L'explicabilité est requise pour assurer la transparence, obtenir la confiance des experts, garantir l'absence de biais discriminatoires et se conformer aux obligations légales (comme le RGPD qui garantit un droit à l'explication).</w:t>
      </w:r>
    </w:p>
    <w:p>
      <w:pPr>
        <w:pStyle w:val="Heading1"/>
      </w:pPr>
      <w:r>
        <w:t>Étape 6 — Debrief : 3 insights clés</w:t>
      </w:r>
    </w:p>
    <w:p>
      <w:pPr>
        <w:pStyle w:val="Heading2"/>
      </w:pPr>
      <w:r>
        <w:t>Insight 1 — Performance</w:t>
      </w:r>
    </w:p>
    <w:p>
      <w:r>
        <w:rPr>
          <w:b/>
        </w:rPr>
        <w:t>Observation :</w:t>
      </w:r>
      <w:r>
        <w:t xml:space="preserve"> Le modèle Random Forest obtient une accuracy très élevée (généralement autour de 96-100%), égalant ou surpassant très légèrement la baseline sur ce petit dataset.</w:t>
      </w:r>
    </w:p>
    <w:p>
      <w:r>
        <w:rPr>
          <w:b/>
        </w:rPr>
        <w:t>Explication :</w:t>
      </w:r>
      <w:r>
        <w:t xml:space="preserve"> La technique du "bagging" du Random Forest permet de combiner les prédictions de multiples arbres de décision pour réduire la variance et offrir des prédictions plus robustes.</w:t>
      </w:r>
    </w:p>
    <w:p>
      <w:r>
        <w:rPr>
          <w:b/>
        </w:rPr>
        <w:t>Implication pratique :</w:t>
      </w:r>
      <w:r>
        <w:t xml:space="preserve"> Pour des projets réels, il est recommandé de privilégier des modèles d'ensembles comme le Random Forest par rapport à un arbre simple pour garantir de meilleures performances en production.</w:t>
      </w:r>
    </w:p>
    <w:p>
      <w:pPr>
        <w:pStyle w:val="Heading2"/>
      </w:pPr>
      <w:r>
        <w:t>Insight 2 — Overfitting / Généralisation</w:t>
      </w:r>
    </w:p>
    <w:p>
      <w:r>
        <w:rPr>
          <w:b/>
        </w:rPr>
        <w:t>Observation :</w:t>
      </w:r>
      <w:r>
        <w:t xml:space="preserve"> Lorsque la profondeur (max_depth) dépasse 3 ou 4, le score d'entraînement monte à 100% tandis que le score de test n'augmente plus.</w:t>
      </w:r>
    </w:p>
    <w:p>
      <w:r>
        <w:rPr>
          <w:b/>
        </w:rPr>
        <w:t>Explication :</w:t>
      </w:r>
      <w:r>
        <w:t xml:space="preserve"> Le modèle souffre d'overfitting (sur-apprentissage). Il devient trop complexe et commence à mémoriser les détails et le bruit des données d'entraînement au lieu d'en déduire des règles générales.</w:t>
      </w:r>
    </w:p>
    <w:p>
      <w:r>
        <w:rPr>
          <w:b/>
        </w:rPr>
        <w:t>Implication pratique :</w:t>
      </w:r>
      <w:r>
        <w:t xml:space="preserve"> Il est impératif de limiter la complexité des modèles (par exemple en limitant la profondeur) et de toujours comparer les scores de train et de test pour s'assurer que le modèle généralise bien.</w:t>
      </w:r>
    </w:p>
    <w:p>
      <w:pPr>
        <w:pStyle w:val="Heading2"/>
      </w:pPr>
      <w:r>
        <w:t>Insight 3 — Explicabilité</w:t>
      </w:r>
    </w:p>
    <w:p>
      <w:r>
        <w:rPr>
          <w:b/>
        </w:rPr>
        <w:t>Observation :</w:t>
      </w:r>
      <w:r>
        <w:t xml:space="preserve"> Les valeurs SHAP montrent que les variables "petal_length" et "petal_width" dominent massivement les prises de décision du modèle.</w:t>
      </w:r>
    </w:p>
    <w:p>
      <w:r>
        <w:rPr>
          <w:b/>
        </w:rPr>
        <w:t>Explication :</w:t>
      </w:r>
      <w:r>
        <w:t xml:space="preserve"> Ces variables suffisent empiriquement et visuellement à séparer les espèces de fleurs, le modèle a donc mathématiquement fondé ses règles dessus.</w:t>
      </w:r>
    </w:p>
    <w:p>
      <w:r>
        <w:rPr>
          <w:b/>
        </w:rPr>
        <w:t>Implication pratique :</w:t>
      </w:r>
      <w:r>
        <w:t xml:space="preserve"> L'utilisation de SHAP est indispensable dans tout contexte sensible ou réglementé pour s'assurer que l'IA prend ses décisions sur de bons critères métiers et non sur des artefacts ou des biais.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