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6CD40" w14:textId="578669AF" w:rsidR="002F7478" w:rsidRDefault="002F7478" w:rsidP="002F7478">
      <w:pPr>
        <w:pStyle w:val="Nadpis1"/>
        <w:jc w:val="center"/>
      </w:pPr>
      <w:r w:rsidRPr="008F45E0">
        <w:t>Mineral resources mapping of orthomagmatic deposits in Europe</w:t>
      </w:r>
      <w:r>
        <w:t>:</w:t>
      </w:r>
    </w:p>
    <w:p w14:paraId="065F7B08" w14:textId="693A5317" w:rsidR="002F7478" w:rsidRPr="002F7478" w:rsidRDefault="002F7478" w:rsidP="002F7478">
      <w:pPr>
        <w:pStyle w:val="Nadpis1"/>
        <w:spacing w:before="120"/>
        <w:jc w:val="center"/>
        <w:rPr>
          <w:b w:val="0"/>
          <w:sz w:val="28"/>
        </w:rPr>
      </w:pPr>
      <w:r>
        <w:rPr>
          <w:b w:val="0"/>
          <w:sz w:val="28"/>
        </w:rPr>
        <w:t>T</w:t>
      </w:r>
      <w:r w:rsidRPr="002F7478">
        <w:rPr>
          <w:b w:val="0"/>
          <w:sz w:val="28"/>
        </w:rPr>
        <w:t>he m</w:t>
      </w:r>
      <w:r w:rsidRPr="002F7478">
        <w:rPr>
          <w:b w:val="0"/>
          <w:sz w:val="28"/>
        </w:rPr>
        <w:t>ap viewer</w:t>
      </w:r>
    </w:p>
    <w:p w14:paraId="03EA8895" w14:textId="77777777" w:rsidR="002F7478" w:rsidRDefault="002F7478" w:rsidP="002F7478">
      <w:pPr>
        <w:jc w:val="both"/>
      </w:pPr>
    </w:p>
    <w:p w14:paraId="06168FAC" w14:textId="36089FE3" w:rsidR="002F7478" w:rsidRDefault="002F7478" w:rsidP="002F7478">
      <w:pPr>
        <w:jc w:val="both"/>
      </w:pPr>
      <w:r>
        <w:t xml:space="preserve">This map viewer presents the results of the resource mapping of orthomagmatic mineral deposits in Europe. This task was part of the Work Package 5 of the SEMACRET project. Data were systematically collected, reviewed, complemented and evaluated between November 2023 and February 2025. As the source of information were used existing national and EU databases as were as other additional literature (articles, press releases, reports, etc.). It covers EU and associated European countries (Norway, South Balkan countries) as well Greenland, </w:t>
      </w:r>
      <w:r w:rsidRPr="00EF0654">
        <w:t>associated with the EU through Denmark</w:t>
      </w:r>
      <w:r>
        <w:t xml:space="preserve"> as overseas territory</w:t>
      </w:r>
      <w:r w:rsidRPr="00EF0654">
        <w:t xml:space="preserve"> </w:t>
      </w:r>
      <w:r>
        <w:t>which</w:t>
      </w:r>
      <w:r w:rsidRPr="00EF0654">
        <w:t xml:space="preserve"> recently signed strategic partnership on sustainable raw materials value chains</w:t>
      </w:r>
      <w:r>
        <w:t xml:space="preserve"> with the EU. </w:t>
      </w:r>
    </w:p>
    <w:p w14:paraId="702E0F15" w14:textId="77777777" w:rsidR="002F7478" w:rsidRDefault="002F7478" w:rsidP="002F7478">
      <w:pPr>
        <w:jc w:val="both"/>
      </w:pPr>
    </w:p>
    <w:p w14:paraId="2A9270EF" w14:textId="42A28751" w:rsidR="002F7478" w:rsidRDefault="002F7478" w:rsidP="002F7478">
      <w:pPr>
        <w:jc w:val="both"/>
      </w:pPr>
      <w:r>
        <w:t>The map shows different types of mineralizations assoc</w:t>
      </w:r>
      <w:bookmarkStart w:id="0" w:name="_GoBack"/>
      <w:bookmarkEnd w:id="0"/>
      <w:r>
        <w:t>iated with orthomagmatic mafic-ultramafic mineral systems:</w:t>
      </w:r>
    </w:p>
    <w:p w14:paraId="4F03442F" w14:textId="77777777" w:rsidR="002F7478" w:rsidRDefault="002F7478" w:rsidP="002F7478">
      <w:pPr>
        <w:pStyle w:val="Odstavecseseznamem"/>
        <w:numPr>
          <w:ilvl w:val="0"/>
          <w:numId w:val="1"/>
        </w:numPr>
        <w:jc w:val="both"/>
      </w:pPr>
      <w:r>
        <w:t>Sulphide Ni-Cu dominated mineralization with possible Co, Cr and/or PGE by-products</w:t>
      </w:r>
    </w:p>
    <w:p w14:paraId="4B5BA43A" w14:textId="77777777" w:rsidR="002F7478" w:rsidRDefault="002F7478" w:rsidP="002F7478">
      <w:pPr>
        <w:pStyle w:val="Odstavecseseznamem"/>
        <w:numPr>
          <w:ilvl w:val="0"/>
          <w:numId w:val="1"/>
        </w:numPr>
        <w:jc w:val="both"/>
      </w:pPr>
      <w:r>
        <w:t>Oxide (Fe)-</w:t>
      </w:r>
      <w:proofErr w:type="spellStart"/>
      <w:r>
        <w:t>Ti</w:t>
      </w:r>
      <w:proofErr w:type="spellEnd"/>
      <w:r>
        <w:t xml:space="preserve">-V mineralizations (with </w:t>
      </w:r>
      <w:proofErr w:type="spellStart"/>
      <w:r>
        <w:t>Ti</w:t>
      </w:r>
      <w:proofErr w:type="spellEnd"/>
      <w:r>
        <w:t>/V rich magnetite, rutile or ilmenites)</w:t>
      </w:r>
    </w:p>
    <w:p w14:paraId="15B82728" w14:textId="77777777" w:rsidR="002F7478" w:rsidRDefault="002F7478" w:rsidP="002F7478">
      <w:pPr>
        <w:pStyle w:val="Odstavecseseznamem"/>
        <w:numPr>
          <w:ilvl w:val="0"/>
          <w:numId w:val="1"/>
        </w:numPr>
        <w:jc w:val="both"/>
      </w:pPr>
      <w:r>
        <w:t xml:space="preserve">Chrome ores </w:t>
      </w:r>
    </w:p>
    <w:p w14:paraId="54C2D417" w14:textId="77777777" w:rsidR="002F7478" w:rsidRDefault="002F7478" w:rsidP="002F7478">
      <w:pPr>
        <w:pStyle w:val="Odstavecseseznamem"/>
        <w:numPr>
          <w:ilvl w:val="0"/>
          <w:numId w:val="1"/>
        </w:numPr>
        <w:jc w:val="both"/>
      </w:pPr>
      <w:r>
        <w:t>PGE dominated (reef type) mineralizations that might be associated with other precious and base metals (Au, Ag, Cu, Ni)</w:t>
      </w:r>
    </w:p>
    <w:p w14:paraId="514F56CA" w14:textId="77777777" w:rsidR="002F7478" w:rsidRDefault="002F7478" w:rsidP="002F7478">
      <w:pPr>
        <w:jc w:val="both"/>
      </w:pPr>
      <w:r>
        <w:t>The database that has been created to this purpose contains basic information, localization with coordinates, characterization of occurrence type, resource quantities (if available), including UNFC</w:t>
      </w:r>
      <w:r>
        <w:rPr>
          <w:rStyle w:val="Znakapoznpodarou"/>
        </w:rPr>
        <w:footnoteReference w:id="1"/>
      </w:r>
      <w:r>
        <w:t>. In addition to the basic information, for majority of points is available a link to passport with more detailed information.</w:t>
      </w:r>
    </w:p>
    <w:p w14:paraId="17D6E264" w14:textId="77777777" w:rsidR="002F7478" w:rsidRDefault="002F7478" w:rsidP="002F7478">
      <w:pPr>
        <w:jc w:val="both"/>
      </w:pPr>
    </w:p>
    <w:p w14:paraId="6BC15474" w14:textId="32057E9C" w:rsidR="002F7478" w:rsidRDefault="002F7478" w:rsidP="002F7478">
      <w:pPr>
        <w:jc w:val="both"/>
      </w:pPr>
      <w:r>
        <w:t xml:space="preserve">The map viewer allows to filter data by different attributes, such as occurrence type (deposit, prospect, occurrence), mine status (operating, under development, not operating) or importance (very large, large, medium, small) which are based on INSPIRE Mineral Resources </w:t>
      </w:r>
      <w:r>
        <w:lastRenderedPageBreak/>
        <w:t>Theme definitions</w:t>
      </w:r>
      <w:r>
        <w:rPr>
          <w:rStyle w:val="Znakapoznpodarou"/>
        </w:rPr>
        <w:footnoteReference w:id="2"/>
      </w:r>
      <w:r>
        <w:t>. Other filter options are by mineralization type or by classification method applied for the resource estimate.</w:t>
      </w:r>
    </w:p>
    <w:p w14:paraId="72D1D482" w14:textId="77777777" w:rsidR="002F7478" w:rsidRDefault="002F7478" w:rsidP="002F7478">
      <w:r>
        <w:t xml:space="preserve">To learn more about the specific definitions applied in the map viewer and the passports see the </w:t>
      </w:r>
      <w:commentRangeStart w:id="1"/>
      <w:r w:rsidRPr="001473B7">
        <w:rPr>
          <w:u w:val="single"/>
        </w:rPr>
        <w:t>Terminology</w:t>
      </w:r>
      <w:commentRangeEnd w:id="1"/>
      <w:r>
        <w:rPr>
          <w:rStyle w:val="Odkaznakoment"/>
        </w:rPr>
        <w:commentReference w:id="1"/>
      </w:r>
      <w:r>
        <w:t>.</w:t>
      </w:r>
    </w:p>
    <w:p w14:paraId="0F2F62B0" w14:textId="77777777" w:rsidR="002F7478" w:rsidRDefault="002F7478" w:rsidP="002F7478"/>
    <w:p w14:paraId="01E5CDF1" w14:textId="17D25C44" w:rsidR="002F7478" w:rsidRPr="002F7478" w:rsidRDefault="002F7478" w:rsidP="002F7478">
      <w:r>
        <w:t xml:space="preserve">If you have further questions or comments, please use the SEMACRET </w:t>
      </w:r>
      <w:commentRangeStart w:id="2"/>
      <w:r w:rsidRPr="007B212F">
        <w:rPr>
          <w:u w:val="single"/>
        </w:rPr>
        <w:t>Contact form</w:t>
      </w:r>
      <w:commentRangeEnd w:id="2"/>
      <w:r>
        <w:rPr>
          <w:rStyle w:val="Odkaznakoment"/>
        </w:rPr>
        <w:commentReference w:id="2"/>
      </w:r>
      <w:r>
        <w:t>, or contact directly to:</w:t>
      </w:r>
      <w:r>
        <w:t xml:space="preserve"> </w:t>
      </w:r>
      <w:r w:rsidRPr="007B212F">
        <w:rPr>
          <w:u w:val="single"/>
        </w:rPr>
        <w:t>blazena.wertichova@geology.cz</w:t>
      </w:r>
    </w:p>
    <w:p w14:paraId="495E3C4F" w14:textId="77777777" w:rsidR="002F7478" w:rsidRDefault="002F7478" w:rsidP="002F7478">
      <w:pPr>
        <w:rPr>
          <w:b/>
          <w:i/>
        </w:rPr>
      </w:pPr>
    </w:p>
    <w:p w14:paraId="681A34E5" w14:textId="27E9A4A6" w:rsidR="002F7478" w:rsidRPr="004C51F3" w:rsidRDefault="002F7478" w:rsidP="002F7478">
      <w:pPr>
        <w:rPr>
          <w:b/>
          <w:i/>
        </w:rPr>
      </w:pPr>
      <w:r w:rsidRPr="004C51F3">
        <w:rPr>
          <w:b/>
          <w:i/>
        </w:rPr>
        <w:t>Disclaimer:</w:t>
      </w:r>
    </w:p>
    <w:p w14:paraId="506C24B0" w14:textId="77777777" w:rsidR="002F7478" w:rsidRPr="00E03B3A" w:rsidRDefault="002F7478" w:rsidP="002F7478">
      <w:pPr>
        <w:jc w:val="both"/>
        <w:rPr>
          <w:i/>
        </w:rPr>
      </w:pPr>
      <w:r w:rsidRPr="004C51F3">
        <w:rPr>
          <w:i/>
        </w:rPr>
        <w:t>Information provided in the Map viewer and respective Mineral deposit passports are based on the literature review at the time of data collection. The purpose of the Map viewer is to illustrate general mineral potential of selected deposit type in the EU and associated countries. It is not aimed to be neither an inventory nor any kind of qualified assessment, advice or official statement. Authors are not responsible for the use which might be made of this application. It is recommended to verify an up to date information of respective objects from reliable sources.</w:t>
      </w:r>
    </w:p>
    <w:p w14:paraId="41435698" w14:textId="73FED62C" w:rsidR="003425D7" w:rsidRPr="002A496E" w:rsidRDefault="003425D7" w:rsidP="002A496E">
      <w:pPr>
        <w:spacing w:line="360" w:lineRule="auto"/>
        <w:jc w:val="both"/>
        <w:rPr>
          <w:lang w:val="en-US"/>
        </w:rPr>
      </w:pPr>
    </w:p>
    <w:sectPr w:rsidR="003425D7" w:rsidRPr="002A496E" w:rsidSect="00D80240">
      <w:headerReference w:type="default" r:id="rId10"/>
      <w:footerReference w:type="default" r:id="rI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lažena Wertichová" w:date="2025-06-25T14:02:00Z" w:initials="BW">
    <w:p w14:paraId="5FC84934" w14:textId="77777777" w:rsidR="002F7478" w:rsidRDefault="002F7478" w:rsidP="002F7478">
      <w:pPr>
        <w:pStyle w:val="Textkomente"/>
      </w:pPr>
      <w:r>
        <w:rPr>
          <w:rStyle w:val="Odkaznakoment"/>
        </w:rPr>
        <w:annotationRef/>
      </w:r>
      <w:r>
        <w:t>Here should come the link to Terminology document</w:t>
      </w:r>
    </w:p>
  </w:comment>
  <w:comment w:id="2" w:author="Blažena Wertichová" w:date="2025-06-25T14:02:00Z" w:initials="BW">
    <w:p w14:paraId="21AD44DB" w14:textId="77777777" w:rsidR="002F7478" w:rsidRDefault="002F7478" w:rsidP="002F7478">
      <w:pPr>
        <w:pStyle w:val="Textkomente"/>
      </w:pPr>
      <w:r>
        <w:rPr>
          <w:rStyle w:val="Odkaznakoment"/>
        </w:rPr>
        <w:annotationRef/>
      </w:r>
      <w:r>
        <w:t>Link to the contact form at SEMACRET web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C84934" w15:done="0"/>
  <w15:commentEx w15:paraId="21AD4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C84934" w16cid:durableId="2C067FF1"/>
  <w16cid:commentId w16cid:paraId="21AD44DB" w16cid:durableId="2C0680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7CCC3" w14:textId="77777777" w:rsidR="005F57A4" w:rsidRDefault="005F57A4" w:rsidP="00EC66BB">
      <w:r>
        <w:separator/>
      </w:r>
    </w:p>
  </w:endnote>
  <w:endnote w:type="continuationSeparator" w:id="0">
    <w:p w14:paraId="59B89CF3" w14:textId="77777777" w:rsidR="005F57A4" w:rsidRDefault="005F57A4" w:rsidP="00EC6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ira">
    <w:altName w:val="Calibri"/>
    <w:charset w:val="4D"/>
    <w:family w:val="auto"/>
    <w:pitch w:val="variable"/>
    <w:sig w:usb0="A00000FF" w:usb1="500020FB" w:usb2="00000000" w:usb3="00000000" w:csb0="00000193" w:csb1="00000000"/>
  </w:font>
  <w:font w:name="Arial">
    <w:panose1 w:val="020B0604020202020204"/>
    <w:charset w:val="EE"/>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AC150" w14:textId="5D835003" w:rsidR="008F0779" w:rsidRDefault="008F0779" w:rsidP="004B7414">
    <w:pPr>
      <w:pStyle w:val="Zpat"/>
      <w:pBdr>
        <w:bottom w:val="single" w:sz="12" w:space="1" w:color="auto"/>
      </w:pBdr>
    </w:pPr>
  </w:p>
  <w:p w14:paraId="32395BCB" w14:textId="77777777" w:rsidR="004B7414" w:rsidRDefault="004B7414" w:rsidP="004B7414">
    <w:pPr>
      <w:pStyle w:val="Zpat"/>
    </w:pPr>
  </w:p>
  <w:p w14:paraId="208BE3FA" w14:textId="5078CCF2" w:rsidR="00857E7D" w:rsidRDefault="004B7414">
    <w:pPr>
      <w:pStyle w:val="Zpat"/>
    </w:pPr>
    <w:r>
      <w:rPr>
        <w:noProof/>
      </w:rPr>
      <w:drawing>
        <wp:inline distT="0" distB="0" distL="0" distR="0" wp14:anchorId="455B4DD5" wp14:editId="100B1AB7">
          <wp:extent cx="5727700" cy="1464310"/>
          <wp:effectExtent l="0" t="0" r="0" b="0"/>
          <wp:docPr id="2"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7700" cy="146431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03BE7" w14:textId="77777777" w:rsidR="005F57A4" w:rsidRDefault="005F57A4" w:rsidP="00EC66BB">
      <w:r>
        <w:separator/>
      </w:r>
    </w:p>
  </w:footnote>
  <w:footnote w:type="continuationSeparator" w:id="0">
    <w:p w14:paraId="3A4A457E" w14:textId="77777777" w:rsidR="005F57A4" w:rsidRDefault="005F57A4" w:rsidP="00EC66BB">
      <w:r>
        <w:continuationSeparator/>
      </w:r>
    </w:p>
  </w:footnote>
  <w:footnote w:id="1">
    <w:p w14:paraId="0F374DCB" w14:textId="77777777" w:rsidR="002F7478" w:rsidRDefault="002F7478" w:rsidP="002F7478">
      <w:pPr>
        <w:pStyle w:val="Textpoznpodarou"/>
        <w:rPr>
          <w:lang w:val="cs-CZ"/>
        </w:rPr>
      </w:pPr>
      <w:r>
        <w:rPr>
          <w:rStyle w:val="Znakapoznpodarou"/>
        </w:rPr>
        <w:footnoteRef/>
      </w:r>
      <w:r>
        <w:t xml:space="preserve"> For the UNFC, the United Nations Framework Classification Update 2019 and related </w:t>
      </w:r>
      <w:proofErr w:type="spellStart"/>
      <w:r>
        <w:t>guidances</w:t>
      </w:r>
      <w:proofErr w:type="spellEnd"/>
      <w:r>
        <w:t xml:space="preserve"> and documents has been applied. For further information see: </w:t>
      </w:r>
      <w:hyperlink r:id="rId1" w:history="1">
        <w:r w:rsidRPr="00147ABB">
          <w:rPr>
            <w:rStyle w:val="Hypertextovodkaz"/>
          </w:rPr>
          <w:t>https://unece.org/sustainable-energy/publications/united-nations-framework-classification-resources-update-2019-ece</w:t>
        </w:r>
      </w:hyperlink>
      <w:r>
        <w:t xml:space="preserve"> </w:t>
      </w:r>
    </w:p>
    <w:p w14:paraId="57B01C1E" w14:textId="77777777" w:rsidR="002F7478" w:rsidRPr="00132D4A" w:rsidRDefault="002F7478" w:rsidP="002F7478">
      <w:pPr>
        <w:pStyle w:val="Textpoznpodarou"/>
        <w:rPr>
          <w:lang w:val="cs-CZ"/>
        </w:rPr>
      </w:pPr>
      <w:proofErr w:type="spellStart"/>
      <w:r>
        <w:rPr>
          <w:lang w:val="cs-CZ"/>
        </w:rPr>
        <w:t>For</w:t>
      </w:r>
      <w:proofErr w:type="spellEnd"/>
      <w:r>
        <w:rPr>
          <w:lang w:val="cs-CZ"/>
        </w:rPr>
        <w:t xml:space="preserve"> CRIRSCO-</w:t>
      </w:r>
      <w:proofErr w:type="spellStart"/>
      <w:r>
        <w:rPr>
          <w:lang w:val="cs-CZ"/>
        </w:rPr>
        <w:t>compliant</w:t>
      </w:r>
      <w:proofErr w:type="spellEnd"/>
      <w:r>
        <w:rPr>
          <w:lang w:val="cs-CZ"/>
        </w:rPr>
        <w:t xml:space="preserve"> </w:t>
      </w:r>
      <w:proofErr w:type="spellStart"/>
      <w:r>
        <w:rPr>
          <w:lang w:val="cs-CZ"/>
        </w:rPr>
        <w:t>resource</w:t>
      </w:r>
      <w:proofErr w:type="spellEnd"/>
      <w:r>
        <w:rPr>
          <w:lang w:val="cs-CZ"/>
        </w:rPr>
        <w:t xml:space="preserve"> </w:t>
      </w:r>
      <w:proofErr w:type="spellStart"/>
      <w:r>
        <w:rPr>
          <w:lang w:val="cs-CZ"/>
        </w:rPr>
        <w:t>estimates</w:t>
      </w:r>
      <w:proofErr w:type="spellEnd"/>
      <w:r>
        <w:rPr>
          <w:lang w:val="cs-CZ"/>
        </w:rPr>
        <w:t xml:space="preserve">, </w:t>
      </w:r>
      <w:proofErr w:type="spellStart"/>
      <w:r>
        <w:rPr>
          <w:lang w:val="cs-CZ"/>
        </w:rPr>
        <w:t>respective</w:t>
      </w:r>
      <w:proofErr w:type="spellEnd"/>
      <w:r>
        <w:rPr>
          <w:lang w:val="cs-CZ"/>
        </w:rPr>
        <w:t xml:space="preserve"> UNFC </w:t>
      </w:r>
      <w:proofErr w:type="spellStart"/>
      <w:r>
        <w:rPr>
          <w:lang w:val="cs-CZ"/>
        </w:rPr>
        <w:t>class</w:t>
      </w:r>
      <w:proofErr w:type="spellEnd"/>
      <w:r>
        <w:rPr>
          <w:lang w:val="cs-CZ"/>
        </w:rPr>
        <w:t xml:space="preserve"> </w:t>
      </w:r>
      <w:proofErr w:type="spellStart"/>
      <w:r>
        <w:rPr>
          <w:lang w:val="cs-CZ"/>
        </w:rPr>
        <w:t>is</w:t>
      </w:r>
      <w:proofErr w:type="spellEnd"/>
      <w:r>
        <w:rPr>
          <w:lang w:val="cs-CZ"/>
        </w:rPr>
        <w:t xml:space="preserve"> not </w:t>
      </w:r>
      <w:proofErr w:type="spellStart"/>
      <w:r>
        <w:rPr>
          <w:lang w:val="cs-CZ"/>
        </w:rPr>
        <w:t>displayed</w:t>
      </w:r>
      <w:proofErr w:type="spellEnd"/>
    </w:p>
  </w:footnote>
  <w:footnote w:id="2">
    <w:p w14:paraId="1A338DA8" w14:textId="77777777" w:rsidR="002F7478" w:rsidRPr="00376C42" w:rsidRDefault="002F7478" w:rsidP="002F7478">
      <w:pPr>
        <w:pStyle w:val="Textpoznpodarou"/>
        <w:rPr>
          <w:lang w:val="cs-CZ"/>
        </w:rPr>
      </w:pPr>
      <w:r>
        <w:rPr>
          <w:rStyle w:val="Znakapoznpodarou"/>
        </w:rPr>
        <w:footnoteRef/>
      </w:r>
      <w:r>
        <w:t xml:space="preserve"> </w:t>
      </w:r>
      <w:hyperlink r:id="rId2" w:history="1">
        <w:r w:rsidRPr="00147ABB">
          <w:rPr>
            <w:rStyle w:val="Hypertextovodkaz"/>
          </w:rPr>
          <w:t>https://knowledge-base.inspire.ec.europa.eu/publications/inspire-data-specification-mineral-resources-technical-guidelines_en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6727" w14:textId="3E136D58" w:rsidR="00EC66BB" w:rsidRDefault="0062156D" w:rsidP="00EC66BB">
    <w:pPr>
      <w:pStyle w:val="Zhlav"/>
      <w:jc w:val="center"/>
    </w:pPr>
    <w:r>
      <w:rPr>
        <w:noProof/>
      </w:rPr>
      <w:drawing>
        <wp:inline distT="0" distB="0" distL="0" distR="0" wp14:anchorId="1CF744EC" wp14:editId="0A568BA9">
          <wp:extent cx="3937000" cy="984250"/>
          <wp:effectExtent l="0" t="0" r="0" b="635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3992164" cy="998041"/>
                  </a:xfrm>
                  <a:prstGeom prst="rect">
                    <a:avLst/>
                  </a:prstGeom>
                </pic:spPr>
              </pic:pic>
            </a:graphicData>
          </a:graphic>
        </wp:inline>
      </w:drawing>
    </w:r>
  </w:p>
  <w:p w14:paraId="3FB1C70D" w14:textId="3DF8D86D" w:rsidR="00EC66BB" w:rsidRDefault="00EC66BB" w:rsidP="00EC66BB">
    <w:pPr>
      <w:pStyle w:val="Zhlav"/>
      <w:jc w:val="center"/>
    </w:pPr>
  </w:p>
  <w:p w14:paraId="0E93A963" w14:textId="77777777" w:rsidR="00EC66BB" w:rsidRDefault="00EC66BB" w:rsidP="00EC66BB">
    <w:pPr>
      <w:pStyle w:val="Zhlav"/>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3BB4"/>
    <w:multiLevelType w:val="hybridMultilevel"/>
    <w:tmpl w:val="1E18DC30"/>
    <w:lvl w:ilvl="0" w:tplc="06788F3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žena Wertichová">
    <w15:presenceInfo w15:providerId="Windows Live" w15:userId="62d3f53436835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CD"/>
    <w:rsid w:val="00016356"/>
    <w:rsid w:val="0002038C"/>
    <w:rsid w:val="000464E2"/>
    <w:rsid w:val="00052938"/>
    <w:rsid w:val="00053B38"/>
    <w:rsid w:val="00053F0D"/>
    <w:rsid w:val="00070B40"/>
    <w:rsid w:val="00084243"/>
    <w:rsid w:val="00086017"/>
    <w:rsid w:val="00086447"/>
    <w:rsid w:val="00091363"/>
    <w:rsid w:val="000A0AF4"/>
    <w:rsid w:val="000D56DB"/>
    <w:rsid w:val="000E1455"/>
    <w:rsid w:val="000E1A3E"/>
    <w:rsid w:val="000E5C7F"/>
    <w:rsid w:val="000F4CC1"/>
    <w:rsid w:val="000F7C35"/>
    <w:rsid w:val="00100231"/>
    <w:rsid w:val="0010027D"/>
    <w:rsid w:val="001074FE"/>
    <w:rsid w:val="0011253B"/>
    <w:rsid w:val="001460D8"/>
    <w:rsid w:val="0015274C"/>
    <w:rsid w:val="00167FA8"/>
    <w:rsid w:val="00173AAD"/>
    <w:rsid w:val="001C2BB8"/>
    <w:rsid w:val="001F0D81"/>
    <w:rsid w:val="001F3D4E"/>
    <w:rsid w:val="001F5802"/>
    <w:rsid w:val="001F7626"/>
    <w:rsid w:val="002028C1"/>
    <w:rsid w:val="00215DCA"/>
    <w:rsid w:val="0023077C"/>
    <w:rsid w:val="00231BE4"/>
    <w:rsid w:val="00267242"/>
    <w:rsid w:val="00272CDF"/>
    <w:rsid w:val="00273AD9"/>
    <w:rsid w:val="00275F4A"/>
    <w:rsid w:val="00297F9C"/>
    <w:rsid w:val="002A3338"/>
    <w:rsid w:val="002A496E"/>
    <w:rsid w:val="002C7DDE"/>
    <w:rsid w:val="002D3166"/>
    <w:rsid w:val="002E12A6"/>
    <w:rsid w:val="002E44F2"/>
    <w:rsid w:val="002F4152"/>
    <w:rsid w:val="002F7478"/>
    <w:rsid w:val="003152C5"/>
    <w:rsid w:val="00333E7B"/>
    <w:rsid w:val="003425D7"/>
    <w:rsid w:val="0035602B"/>
    <w:rsid w:val="003635AC"/>
    <w:rsid w:val="00375C95"/>
    <w:rsid w:val="00385C9A"/>
    <w:rsid w:val="0038607E"/>
    <w:rsid w:val="003935ED"/>
    <w:rsid w:val="003C1BF6"/>
    <w:rsid w:val="003C5F8A"/>
    <w:rsid w:val="003D14BB"/>
    <w:rsid w:val="003D41FC"/>
    <w:rsid w:val="003D425A"/>
    <w:rsid w:val="003F1854"/>
    <w:rsid w:val="004003B9"/>
    <w:rsid w:val="00401EE3"/>
    <w:rsid w:val="00405DEB"/>
    <w:rsid w:val="004113C9"/>
    <w:rsid w:val="00415D0E"/>
    <w:rsid w:val="004164E5"/>
    <w:rsid w:val="00422898"/>
    <w:rsid w:val="00435FDE"/>
    <w:rsid w:val="0043622C"/>
    <w:rsid w:val="004429E7"/>
    <w:rsid w:val="00442DAA"/>
    <w:rsid w:val="004507DB"/>
    <w:rsid w:val="004509F2"/>
    <w:rsid w:val="00450ECF"/>
    <w:rsid w:val="00455CD6"/>
    <w:rsid w:val="00465719"/>
    <w:rsid w:val="00465D4A"/>
    <w:rsid w:val="004738BD"/>
    <w:rsid w:val="0048024C"/>
    <w:rsid w:val="00481770"/>
    <w:rsid w:val="004A02F6"/>
    <w:rsid w:val="004A0FEB"/>
    <w:rsid w:val="004A1799"/>
    <w:rsid w:val="004A2172"/>
    <w:rsid w:val="004A3531"/>
    <w:rsid w:val="004A6CF3"/>
    <w:rsid w:val="004B7414"/>
    <w:rsid w:val="004C62FC"/>
    <w:rsid w:val="004D487F"/>
    <w:rsid w:val="004D673C"/>
    <w:rsid w:val="004E1662"/>
    <w:rsid w:val="004E5D8E"/>
    <w:rsid w:val="004F53B0"/>
    <w:rsid w:val="00500ACC"/>
    <w:rsid w:val="005052E7"/>
    <w:rsid w:val="00512A70"/>
    <w:rsid w:val="005374F6"/>
    <w:rsid w:val="005413C8"/>
    <w:rsid w:val="0056268D"/>
    <w:rsid w:val="005702AF"/>
    <w:rsid w:val="00582ECF"/>
    <w:rsid w:val="00591F5F"/>
    <w:rsid w:val="00595A0B"/>
    <w:rsid w:val="00597C4D"/>
    <w:rsid w:val="005A0614"/>
    <w:rsid w:val="005A278E"/>
    <w:rsid w:val="005A334F"/>
    <w:rsid w:val="005C7EAE"/>
    <w:rsid w:val="005D2D53"/>
    <w:rsid w:val="005E6CDD"/>
    <w:rsid w:val="005F57A4"/>
    <w:rsid w:val="005F689A"/>
    <w:rsid w:val="00600E2C"/>
    <w:rsid w:val="0062156D"/>
    <w:rsid w:val="006255B9"/>
    <w:rsid w:val="006269DD"/>
    <w:rsid w:val="0062748E"/>
    <w:rsid w:val="00630C10"/>
    <w:rsid w:val="006455B2"/>
    <w:rsid w:val="006463F0"/>
    <w:rsid w:val="006507FA"/>
    <w:rsid w:val="006564D5"/>
    <w:rsid w:val="00667561"/>
    <w:rsid w:val="0067487F"/>
    <w:rsid w:val="00681C13"/>
    <w:rsid w:val="00685A48"/>
    <w:rsid w:val="0069162D"/>
    <w:rsid w:val="006A34ED"/>
    <w:rsid w:val="006A5E03"/>
    <w:rsid w:val="006C4504"/>
    <w:rsid w:val="006C4786"/>
    <w:rsid w:val="006E64C7"/>
    <w:rsid w:val="006F527B"/>
    <w:rsid w:val="00712467"/>
    <w:rsid w:val="00722BB7"/>
    <w:rsid w:val="007313AB"/>
    <w:rsid w:val="00732459"/>
    <w:rsid w:val="007637D6"/>
    <w:rsid w:val="007731A6"/>
    <w:rsid w:val="007765DB"/>
    <w:rsid w:val="007774F4"/>
    <w:rsid w:val="007B2F13"/>
    <w:rsid w:val="007B452D"/>
    <w:rsid w:val="007C2009"/>
    <w:rsid w:val="007C3302"/>
    <w:rsid w:val="007E1049"/>
    <w:rsid w:val="007E7E3C"/>
    <w:rsid w:val="007F370F"/>
    <w:rsid w:val="00811BB9"/>
    <w:rsid w:val="008143EF"/>
    <w:rsid w:val="008312FC"/>
    <w:rsid w:val="008377CB"/>
    <w:rsid w:val="00857E7D"/>
    <w:rsid w:val="00876564"/>
    <w:rsid w:val="0089437A"/>
    <w:rsid w:val="008B14B1"/>
    <w:rsid w:val="008C318F"/>
    <w:rsid w:val="008C4FF7"/>
    <w:rsid w:val="008C6EE3"/>
    <w:rsid w:val="008D3362"/>
    <w:rsid w:val="008E4803"/>
    <w:rsid w:val="008F0779"/>
    <w:rsid w:val="008F5979"/>
    <w:rsid w:val="00940310"/>
    <w:rsid w:val="00954306"/>
    <w:rsid w:val="0095569A"/>
    <w:rsid w:val="009A6D24"/>
    <w:rsid w:val="009B6923"/>
    <w:rsid w:val="009E2F3A"/>
    <w:rsid w:val="009F064C"/>
    <w:rsid w:val="009F0DB5"/>
    <w:rsid w:val="009F5472"/>
    <w:rsid w:val="00A07D65"/>
    <w:rsid w:val="00A15E9D"/>
    <w:rsid w:val="00A47D8C"/>
    <w:rsid w:val="00AA316F"/>
    <w:rsid w:val="00AA70ED"/>
    <w:rsid w:val="00AB2BE6"/>
    <w:rsid w:val="00AB488A"/>
    <w:rsid w:val="00AB4E42"/>
    <w:rsid w:val="00AC6EE0"/>
    <w:rsid w:val="00AD6640"/>
    <w:rsid w:val="00AE30EF"/>
    <w:rsid w:val="00B214FB"/>
    <w:rsid w:val="00B2512F"/>
    <w:rsid w:val="00B50602"/>
    <w:rsid w:val="00B71BBD"/>
    <w:rsid w:val="00B91F02"/>
    <w:rsid w:val="00B935A5"/>
    <w:rsid w:val="00B96538"/>
    <w:rsid w:val="00BA0DBF"/>
    <w:rsid w:val="00BA77C2"/>
    <w:rsid w:val="00BC614C"/>
    <w:rsid w:val="00BD06BF"/>
    <w:rsid w:val="00BD6D8F"/>
    <w:rsid w:val="00C0755B"/>
    <w:rsid w:val="00C3791C"/>
    <w:rsid w:val="00C459AB"/>
    <w:rsid w:val="00C8008B"/>
    <w:rsid w:val="00C92261"/>
    <w:rsid w:val="00C92A03"/>
    <w:rsid w:val="00CA0A5E"/>
    <w:rsid w:val="00CA2006"/>
    <w:rsid w:val="00CA4520"/>
    <w:rsid w:val="00CB0057"/>
    <w:rsid w:val="00CB6A8D"/>
    <w:rsid w:val="00CB7AB2"/>
    <w:rsid w:val="00CC36F7"/>
    <w:rsid w:val="00CD04D0"/>
    <w:rsid w:val="00D01086"/>
    <w:rsid w:val="00D020A9"/>
    <w:rsid w:val="00D217E3"/>
    <w:rsid w:val="00D35F9F"/>
    <w:rsid w:val="00D44022"/>
    <w:rsid w:val="00D44586"/>
    <w:rsid w:val="00D80240"/>
    <w:rsid w:val="00D824EC"/>
    <w:rsid w:val="00D85AF1"/>
    <w:rsid w:val="00D870C4"/>
    <w:rsid w:val="00D95F1E"/>
    <w:rsid w:val="00DC5246"/>
    <w:rsid w:val="00DC78C2"/>
    <w:rsid w:val="00DE185B"/>
    <w:rsid w:val="00DF7C60"/>
    <w:rsid w:val="00E14CD1"/>
    <w:rsid w:val="00E16683"/>
    <w:rsid w:val="00E46A58"/>
    <w:rsid w:val="00E4767E"/>
    <w:rsid w:val="00E5369F"/>
    <w:rsid w:val="00E7397F"/>
    <w:rsid w:val="00E80E76"/>
    <w:rsid w:val="00E97938"/>
    <w:rsid w:val="00EA1546"/>
    <w:rsid w:val="00EA461A"/>
    <w:rsid w:val="00EB1ED6"/>
    <w:rsid w:val="00EC66BB"/>
    <w:rsid w:val="00F047A6"/>
    <w:rsid w:val="00F0752F"/>
    <w:rsid w:val="00F1103B"/>
    <w:rsid w:val="00F12E27"/>
    <w:rsid w:val="00F16B55"/>
    <w:rsid w:val="00F2038C"/>
    <w:rsid w:val="00F40F61"/>
    <w:rsid w:val="00F704F0"/>
    <w:rsid w:val="00F70A74"/>
    <w:rsid w:val="00F72CEE"/>
    <w:rsid w:val="00F746CD"/>
    <w:rsid w:val="00F82C49"/>
    <w:rsid w:val="00FB1665"/>
    <w:rsid w:val="00FB30CD"/>
    <w:rsid w:val="00FB38AB"/>
    <w:rsid w:val="00FC3280"/>
    <w:rsid w:val="00FC3CE7"/>
    <w:rsid w:val="00FC5310"/>
    <w:rsid w:val="00FE576E"/>
    <w:rsid w:val="00FF64CA"/>
    <w:rsid w:val="00FF7BB2"/>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41D9"/>
  <w15:chartTrackingRefBased/>
  <w15:docId w15:val="{52760A8C-E0CB-AF4D-8CFF-F67FCF54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qFormat/>
    <w:rsid w:val="002F7478"/>
    <w:pPr>
      <w:spacing w:before="360" w:after="60" w:line="276" w:lineRule="auto"/>
      <w:jc w:val="both"/>
      <w:outlineLvl w:val="0"/>
    </w:pPr>
    <w:rPr>
      <w:rFonts w:ascii="Saira" w:eastAsia="Times New Roman" w:hAnsi="Saira" w:cs="Arial"/>
      <w:b/>
      <w:bCs/>
      <w:iCs/>
      <w:smallCaps/>
      <w:color w:val="000000" w:themeColor="text1"/>
      <w:sz w:val="32"/>
      <w:szCs w:val="22"/>
      <w:lang w:val="en-GB" w:eastAsia="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667561"/>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667561"/>
    <w:rPr>
      <w:rFonts w:ascii="Times New Roman" w:hAnsi="Times New Roman" w:cs="Times New Roman"/>
      <w:sz w:val="18"/>
      <w:szCs w:val="18"/>
    </w:rPr>
  </w:style>
  <w:style w:type="paragraph" w:styleId="Revize">
    <w:name w:val="Revision"/>
    <w:hidden/>
    <w:uiPriority w:val="99"/>
    <w:semiHidden/>
    <w:rsid w:val="004507DB"/>
  </w:style>
  <w:style w:type="character" w:customStyle="1" w:styleId="apple-converted-space">
    <w:name w:val="apple-converted-space"/>
    <w:basedOn w:val="Standardnpsmoodstavce"/>
    <w:rsid w:val="004507DB"/>
  </w:style>
  <w:style w:type="paragraph" w:styleId="Zhlav">
    <w:name w:val="header"/>
    <w:basedOn w:val="Normln"/>
    <w:link w:val="ZhlavChar"/>
    <w:uiPriority w:val="99"/>
    <w:unhideWhenUsed/>
    <w:rsid w:val="00EC66BB"/>
    <w:pPr>
      <w:tabs>
        <w:tab w:val="center" w:pos="4513"/>
        <w:tab w:val="right" w:pos="9026"/>
      </w:tabs>
    </w:pPr>
  </w:style>
  <w:style w:type="character" w:customStyle="1" w:styleId="ZhlavChar">
    <w:name w:val="Záhlaví Char"/>
    <w:basedOn w:val="Standardnpsmoodstavce"/>
    <w:link w:val="Zhlav"/>
    <w:uiPriority w:val="99"/>
    <w:rsid w:val="00EC66BB"/>
  </w:style>
  <w:style w:type="paragraph" w:styleId="Zpat">
    <w:name w:val="footer"/>
    <w:basedOn w:val="Normln"/>
    <w:link w:val="ZpatChar"/>
    <w:uiPriority w:val="99"/>
    <w:unhideWhenUsed/>
    <w:rsid w:val="00EC66BB"/>
    <w:pPr>
      <w:tabs>
        <w:tab w:val="center" w:pos="4513"/>
        <w:tab w:val="right" w:pos="9026"/>
      </w:tabs>
    </w:pPr>
  </w:style>
  <w:style w:type="character" w:customStyle="1" w:styleId="ZpatChar">
    <w:name w:val="Zápatí Char"/>
    <w:basedOn w:val="Standardnpsmoodstavce"/>
    <w:link w:val="Zpat"/>
    <w:uiPriority w:val="99"/>
    <w:rsid w:val="00EC66BB"/>
  </w:style>
  <w:style w:type="character" w:styleId="Hypertextovodkaz">
    <w:name w:val="Hyperlink"/>
    <w:basedOn w:val="Standardnpsmoodstavce"/>
    <w:uiPriority w:val="99"/>
    <w:unhideWhenUsed/>
    <w:rsid w:val="003425D7"/>
    <w:rPr>
      <w:color w:val="0563C1" w:themeColor="hyperlink"/>
      <w:u w:val="single"/>
    </w:rPr>
  </w:style>
  <w:style w:type="character" w:styleId="Nevyeenzmnka">
    <w:name w:val="Unresolved Mention"/>
    <w:basedOn w:val="Standardnpsmoodstavce"/>
    <w:uiPriority w:val="99"/>
    <w:semiHidden/>
    <w:unhideWhenUsed/>
    <w:rsid w:val="003425D7"/>
    <w:rPr>
      <w:color w:val="605E5C"/>
      <w:shd w:val="clear" w:color="auto" w:fill="E1DFDD"/>
    </w:rPr>
  </w:style>
  <w:style w:type="paragraph" w:styleId="Odstavecseseznamem">
    <w:name w:val="List Paragraph"/>
    <w:basedOn w:val="Normln"/>
    <w:uiPriority w:val="34"/>
    <w:qFormat/>
    <w:rsid w:val="002F7478"/>
    <w:pPr>
      <w:spacing w:after="160" w:line="259" w:lineRule="auto"/>
      <w:ind w:left="720"/>
      <w:contextualSpacing/>
    </w:pPr>
    <w:rPr>
      <w:sz w:val="22"/>
      <w:szCs w:val="22"/>
      <w:lang w:val="en-GB"/>
    </w:rPr>
  </w:style>
  <w:style w:type="paragraph" w:styleId="Textpoznpodarou">
    <w:name w:val="footnote text"/>
    <w:basedOn w:val="Normln"/>
    <w:link w:val="TextpoznpodarouChar"/>
    <w:uiPriority w:val="99"/>
    <w:semiHidden/>
    <w:unhideWhenUsed/>
    <w:rsid w:val="002F7478"/>
    <w:rPr>
      <w:sz w:val="20"/>
      <w:szCs w:val="20"/>
      <w:lang w:val="en-GB"/>
    </w:rPr>
  </w:style>
  <w:style w:type="character" w:customStyle="1" w:styleId="TextpoznpodarouChar">
    <w:name w:val="Text pozn. pod čarou Char"/>
    <w:basedOn w:val="Standardnpsmoodstavce"/>
    <w:link w:val="Textpoznpodarou"/>
    <w:uiPriority w:val="99"/>
    <w:semiHidden/>
    <w:rsid w:val="002F7478"/>
    <w:rPr>
      <w:sz w:val="20"/>
      <w:szCs w:val="20"/>
      <w:lang w:val="en-GB"/>
    </w:rPr>
  </w:style>
  <w:style w:type="character" w:styleId="Znakapoznpodarou">
    <w:name w:val="footnote reference"/>
    <w:basedOn w:val="Standardnpsmoodstavce"/>
    <w:uiPriority w:val="99"/>
    <w:semiHidden/>
    <w:unhideWhenUsed/>
    <w:rsid w:val="002F7478"/>
    <w:rPr>
      <w:vertAlign w:val="superscript"/>
    </w:rPr>
  </w:style>
  <w:style w:type="character" w:styleId="Odkaznakoment">
    <w:name w:val="annotation reference"/>
    <w:basedOn w:val="Standardnpsmoodstavce"/>
    <w:uiPriority w:val="99"/>
    <w:semiHidden/>
    <w:unhideWhenUsed/>
    <w:rsid w:val="002F7478"/>
    <w:rPr>
      <w:sz w:val="16"/>
      <w:szCs w:val="16"/>
    </w:rPr>
  </w:style>
  <w:style w:type="paragraph" w:styleId="Textkomente">
    <w:name w:val="annotation text"/>
    <w:basedOn w:val="Normln"/>
    <w:link w:val="TextkomenteChar"/>
    <w:uiPriority w:val="99"/>
    <w:semiHidden/>
    <w:unhideWhenUsed/>
    <w:rsid w:val="002F7478"/>
    <w:pPr>
      <w:spacing w:after="160"/>
    </w:pPr>
    <w:rPr>
      <w:sz w:val="20"/>
      <w:szCs w:val="20"/>
      <w:lang w:val="en-GB"/>
    </w:rPr>
  </w:style>
  <w:style w:type="character" w:customStyle="1" w:styleId="TextkomenteChar">
    <w:name w:val="Text komentáře Char"/>
    <w:basedOn w:val="Standardnpsmoodstavce"/>
    <w:link w:val="Textkomente"/>
    <w:uiPriority w:val="99"/>
    <w:semiHidden/>
    <w:rsid w:val="002F7478"/>
    <w:rPr>
      <w:sz w:val="20"/>
      <w:szCs w:val="20"/>
      <w:lang w:val="en-GB"/>
    </w:rPr>
  </w:style>
  <w:style w:type="character" w:customStyle="1" w:styleId="Nadpis1Char">
    <w:name w:val="Nadpis 1 Char"/>
    <w:basedOn w:val="Standardnpsmoodstavce"/>
    <w:link w:val="Nadpis1"/>
    <w:rsid w:val="002F7478"/>
    <w:rPr>
      <w:rFonts w:ascii="Saira" w:eastAsia="Times New Roman" w:hAnsi="Saira" w:cs="Arial"/>
      <w:b/>
      <w:bCs/>
      <w:iCs/>
      <w:smallCaps/>
      <w:color w:val="000000" w:themeColor="text1"/>
      <w:sz w:val="3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89059">
      <w:bodyDiv w:val="1"/>
      <w:marLeft w:val="0"/>
      <w:marRight w:val="0"/>
      <w:marTop w:val="0"/>
      <w:marBottom w:val="0"/>
      <w:divBdr>
        <w:top w:val="none" w:sz="0" w:space="0" w:color="auto"/>
        <w:left w:val="none" w:sz="0" w:space="0" w:color="auto"/>
        <w:bottom w:val="none" w:sz="0" w:space="0" w:color="auto"/>
        <w:right w:val="none" w:sz="0" w:space="0" w:color="auto"/>
      </w:divBdr>
    </w:div>
    <w:div w:id="1495871618">
      <w:bodyDiv w:val="1"/>
      <w:marLeft w:val="0"/>
      <w:marRight w:val="0"/>
      <w:marTop w:val="0"/>
      <w:marBottom w:val="0"/>
      <w:divBdr>
        <w:top w:val="none" w:sz="0" w:space="0" w:color="auto"/>
        <w:left w:val="none" w:sz="0" w:space="0" w:color="auto"/>
        <w:bottom w:val="none" w:sz="0" w:space="0" w:color="auto"/>
        <w:right w:val="none" w:sz="0" w:space="0" w:color="auto"/>
      </w:divBdr>
    </w:div>
    <w:div w:id="1537962352">
      <w:bodyDiv w:val="1"/>
      <w:marLeft w:val="0"/>
      <w:marRight w:val="0"/>
      <w:marTop w:val="0"/>
      <w:marBottom w:val="0"/>
      <w:divBdr>
        <w:top w:val="none" w:sz="0" w:space="0" w:color="auto"/>
        <w:left w:val="none" w:sz="0" w:space="0" w:color="auto"/>
        <w:bottom w:val="none" w:sz="0" w:space="0" w:color="auto"/>
        <w:right w:val="none" w:sz="0" w:space="0" w:color="auto"/>
      </w:divBdr>
    </w:div>
    <w:div w:id="187958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knowledge-base.inspire.ec.europa.eu/publications/inspire-data-specification-mineral-resources-technical-guidelines_en" TargetMode="External"/><Relationship Id="rId1" Type="http://schemas.openxmlformats.org/officeDocument/2006/relationships/hyperlink" Target="https://unece.org/sustainable-energy/publications/united-nations-framework-classification-resources-update-2019-e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2355</Characters>
  <Application>Microsoft Office Word</Application>
  <DocSecurity>0</DocSecurity>
  <Lines>19</Lines>
  <Paragraphs>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Jesus</dc:creator>
  <cp:keywords/>
  <dc:description/>
  <cp:lastModifiedBy>Blažena Wertichová</cp:lastModifiedBy>
  <cp:revision>2</cp:revision>
  <cp:lastPrinted>2022-06-30T10:48:00Z</cp:lastPrinted>
  <dcterms:created xsi:type="dcterms:W3CDTF">2025-07-10T12:22:00Z</dcterms:created>
  <dcterms:modified xsi:type="dcterms:W3CDTF">2025-07-10T12:22:00Z</dcterms:modified>
</cp:coreProperties>
</file>