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MontserratMedium-bold.ttf" ContentType="application/x-font-ttf"/>
  <Override PartName="/word/fonts/MontserratMedium-boldItalic.ttf" ContentType="application/x-font-ttf"/>
  <Override PartName="/word/fonts/MontserratMedium-italic.ttf" ContentType="application/x-font-ttf"/>
  <Override PartName="/word/fonts/MontserratMedium-regular.ttf" ContentType="application/x-font-ttf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2419350</wp:posOffset>
                </wp:positionH>
                <wp:positionV relativeFrom="paragraph">
                  <wp:posOffset>381000</wp:posOffset>
                </wp:positionV>
                <wp:extent cx="3064600" cy="553079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075" y="0"/>
                          <a:ext cx="3064600" cy="553079"/>
                          <a:chOff x="10075" y="0"/>
                          <a:chExt cx="3967725" cy="75662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57700" y="-26450"/>
                            <a:ext cx="3920100" cy="73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pen Sans" w:cs="Open Sans" w:eastAsia="Open Sans" w:hAnsi="Open Sa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Secretaria Municipal do Ambiente e Licenciamentos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pen Sans" w:cs="Open Sans" w:eastAsia="Open Sans" w:hAnsi="Open Sa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Open Sans" w:cs="Open Sans" w:eastAsia="Open Sans" w:hAnsi="Open Sa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Ambiental e Urbanístico, e Fiscalização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pen Sans" w:cs="Open Sans" w:eastAsia="Open Sans" w:hAnsi="Open Sa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Open Sans" w:cs="Open Sans" w:eastAsia="Open Sans" w:hAnsi="Open Sans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COORDENADORIA DE FISCALIZAÇÃO AMBIENTAL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10800000">
                            <a:off x="14850" y="72100"/>
                            <a:ext cx="0" cy="541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2419350</wp:posOffset>
                </wp:positionH>
                <wp:positionV relativeFrom="paragraph">
                  <wp:posOffset>381000</wp:posOffset>
                </wp:positionV>
                <wp:extent cx="3064600" cy="553079"/>
                <wp:effectExtent b="0" l="0" r="0" t="0"/>
                <wp:wrapNone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64600" cy="5530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1095375</wp:posOffset>
            </wp:positionH>
            <wp:positionV relativeFrom="paragraph">
              <wp:posOffset>400050</wp:posOffset>
            </wp:positionV>
            <wp:extent cx="1325880" cy="51435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6550" l="20398" r="22020" t="17195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5"/>
        <w:gridCol w:w="2070"/>
        <w:gridCol w:w="1560"/>
        <w:gridCol w:w="774.9999999999994"/>
        <w:gridCol w:w="1370.0000000000005"/>
        <w:gridCol w:w="750"/>
        <w:tblGridChange w:id="0">
          <w:tblGrid>
            <w:gridCol w:w="3525"/>
            <w:gridCol w:w="2070"/>
            <w:gridCol w:w="1560"/>
            <w:gridCol w:w="774.9999999999994"/>
            <w:gridCol w:w="1370.0000000000005"/>
            <w:gridCol w:w="750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gridSpan w:val="6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4251.968503937007" w:firstLine="0"/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RELATÓRIO DE VISTORIA SIMPLIFICADO Nº XXX/2025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t xml:space="preserve">EQUIPE DE FISCALIZAÇÃO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t xml:space="preserve">DATA DA VISTORIA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t xml:space="preserve">MOTIVAÇÃO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t xml:space="preserve">OBJETO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t xml:space="preserve">NOME/RAZÃO SOCIAL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t xml:space="preserve">CPF/CNPJ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t xml:space="preserve">LOCAL DA INFRAÇÃO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t xml:space="preserve">ANÁLISE ESPACIAL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Montserrat" w:cs="Montserrat" w:eastAsia="Montserrat" w:hAnsi="Montserrat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2"/>
                <w:szCs w:val="12"/>
                <w:rtl w:val="0"/>
              </w:rPr>
              <w:t xml:space="preserve">(GOOGLE EARTH WEB)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Montserrat" w:cs="Montserrat" w:eastAsia="Montserrat" w:hAnsi="Montserrat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2"/>
                <w:szCs w:val="12"/>
              </w:rPr>
              <w:drawing>
                <wp:inline distB="114300" distT="114300" distL="114300" distR="114300">
                  <wp:extent cx="810487" cy="820494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487" cy="8204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  <w:rtl w:val="0"/>
              </w:rPr>
              <w:t xml:space="preserve">https://bit.ly/45zxmOa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t xml:space="preserve">ÁLBUM FOTOGRÁFICO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Montserrat" w:cs="Montserrat" w:eastAsia="Montserrat" w:hAnsi="Montserrat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2"/>
                <w:szCs w:val="12"/>
                <w:rtl w:val="0"/>
              </w:rPr>
              <w:t xml:space="preserve">(GOOGLE FOTOS)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Montserrat" w:cs="Montserrat" w:eastAsia="Montserrat" w:hAnsi="Montserrat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2"/>
                <w:szCs w:val="12"/>
              </w:rPr>
              <w:drawing>
                <wp:inline distB="114300" distT="114300" distL="114300" distR="114300">
                  <wp:extent cx="814288" cy="814288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288" cy="814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2"/>
                <w:szCs w:val="12"/>
                <w:rtl w:val="0"/>
              </w:rPr>
              <w:t xml:space="preserve">https://bit.ly/47fznQL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t xml:space="preserve">BAIRRO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t xml:space="preserve">COMPLEMENTO/REFERÊNCIA/GOOGLE PLUS CODE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Rule="auto"/>
        <w:ind w:left="0" w:firstLine="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40"/>
        <w:gridCol w:w="2310"/>
        <w:tblGridChange w:id="0">
          <w:tblGrid>
            <w:gridCol w:w="7740"/>
            <w:gridCol w:w="2310"/>
          </w:tblGrid>
        </w:tblGridChange>
      </w:tblGrid>
      <w:tr>
        <w:trPr>
          <w:cantSplit w:val="0"/>
          <w:trHeight w:val="286.1732283464567" w:hRule="atLeast"/>
          <w:tblHeader w:val="0"/>
        </w:trPr>
        <w:tc>
          <w:tcPr>
            <w:gridSpan w:val="2"/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ind w:left="141.73228346456688" w:firstLine="0"/>
              <w:jc w:val="both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DE ACORDO COM A VISTORIA REALIZADA NESTA DATA, PELA FISCALIZAÇÃO AMBIENTAL DA SECRETARIA DE AMBIENTE E URBANISMO, FOI CONSTATADO: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ind w:left="141.73228346456688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INFRAÇÃO AMBIENTAL.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3228346456688" w:right="0" w:firstLine="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NÃO FOI POSSÍVEL VERIFICAR. NECESSÁRIO MAIS INFORMAÇÕES?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</w:t>
            </w:r>
          </w:p>
        </w:tc>
      </w:tr>
    </w:tbl>
    <w:p w:rsidR="00000000" w:rsidDel="00000000" w:rsidP="00000000" w:rsidRDefault="00000000" w:rsidRPr="00000000" w14:paraId="00000048">
      <w:pPr>
        <w:spacing w:after="0" w:lineRule="auto"/>
        <w:jc w:val="both"/>
        <w:rPr>
          <w:rFonts w:ascii="Montserrat" w:cs="Montserrat" w:eastAsia="Montserrat" w:hAnsi="Montserrat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"/>
        <w:gridCol w:w="135"/>
        <w:gridCol w:w="5955"/>
        <w:gridCol w:w="1275"/>
        <w:gridCol w:w="1215"/>
        <w:gridCol w:w="1200"/>
        <w:tblGridChange w:id="0">
          <w:tblGrid>
            <w:gridCol w:w="270"/>
            <w:gridCol w:w="135"/>
            <w:gridCol w:w="5955"/>
            <w:gridCol w:w="1275"/>
            <w:gridCol w:w="1215"/>
            <w:gridCol w:w="120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6"/>
            <w:shd w:fill="f3f3f3" w:val="clear"/>
          </w:tcPr>
          <w:p w:rsidR="00000000" w:rsidDel="00000000" w:rsidP="00000000" w:rsidRDefault="00000000" w:rsidRPr="00000000" w14:paraId="00000049">
            <w:pPr>
              <w:spacing w:line="259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LEI COMPLEMENTAR Nº. 22, DE 9 DE OUTUBRO DE 2009, ARTIGO 61 (CÓDIGO TRIBUTÁRIO MUNICIPAL)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TAXA DE EXPEDIENTE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SIM/NÃO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REF.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UPFM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VISTORIA DE EDIFICAÇÕES E SUAS INSTALAÇÕES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unidade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90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OUTRAS VISTORIAS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unidade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61">
      <w:pPr>
        <w:spacing w:after="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42"/>
        <w:tblGridChange w:id="0">
          <w:tblGrid>
            <w:gridCol w:w="10042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RELATO FISCAL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Em complemento à vistoria anteriormente realizada em 02 de agosto de 2025, conforme registrado no Relatório de Vistoria Simplificado nº 221/2025, lavrado pelos Agentes Fiscais de Meio Ambiente Caique Simas Guimarães e Gabriel Balod Pereira Felizardo, a equipe de fiscalização retornou à localidade em nova diligência, tendo em vista a reincidência das atividades irregulares. A denúncia que motivou ambas as vistorias foi recebida por meio do aplicativo de mensagens instantâneas WhatsApp, sob o número de protocolo 246/2025. Na presente data, os Agentes Fiscais de Meio Ambiente Marcos Santos da Silva e Viviane Gonçalves de Souza dirigiram-se ao bairro São José, especificamente ao ponto identificado pelo Google Plus Code 6388+5VX e seu entorno, localizado no interior da Área de Proteção Ambiental Águas de Tucuns, instituída pelo Decreto Municipal nº 1.791, de 15 de dezembro de 2021. Para garantir o cumprimento das atribuições legais e a segurança da diligência, a Guarda Municipal Ambiental foi acionada, nos termos do caput do artigo 4º da Lei Complementar Municipal nº 58/2022, tendo participado da ação os Guardas Municipais Ambientais Denis Augusto Pereira Costa e Luana Bastos Oliveira. No local, a equipe constatou a presença de um trabalhador realizando a supressão e o corte de vegetação, inclusive nativa, em terrenos alagadiços e sujeitos a inundações (vide parágrafo único do artigo 3º da Lei Federal nº 6.766/1979), nas proximidades de canal de drenagem implantado pelo Município, por meio da Secretaria Municipal de Saneamento e Drenagem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. Durante a abordagem, o trabalhador identificado como Sr. Júlio Lopes Gomes, inscrito no CPF sob o nº 118.823.787-09, informou ter sido contratado por proprietário(s) ou possuidor(es) da área para execução do serviço de supressão vegetal, não apresentando qualquer autorização emitida pelo órgão ambiental municipal competente. Diante disso, a equipe solicitou ao referido trabalhador que contatasse o(s) contratante(s) para comparecimento ao local. Após alguns minutos, compareceram dois cidadãos — um homem e uma mulher — que se apresentaram como irmãos e membros de uma família proprietária da área, apresentando à fiscalização uma planta contendo o traçado de diversos lotes projetados, acompanhada de cópia de documento do Registro Geral de Imóveis (RGI)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. Nos arredores do local, a equipe identificou ainda infrações e crimes ambientais de autoria até então não identificada, consistentes no aterramento de áreas alagadiças situadas no interior da referida unidade de conservação, mediante a deposição irregular de resíduos de construção civil (RCC). Tais práticas indicam a ocorrência de parcelamento irregular do solo urbano, sendo possível inferir que a intervenção verificada é parte de um processo de ocupação sem o devido licenciamento. Ao serem questionados quanto à regularidade do parcelamento apresentado na planta, os cidadãos afirmaram não saber informar se havia aprovação pelos órgãos competentes. Ressalta-se que a planta entregue à fiscalização não apresentava qualquer menção à aprovação ou licenciamento junto aos órgãos urbanísticos e ambientais competentes. Diante do exposto, e no exercício da competência prevista no artigo 6º, inciso V, do Decreto Municipal nº 705/2008, a equipe de fiscalização prestou orientação formal quanto à necessidade de prévia aprovação urbanística e licenciamento ambiental para parcelamento do solo urbano, expedindo a Intimação Nº 0235U ao Sr. Claudiney Lima Rodrigues, inscrito no CPF sob o nº 018.937.137-41. Encerrada a etapa de abordagem e orientação, foi lavrado também 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Auto de Infração nº 0190U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, em seu desfavor, com fundamento no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artigo 17, inciso VII, do Decreto Municipal nº 705/2008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, em razão da supressão de vegetação nativa no interior da Área de Proteção Ambiental Águas de Tucuns, sem a devida autorização. No tocante às infrações/crimes ambientais de autoria desconhecida, foi lavrado 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Auto de Constatação/Embargo/Apreensão nº 852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, com fundamento nos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artigos 15, inciso XXII, e 17, inciso IV, do Decreto Municipal nº 705/2008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, no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artigo 60 da Lei Federal nº 9.605/1998, e no § 2º do artigo 303 da Lei Orgânica do Município de Armação dos Búzios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. No local, foram apreendidas as seguintes ferramentas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superscript"/>
              </w:rPr>
              <w:footnoteReference w:customMarkFollows="0" w:id="2"/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utilizadas na prática infracional: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575.0" w:type="dxa"/>
              <w:jc w:val="left"/>
              <w:tblInd w:w="1070.000000000000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40"/>
              <w:gridCol w:w="930"/>
              <w:gridCol w:w="5205"/>
              <w:tblGridChange w:id="0">
                <w:tblGrid>
                  <w:gridCol w:w="1440"/>
                  <w:gridCol w:w="930"/>
                  <w:gridCol w:w="52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ITEM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QTDE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DESCRIÇÃO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01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01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CARRINHO-DE-MÃO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02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01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BALDE PEDREIRO PLÁSTICO C/ ALÇA AMARELA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03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01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ENXADA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04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01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CAVADEIRA ARTICULADA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05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01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CAVADEIRA RETA DE FERRO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06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01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PÁ REDONDA</w:t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 fim de garantir a regeneração da vegetação bem como cumprir o disposto no artigo 313, § 2º da Lei Orgânica Municipal, estabeleceu-se o embargo da área cujo polígono foi definido com a sequência das seguintes coordenadas: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7615.0" w:type="dxa"/>
              <w:jc w:val="left"/>
              <w:tblInd w:w="105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50"/>
              <w:gridCol w:w="1090.0000000000002"/>
              <w:gridCol w:w="2737.5"/>
              <w:gridCol w:w="2737.5"/>
              <w:tblGridChange w:id="0">
                <w:tblGrid>
                  <w:gridCol w:w="1050"/>
                  <w:gridCol w:w="1090.0000000000002"/>
                  <w:gridCol w:w="2737.5"/>
                  <w:gridCol w:w="273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PONTO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ZONA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LONGITUDE UTM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LATITUDE UTM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A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24 K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198949.00 m E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7477438.00 m 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B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after="0" w:line="240" w:lineRule="auto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24 K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198992.00 m E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7477408.00 m 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0"/>
                    <w:spacing w:after="0" w:line="240" w:lineRule="auto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24 K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198929.00 m E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7477361.00 m 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D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0"/>
                    <w:spacing w:after="0" w:line="240" w:lineRule="auto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24 K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198915.00 m E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7477376.00 m 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E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after="0" w:line="240" w:lineRule="auto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24 K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198879.00 m E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7477345.00 m 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F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after="0" w:line="240" w:lineRule="auto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24 K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198870.00 m E</w:t>
                  </w:r>
                </w:p>
              </w:tc>
              <w:tc>
                <w:tcPr>
                  <w:shd w:fill="auto" w:val="clear"/>
                  <w:tcMar>
                    <w:top w:w="28.34645669291339" w:type="dxa"/>
                    <w:left w:w="28.34645669291339" w:type="dxa"/>
                    <w:bottom w:w="28.34645669291339" w:type="dxa"/>
                    <w:right w:w="28.34645669291339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ontserrat" w:cs="Montserrat" w:eastAsia="Montserrat" w:hAnsi="Montserrat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4"/>
                      <w:szCs w:val="14"/>
                      <w:rtl w:val="0"/>
                    </w:rPr>
                    <w:t xml:space="preserve">7477366.00 m S</w:t>
                  </w:r>
                </w:p>
              </w:tc>
            </w:tr>
          </w:tbl>
          <w:p w:rsidR="00000000" w:rsidDel="00000000" w:rsidP="00000000" w:rsidRDefault="00000000" w:rsidRPr="00000000" w14:paraId="00000099">
            <w:pPr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Cumpre destacar que, em razão da limitação de espaço útil na carroceria da viatura da fiscalização ambiental — uma pick-up Fiat Toro —, bem como da indisponibilidade de recursos materiais e de pessoal no momento da diligência, não foi possível efetuar a apreensão de duas (02) colunas de ferro de aproximadamente 5 metros de comprimento cada e de uma (01) caixa d’água de 1.000 litros, itens esses que foram inutilizados no próprio local da infração. Diante da gravidade dos fatos apurados, recomenda-se a expedição de comunicação à Procuradoria-Geral do Município, à Secretaria Municipal de Clima e Sustentabilidade (por meio da Coordenadoria de Unidades de Conservação) e ao Ministério Público do Estado do Rio de Janeiro, para a adoção das providências administrativas e jurídicas/judiciais cabíveis, com vistas à responsabilização dos envolvidos e à proteção da integridade da unidade de conservação afetada.</w:t>
            </w:r>
          </w:p>
        </w:tc>
      </w:tr>
    </w:tbl>
    <w:p w:rsidR="00000000" w:rsidDel="00000000" w:rsidP="00000000" w:rsidRDefault="00000000" w:rsidRPr="00000000" w14:paraId="0000009B">
      <w:pPr>
        <w:spacing w:after="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2010"/>
        <w:gridCol w:w="1890"/>
        <w:gridCol w:w="1935"/>
        <w:gridCol w:w="2175"/>
        <w:tblGridChange w:id="0">
          <w:tblGrid>
            <w:gridCol w:w="2010"/>
            <w:gridCol w:w="2010"/>
            <w:gridCol w:w="1890"/>
            <w:gridCol w:w="1935"/>
            <w:gridCol w:w="2175"/>
          </w:tblGrid>
        </w:tblGridChange>
      </w:tblGrid>
      <w:tr>
        <w:trPr>
          <w:cantSplit w:val="0"/>
          <w:trHeight w:val="251.79074999999995" w:hRule="atLeast"/>
          <w:tblHeader w:val="0"/>
        </w:trPr>
        <w:tc>
          <w:tcPr>
            <w:gridSpan w:val="5"/>
            <w:shd w:fill="f3f3f3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ind w:left="141.73228346456688" w:firstLine="0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AUTOS EMITIDOS NO MOMENTO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INTIMAÇÃO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INFRAÇÃO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CONSTATAÇÃO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APREENSÃO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EMBARGO/INTERDIÇÃO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0235U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0190U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852, DE 03/08/2025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852, DE 03/08/2025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852, DE 03/08/2025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05"/>
        <w:gridCol w:w="4545"/>
        <w:tblGridChange w:id="0">
          <w:tblGrid>
            <w:gridCol w:w="5505"/>
            <w:gridCol w:w="4545"/>
          </w:tblGrid>
        </w:tblGridChange>
      </w:tblGrid>
      <w:tr>
        <w:trPr>
          <w:cantSplit w:val="0"/>
          <w:trHeight w:val="306.1732283464567" w:hRule="atLeast"/>
          <w:tblHeader w:val="0"/>
        </w:trPr>
        <w:tc>
          <w:tcPr>
            <w:gridSpan w:val="2"/>
            <w:shd w:fill="f3f3f3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ind w:firstLine="284"/>
              <w:jc w:val="both"/>
              <w:rPr>
                <w:rFonts w:ascii="Montserrat" w:cs="Montserrat" w:eastAsia="Montserrat" w:hAnsi="Montserrat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5"/>
                <w:szCs w:val="15"/>
                <w:rtl w:val="0"/>
              </w:rPr>
              <w:t xml:space="preserve">TENDO EM VISTA AS INFORMAÇÕES APRESENTADAS, TORNA-SE NECESSÁRIO ADOTAR OS SEGUINTES PROCEDIMENTOS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ind w:left="283.46456692913375" w:firstLine="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ABERTURA DE PROCESSO ADMINISTRATIVO.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ind w:left="283.46456692913375" w:firstLine="0"/>
              <w:rPr>
                <w:rFonts w:ascii="Montserrat" w:cs="Montserrat" w:eastAsia="Montserrat" w:hAnsi="Montserrat"/>
                <w:sz w:val="42"/>
                <w:szCs w:val="4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ELABORAÇÃO DE RELATÓRIO DE VISTORIA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ind w:left="283.46456692913375" w:firstLine="0"/>
              <w:rPr>
                <w:rFonts w:ascii="Montserrat" w:cs="Montserrat" w:eastAsia="Montserrat" w:hAnsi="Montserrat"/>
                <w:sz w:val="42"/>
                <w:szCs w:val="4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ENCAMINHAR DEMANDA PARA OUTRO ÓRGÃO/SETOR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jc w:val="both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PROCURADORIA-GERAL; SECRETARIA MUNICIPAL DE CLIMA E SUSTENTABILIDADE (COORDENADORIA DE UNIDADES DE CONSERVAÇÃO); MINISTÉRIO PÚBLICO DO ESTADO DO RIO DE JANEIRO.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ind w:left="283.46456692913375" w:firstLine="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JUNTAR INFORMAÇÃO AO PROCESSO ADMINISTRATIVO: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5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3"/>
        <w:tblGridChange w:id="0">
          <w:tblGrid>
            <w:gridCol w:w="10053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REGISTROS FOTOGRÁFICOS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6176797" cy="3470863"/>
                  <wp:effectExtent b="0" l="0" r="0" t="0"/>
                  <wp:docPr id="7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6797" cy="3470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jc w:val="both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Figura 1.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 Perspectiva do terreno alagadiço com supressão de vegetação caraterística (samambaias-gigante-do-brejo).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6200791" cy="3486738"/>
                  <wp:effectExtent b="0" l="0" r="0" t="0"/>
                  <wp:docPr id="6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0791" cy="3486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Figura 2.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 Indivíduos arbóreos exóticos (leucenas) e nativos (aroeiras) suprimidos, dispostos em terreno alagadiço.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6210992" cy="3490077"/>
                  <wp:effectExtent b="0" l="0" r="0" t="0"/>
                  <wp:docPr id="5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992" cy="34900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Figura 3.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 Perspectiva do terreno alagadiço aterrado com resíduos de construção civil (RCC).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6189362" cy="3477923"/>
                  <wp:effectExtent b="0" l="0" r="0" t="0"/>
                  <wp:docPr id="9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62" cy="3477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jc w:val="both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Figura 4.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 Placa identificada na área objeto de vistoria de fiscalização na apuração da denúncia.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6238875" cy="3505200"/>
                  <wp:effectExtent b="0" l="0" r="0" t="0"/>
                  <wp:docPr id="10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350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jc w:val="both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Figura 5.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 Ferramentas e materiais de construção encontrados no local da infração/crime ambiental. O carrinho-de-mão e lonas ocultavam pá, cavadeiras, enxada e balde-de pedreiro. À direita, pontas de duas ferragens de cinco metros cada, inutilizadas no local.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6204675" cy="3485985"/>
                  <wp:effectExtent b="0" l="0" r="0" t="0"/>
                  <wp:docPr id="3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4675" cy="34859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jc w:val="both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Figura 6.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 Danificação de vegetação nativa (aroeira) no interior de unidade de conservação municipal (Área de Proteção Ambiental Águas de Tucuns).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6190388" cy="3477958"/>
                  <wp:effectExtent b="0" l="0" r="0" t="0"/>
                  <wp:docPr id="8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0388" cy="34779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both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Figura 7.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 Caixa d’água de 1.000 litros encontrada e inutilizada no local da infração/crime ambiental.</w:t>
            </w:r>
          </w:p>
        </w:tc>
      </w:tr>
    </w:tbl>
    <w:p w:rsidR="00000000" w:rsidDel="00000000" w:rsidP="00000000" w:rsidRDefault="00000000" w:rsidRPr="00000000" w14:paraId="000000C9">
      <w:pPr>
        <w:spacing w:after="0" w:lineRule="auto"/>
        <w:jc w:val="center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DATA DO RELATÓRIO: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05/08/2025</w:t>
      </w:r>
    </w:p>
    <w:tbl>
      <w:tblPr>
        <w:tblStyle w:val="Table10"/>
        <w:tblW w:w="1005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3"/>
        <w:tblGridChange w:id="0">
          <w:tblGrid>
            <w:gridCol w:w="10053"/>
          </w:tblGrid>
        </w:tblGridChange>
      </w:tblGrid>
      <w:tr>
        <w:trPr>
          <w:cantSplit w:val="0"/>
          <w:trHeight w:val="1471.60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  <w:rtl w:val="0"/>
              </w:rPr>
              <w:t xml:space="preserve">AGENTES FISCAIS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8" w:w="11906" w:orient="portrait"/>
      <w:pgMar w:bottom="720.0000000000001" w:top="720.0000000000001" w:left="1133.8582677165355" w:right="720.00000000000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Montserrat Medium" w:cs="Montserrat Medium" w:eastAsia="Montserrat Medium" w:hAnsi="Montserrat Medium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sz w:val="18"/>
        <w:szCs w:val="18"/>
        <w:rtl w:val="0"/>
      </w:rPr>
      <w:t xml:space="preserve">RELATÓRIO DE VISTORIA SIMPLIFICADO Nº 222/2025</w:t>
    </w:r>
    <w:r w:rsidDel="00000000" w:rsidR="00000000" w:rsidRPr="00000000">
      <w:rPr>
        <w:rtl w:val="0"/>
      </w:rPr>
      <w:t xml:space="preserve"> | </w:t>
    </w:r>
    <w:r w:rsidDel="00000000" w:rsidR="00000000" w:rsidRPr="00000000">
      <w:rPr>
        <w:rFonts w:ascii="Montserrat Medium" w:cs="Montserrat Medium" w:eastAsia="Montserrat Medium" w:hAnsi="Montserrat Medium"/>
        <w:sz w:val="20"/>
        <w:szCs w:val="20"/>
        <w:rtl w:val="0"/>
      </w:rPr>
      <w:t xml:space="preserve">Página </w:t>
    </w:r>
    <w:r w:rsidDel="00000000" w:rsidR="00000000" w:rsidRPr="00000000">
      <w:rPr>
        <w:rFonts w:ascii="Montserrat Medium" w:cs="Montserrat Medium" w:eastAsia="Montserrat Medium" w:hAnsi="Montserrat Medium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ontserrat Medium" w:cs="Montserrat Medium" w:eastAsia="Montserrat Medium" w:hAnsi="Montserrat Medium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Montserrat Medium" w:cs="Montserrat Medium" w:eastAsia="Montserrat Medium" w:hAnsi="Montserrat Medium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2"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Encaminhadas à guarda e depósito por meio do Memorando Interno FISCAMB Nº 089/2025, destinado ao Coordenador de Fiscalização Ambiental, Sr. Anderson Torres Mota, matrícula nº. 11843.</w:t>
      </w:r>
    </w:p>
  </w:footnote>
  <w:footnote w:id="0">
    <w:p w:rsidR="00000000" w:rsidDel="00000000" w:rsidP="00000000" w:rsidRDefault="00000000" w:rsidRPr="00000000" w14:paraId="000000D4">
      <w:pPr>
        <w:spacing w:after="0" w:line="240" w:lineRule="auto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PREFEITURA DE ARMAÇÃO DOS BÚZIOS. Projeto Limpa Rios chega a Búzios e abrange os bairros de José Gonçalves, Cem Braças, Fazendinha e Rasa. Disponível em: https://buzios.rj.gov.br/projeto-limpa-rios-chega-a-buzios-e-abrange-os-bairros-de-jose-goncalves-cem-bracas-fazendinha-e-rasa/. Acesso em: 5 ago. 2025.</w:t>
      </w:r>
    </w:p>
  </w:footnote>
  <w:footnote w:id="1"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De acordo com o documento apresentado, o imóvel está inscrito no Registro de Imóveis do 2º e então 3º Distrito de Cabo Frio, RJ, sob o nº. 22456, e no INCRA sob o nº. 522.023.007.501-6.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1.png"/><Relationship Id="rId13" Type="http://schemas.openxmlformats.org/officeDocument/2006/relationships/image" Target="media/image8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5" Type="http://schemas.openxmlformats.org/officeDocument/2006/relationships/image" Target="media/image7.jpg"/><Relationship Id="rId14" Type="http://schemas.openxmlformats.org/officeDocument/2006/relationships/image" Target="media/image4.jpg"/><Relationship Id="rId17" Type="http://schemas.openxmlformats.org/officeDocument/2006/relationships/image" Target="media/image10.jpg"/><Relationship Id="rId16" Type="http://schemas.openxmlformats.org/officeDocument/2006/relationships/image" Target="media/image9.jpg"/><Relationship Id="rId5" Type="http://schemas.openxmlformats.org/officeDocument/2006/relationships/numbering" Target="numbering.xml"/><Relationship Id="rId19" Type="http://schemas.openxmlformats.org/officeDocument/2006/relationships/footer" Target="footer1.xml"/><Relationship Id="rId6" Type="http://schemas.openxmlformats.org/officeDocument/2006/relationships/styles" Target="styles.xml"/><Relationship Id="rId18" Type="http://schemas.openxmlformats.org/officeDocument/2006/relationships/header" Target="header1.xml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