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BE618A">
      <w:r>
        <w:t xml:space="preserve"> Consulta em 10/06/2014  </w:t>
      </w:r>
      <w:bookmarkStart w:id="0" w:name="_GoBack"/>
      <w:bookmarkEnd w:id="0"/>
      <w:r w:rsidR="00F10111">
        <w:rPr>
          <w:noProof/>
          <w:lang w:eastAsia="pt-BR"/>
        </w:rPr>
        <w:drawing>
          <wp:inline distT="0" distB="0" distL="0" distR="0" wp14:anchorId="078F1A3E" wp14:editId="4E22BE01">
            <wp:extent cx="5400040" cy="4851360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111"/>
    <w:rsid w:val="00BE618A"/>
    <w:rsid w:val="00C574FB"/>
    <w:rsid w:val="00DB6E04"/>
    <w:rsid w:val="00F1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10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01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10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01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>Empresa Brasileira de Correios e Telégrafos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2014-06-10T13:26:00Z</dcterms:created>
  <dcterms:modified xsi:type="dcterms:W3CDTF">2014-06-10T13:46:00Z</dcterms:modified>
</cp:coreProperties>
</file>