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E3A8A"/>
          <w:sz w:val="48"/>
          <w:szCs w:val="48"/>
        </w:rPr>
        <w:t xml:space="preserve">ENCHANTING APPS</w:t>
      </w:r>
    </w:p>
    <w:p>
      <w:pPr>
        <w:spacing w:after="80"/>
        <w:jc w:val="center"/>
      </w:pPr>
      <w:r>
        <w:rPr>
          <w:rFonts w:ascii="Calibri" w:cs="Calibri" w:eastAsia="Calibri" w:hAnsi="Calibri"/>
          <w:color w:val="6B7280"/>
          <w:sz w:val="22"/>
          <w:szCs w:val="22"/>
        </w:rPr>
        <w:t xml:space="preserve">Digital Marketing  •  Website Development  •  AI Agents</w:t>
      </w:r>
    </w:p>
    <w:p>
      <w:pPr>
        <w:spacing w:after="400"/>
        <w:jc w:val="center"/>
      </w:pPr>
      <w:r>
        <w:rPr>
          <w:rFonts w:ascii="Calibri" w:cs="Calibri" w:eastAsia="Calibri" w:hAnsi="Calibri"/>
          <w:color w:val="6B7280"/>
          <w:sz w:val="20"/>
          <w:szCs w:val="20"/>
        </w:rPr>
        <w:t xml:space="preserve">roger@enchantingapps.com  |  enchantingapps.com  |  Lehi, Utah</w:t>
      </w:r>
    </w:p>
    <w:p>
      <w:pPr>
        <w:pBdr>
          <w:bottom w:val="single" w:color="1E3A8A" w:sz="6"/>
        </w:pBdr>
        <w:spacing w:after="160"/>
        <w:jc w:val="center"/>
      </w:pPr>
      <w:r>
        <w:rPr>
          <w:rFonts w:ascii="Calibri" w:cs="Calibri" w:eastAsia="Calibri" w:hAnsi="Calibri"/>
          <w:b/>
          <w:bCs/>
          <w:color w:val="1E3A8A"/>
          <w:sz w:val="40"/>
          <w:szCs w:val="40"/>
        </w:rPr>
        <w:t xml:space="preserve">Fractional Executive Engagement Proposal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single" w:color="1E3A8A" w:sz="12"/>
              <w:bottom w:val="none"/>
              <w:right w:val="none"/>
            </w:tcBorders>
            <w:shd w:fill="EFF6FF" w:val="clear"/>
            <w:tcMar>
              <w:top w:type="dxa" w:w="120"/>
              <w:left w:type="dxa" w:w="200"/>
              <w:bottom w:type="dxa" w:w="120"/>
              <w:right w:type="dxa" w:w="200"/>
            </w:tcMar>
          </w:tcPr>
          <w:p>
            <w:pPr>
              <w:spacing w:after="100"/>
            </w:pPr>
            <w:r>
              <w:rPr>
                <w:rFonts w:ascii="Calibri" w:cs="Calibri" w:eastAsia="Calibri" w:hAnsi="Calibri"/>
                <w:b/>
                <w:bCs/>
                <w:color w:val="1E3A8A"/>
                <w:sz w:val="24"/>
                <w:szCs w:val="24"/>
              </w:rPr>
              <w:t xml:space="preserve">Prepared For</w:t>
            </w:r>
          </w:p>
          <w:p>
            <w:pPr>
              <w:spacing w:after="80" w:before="80"/>
            </w:pPr>
            <w:r>
              <w:rPr>
                <w:rFonts w:ascii="Calibri" w:cs="Calibri" w:eastAsia="Calibri" w:hAnsi="Calibri"/>
                <w:b/>
                <w:bCs/>
                <w:color w:val="1E3A8A"/>
                <w:sz w:val="22"/>
                <w:szCs w:val="22"/>
              </w:rPr>
              <w:t xml:space="preserve">Company: </w:t>
            </w:r>
            <w:r>
              <w:rPr>
                <w:rFonts w:ascii="Calibri" w:cs="Calibri" w:eastAsia="Calibri" w:hAnsi="Calibri"/>
                <w:color w:val="111827"/>
                <w:sz w:val="22"/>
                <w:szCs w:val="22"/>
              </w:rPr>
              <w:t xml:space="preserve">[Company Name]</w:t>
            </w:r>
          </w:p>
          <w:p>
            <w:pPr>
              <w:spacing w:after="80" w:before="80"/>
            </w:pPr>
            <w:r>
              <w:rPr>
                <w:rFonts w:ascii="Calibri" w:cs="Calibri" w:eastAsia="Calibri" w:hAnsi="Calibri"/>
                <w:b/>
                <w:bCs/>
                <w:color w:val="1E3A8A"/>
                <w:sz w:val="22"/>
                <w:szCs w:val="22"/>
              </w:rPr>
              <w:t xml:space="preserve">Contact: </w:t>
            </w:r>
            <w:r>
              <w:rPr>
                <w:rFonts w:ascii="Calibri" w:cs="Calibri" w:eastAsia="Calibri" w:hAnsi="Calibri"/>
                <w:color w:val="111827"/>
                <w:sz w:val="22"/>
                <w:szCs w:val="22"/>
              </w:rPr>
              <w:t xml:space="preserve">[Contact Name &amp; Title]</w:t>
            </w:r>
          </w:p>
          <w:p>
            <w:pPr>
              <w:spacing w:after="80" w:before="80"/>
            </w:pPr>
            <w:r>
              <w:rPr>
                <w:rFonts w:ascii="Calibri" w:cs="Calibri" w:eastAsia="Calibri" w:hAnsi="Calibri"/>
                <w:b/>
                <w:bCs/>
                <w:color w:val="1E3A8A"/>
                <w:sz w:val="22"/>
                <w:szCs w:val="22"/>
              </w:rPr>
              <w:t xml:space="preserve">Date: </w:t>
            </w:r>
            <w:r>
              <w:rPr>
                <w:rFonts w:ascii="Calibri" w:cs="Calibri" w:eastAsia="Calibri" w:hAnsi="Calibri"/>
                <w:color w:val="111827"/>
                <w:sz w:val="22"/>
                <w:szCs w:val="22"/>
              </w:rPr>
              <w:t xml:space="preserve">[Month Day, Year]</w:t>
            </w:r>
          </w:p>
          <w:p>
            <w:pPr>
              <w:spacing w:after="80" w:before="80"/>
            </w:pPr>
            <w:r>
              <w:rPr>
                <w:rFonts w:ascii="Calibri" w:cs="Calibri" w:eastAsia="Calibri" w:hAnsi="Calibri"/>
                <w:b/>
                <w:bCs/>
                <w:color w:val="1E3A8A"/>
                <w:sz w:val="22"/>
                <w:szCs w:val="22"/>
              </w:rPr>
              <w:t xml:space="preserve">Proposal Valid Until: </w:t>
            </w:r>
            <w:r>
              <w:rPr>
                <w:rFonts w:ascii="Calibri" w:cs="Calibri" w:eastAsia="Calibri" w:hAnsi="Calibri"/>
                <w:color w:val="111827"/>
                <w:sz w:val="22"/>
                <w:szCs w:val="22"/>
              </w:rPr>
              <w:t xml:space="preserve">[30 days from date]</w:t>
            </w:r>
          </w:p>
        </w:tc>
      </w:tr>
    </w:tbl>
    <w:p>
      <w:pPr>
        <w:spacing w:after="80" w:before="80"/>
      </w:pPr>
      <w:r>
        <w:t xml:space="preserve"/>
      </w:r>
    </w:p>
    <w:p>
      <w:pPr>
        <w:pBdr>
          <w:bottom w:val="single" w:color="1E3A8A" w:sz="6"/>
        </w:pBdr>
        <w:spacing w:after="120" w:before="360"/>
      </w:pPr>
      <w:r>
        <w:rPr>
          <w:rFonts w:ascii="Calibri" w:cs="Calibri" w:eastAsia="Calibri" w:hAnsi="Calibri"/>
          <w:b/>
          <w:bCs/>
          <w:color w:val="1E3A8A"/>
          <w:sz w:val="26"/>
          <w:szCs w:val="26"/>
        </w:rPr>
        <w:t xml:space="preserve">Executive Summary</w:t>
      </w:r>
    </w:p>
    <w:p>
      <w:pPr>
        <w:spacing w:after="80" w:before="80"/>
      </w:pPr>
      <w:r>
        <w:rPr>
          <w:rFonts w:ascii="Calibri" w:cs="Calibri" w:eastAsia="Calibri" w:hAnsi="Calibri"/>
          <w:color w:val="111827"/>
          <w:sz w:val="22"/>
          <w:szCs w:val="22"/>
        </w:rPr>
        <w:t xml:space="preserve">Enchanting Apps offers a unique fractional executive engagement that combines senior-level digital marketing, business operations, and AI integration expertise under one roof. Over the last 20 years, we have founded three companies, served as CEO of two of them, and delivered successful investor exits on both. We bring that owner's perspective to every client engagement.</w:t>
      </w:r>
    </w:p>
    <w:p>
      <w:pPr>
        <w:spacing w:after="80" w:before="80"/>
      </w:pPr>
      <w:r>
        <w:t xml:space="preserve"/>
      </w:r>
    </w:p>
    <w:p>
      <w:pPr>
        <w:pBdr>
          <w:bottom w:val="single" w:color="1E3A8A" w:sz="6"/>
        </w:pBdr>
        <w:spacing w:after="120" w:before="360"/>
      </w:pPr>
      <w:r>
        <w:rPr>
          <w:rFonts w:ascii="Calibri" w:cs="Calibri" w:eastAsia="Calibri" w:hAnsi="Calibri"/>
          <w:b/>
          <w:bCs/>
          <w:color w:val="1E3A8A"/>
          <w:sz w:val="26"/>
          <w:szCs w:val="26"/>
        </w:rPr>
        <w:t xml:space="preserve">The Opportunity</w:t>
      </w:r>
    </w:p>
    <w:p>
      <w:pPr>
        <w:spacing w:after="80" w:before="80"/>
      </w:pPr>
      <w:r>
        <w:rPr>
          <w:rFonts w:ascii="Calibri" w:cs="Calibri" w:eastAsia="Calibri" w:hAnsi="Calibri"/>
          <w:color w:val="111827"/>
          <w:sz w:val="22"/>
          <w:szCs w:val="22"/>
        </w:rPr>
        <w:t xml:space="preserve">Based on our initial conversations, [Company Name] is looking to:</w:t>
      </w:r>
    </w:p>
    <w:p>
      <w:pPr>
        <w:spacing w:after="60" w:before="60"/>
        <w:ind w:left="360"/>
      </w:pPr>
      <w:r>
        <w:rPr>
          <w:rFonts w:ascii="Calibri" w:cs="Calibri" w:eastAsia="Calibri" w:hAnsi="Calibri"/>
          <w:color w:val="111827"/>
          <w:sz w:val="22"/>
          <w:szCs w:val="22"/>
        </w:rPr>
        <w:t xml:space="preserve">• [Primary goal — e.g. increase revenue, reduce operational bottlenecks, integrate AI]</w:t>
      </w:r>
    </w:p>
    <w:p>
      <w:pPr>
        <w:spacing w:after="60" w:before="60"/>
        <w:ind w:left="360"/>
      </w:pPr>
      <w:r>
        <w:rPr>
          <w:rFonts w:ascii="Calibri" w:cs="Calibri" w:eastAsia="Calibri" w:hAnsi="Calibri"/>
          <w:color w:val="111827"/>
          <w:sz w:val="22"/>
          <w:szCs w:val="22"/>
        </w:rPr>
        <w:t xml:space="preserve">• [Secondary goal]</w:t>
      </w:r>
    </w:p>
    <w:p>
      <w:pPr>
        <w:spacing w:after="60" w:before="60"/>
        <w:ind w:left="360"/>
      </w:pPr>
      <w:r>
        <w:rPr>
          <w:rFonts w:ascii="Calibri" w:cs="Calibri" w:eastAsia="Calibri" w:hAnsi="Calibri"/>
          <w:color w:val="111827"/>
          <w:sz w:val="22"/>
          <w:szCs w:val="22"/>
        </w:rPr>
        <w:t xml:space="preserve">• [Additional goal if applicable]</w:t>
      </w:r>
    </w:p>
    <w:p>
      <w:pPr>
        <w:spacing w:after="80" w:before="80"/>
      </w:pPr>
      <w:r>
        <w:t xml:space="preserve"/>
      </w:r>
    </w:p>
    <w:p>
      <w:pPr>
        <w:pBdr>
          <w:bottom w:val="single" w:color="1E3A8A" w:sz="6"/>
        </w:pBdr>
        <w:spacing w:after="120" w:before="360"/>
      </w:pPr>
      <w:r>
        <w:rPr>
          <w:rFonts w:ascii="Calibri" w:cs="Calibri" w:eastAsia="Calibri" w:hAnsi="Calibri"/>
          <w:b/>
          <w:bCs/>
          <w:color w:val="1E3A8A"/>
          <w:sz w:val="26"/>
          <w:szCs w:val="26"/>
        </w:rPr>
        <w:t xml:space="preserve">What We Bring to This Engagement</w:t>
      </w:r>
    </w:p>
    <w:p>
      <w:pPr>
        <w:spacing w:after="80" w:before="80"/>
      </w:pPr>
      <w:r>
        <w:rPr>
          <w:rFonts w:ascii="Calibri" w:cs="Calibri" w:eastAsia="Calibri" w:hAnsi="Calibri"/>
          <w:b/>
          <w:bCs/>
          <w:color w:val="1E3A8A"/>
          <w:sz w:val="22"/>
          <w:szCs w:val="22"/>
        </w:rPr>
        <w:t xml:space="preserve">Digital Marketing Leadership</w:t>
      </w:r>
    </w:p>
    <w:p>
      <w:pPr>
        <w:spacing w:after="60" w:before="60"/>
        <w:ind w:left="360"/>
      </w:pPr>
      <w:r>
        <w:rPr>
          <w:rFonts w:ascii="Calibri" w:cs="Calibri" w:eastAsia="Calibri" w:hAnsi="Calibri"/>
          <w:color w:val="111827"/>
          <w:sz w:val="22"/>
          <w:szCs w:val="22"/>
        </w:rPr>
        <w:t xml:space="preserve">• Local SEO, Google Ads, Meta Ads, and content strategy</w:t>
      </w:r>
    </w:p>
    <w:p>
      <w:pPr>
        <w:spacing w:after="60" w:before="60"/>
        <w:ind w:left="360"/>
      </w:pPr>
      <w:r>
        <w:rPr>
          <w:rFonts w:ascii="Calibri" w:cs="Calibri" w:eastAsia="Calibri" w:hAnsi="Calibri"/>
          <w:color w:val="111827"/>
          <w:sz w:val="22"/>
          <w:szCs w:val="22"/>
        </w:rPr>
        <w:t xml:space="preserve">• Revenue-focused marketing — we think about customers and sales, not just clicks</w:t>
      </w:r>
    </w:p>
    <w:p>
      <w:pPr>
        <w:spacing w:after="60" w:before="60"/>
        <w:ind w:left="360"/>
      </w:pPr>
      <w:r>
        <w:rPr>
          <w:rFonts w:ascii="Calibri" w:cs="Calibri" w:eastAsia="Calibri" w:hAnsi="Calibri"/>
          <w:color w:val="111827"/>
          <w:sz w:val="22"/>
          <w:szCs w:val="22"/>
        </w:rPr>
        <w:t xml:space="preserve">• Campaign tracking, performance reporting, and continuous optimization</w:t>
      </w:r>
    </w:p>
    <w:p>
      <w:pPr>
        <w:spacing w:after="80" w:before="80"/>
      </w:pPr>
      <w:r>
        <w:t xml:space="preserve"/>
      </w:r>
    </w:p>
    <w:p>
      <w:pPr>
        <w:spacing w:after="80" w:before="80"/>
      </w:pPr>
      <w:r>
        <w:rPr>
          <w:rFonts w:ascii="Calibri" w:cs="Calibri" w:eastAsia="Calibri" w:hAnsi="Calibri"/>
          <w:b/>
          <w:bCs/>
          <w:color w:val="1E3A8A"/>
          <w:sz w:val="22"/>
          <w:szCs w:val="22"/>
        </w:rPr>
        <w:t xml:space="preserve">Business Operations Expertise</w:t>
      </w:r>
    </w:p>
    <w:p>
      <w:pPr>
        <w:spacing w:after="60" w:before="60"/>
        <w:ind w:left="360"/>
      </w:pPr>
      <w:r>
        <w:rPr>
          <w:rFonts w:ascii="Calibri" w:cs="Calibri" w:eastAsia="Calibri" w:hAnsi="Calibri"/>
          <w:color w:val="111827"/>
          <w:sz w:val="22"/>
          <w:szCs w:val="22"/>
        </w:rPr>
        <w:t xml:space="preserve">• 20+ years of senior management and CEO experience</w:t>
      </w:r>
    </w:p>
    <w:p>
      <w:pPr>
        <w:spacing w:after="60" w:before="60"/>
        <w:ind w:left="360"/>
      </w:pPr>
      <w:r>
        <w:rPr>
          <w:rFonts w:ascii="Calibri" w:cs="Calibri" w:eastAsia="Calibri" w:hAnsi="Calibri"/>
          <w:color w:val="111827"/>
          <w:sz w:val="22"/>
          <w:szCs w:val="22"/>
        </w:rPr>
        <w:t xml:space="preserve">• Cash flow management, team building, and operational efficiency</w:t>
      </w:r>
    </w:p>
    <w:p>
      <w:pPr>
        <w:spacing w:after="60" w:before="60"/>
        <w:ind w:left="360"/>
      </w:pPr>
      <w:r>
        <w:rPr>
          <w:rFonts w:ascii="Calibri" w:cs="Calibri" w:eastAsia="Calibri" w:hAnsi="Calibri"/>
          <w:color w:val="111827"/>
          <w:sz w:val="22"/>
          <w:szCs w:val="22"/>
        </w:rPr>
        <w:t xml:space="preserve">• We've seen what breaks promising businesses and know how to avoid those mistakes</w:t>
      </w:r>
    </w:p>
    <w:p>
      <w:pPr>
        <w:spacing w:after="80" w:before="80"/>
      </w:pPr>
      <w:r>
        <w:t xml:space="preserve"/>
      </w:r>
    </w:p>
    <w:p>
      <w:pPr>
        <w:spacing w:after="80" w:before="80"/>
      </w:pPr>
      <w:r>
        <w:rPr>
          <w:rFonts w:ascii="Calibri" w:cs="Calibri" w:eastAsia="Calibri" w:hAnsi="Calibri"/>
          <w:b/>
          <w:bCs/>
          <w:color w:val="1E3A8A"/>
          <w:sz w:val="22"/>
          <w:szCs w:val="22"/>
        </w:rPr>
        <w:t xml:space="preserve">AI Integration &amp; Agent Development</w:t>
      </w:r>
    </w:p>
    <w:p>
      <w:pPr>
        <w:spacing w:after="60" w:before="60"/>
        <w:ind w:left="360"/>
      </w:pPr>
      <w:r>
        <w:rPr>
          <w:rFonts w:ascii="Calibri" w:cs="Calibri" w:eastAsia="Calibri" w:hAnsi="Calibri"/>
          <w:color w:val="111827"/>
          <w:sz w:val="22"/>
          <w:szCs w:val="22"/>
        </w:rPr>
        <w:t xml:space="preserve">• Custom AI agent development tailored to your business workflows</w:t>
      </w:r>
    </w:p>
    <w:p>
      <w:pPr>
        <w:spacing w:after="60" w:before="60"/>
        <w:ind w:left="360"/>
      </w:pPr>
      <w:r>
        <w:rPr>
          <w:rFonts w:ascii="Calibri" w:cs="Calibri" w:eastAsia="Calibri" w:hAnsi="Calibri"/>
          <w:color w:val="111827"/>
          <w:sz w:val="22"/>
          <w:szCs w:val="22"/>
        </w:rPr>
        <w:t xml:space="preserve">• AI automation to reduce manual tasks and increase operational efficiency</w:t>
      </w:r>
    </w:p>
    <w:p>
      <w:pPr>
        <w:spacing w:after="60" w:before="60"/>
        <w:ind w:left="360"/>
      </w:pPr>
      <w:r>
        <w:rPr>
          <w:rFonts w:ascii="Calibri" w:cs="Calibri" w:eastAsia="Calibri" w:hAnsi="Calibri"/>
          <w:color w:val="111827"/>
          <w:sz w:val="22"/>
          <w:szCs w:val="22"/>
        </w:rPr>
        <w:t xml:space="preserve">• Ongoing AI strategy and implementation roadmap</w:t>
      </w:r>
    </w:p>
    <w:p>
      <w:pPr>
        <w:spacing w:after="80" w:before="80"/>
      </w:pPr>
      <w:r>
        <w:t xml:space="preserve"/>
      </w:r>
    </w:p>
    <w:p>
      <w:pPr>
        <w:pBdr>
          <w:bottom w:val="single" w:color="1E3A8A" w:sz="6"/>
        </w:pBdr>
        <w:spacing w:after="120" w:before="360"/>
      </w:pPr>
      <w:r>
        <w:rPr>
          <w:rFonts w:ascii="Calibri" w:cs="Calibri" w:eastAsia="Calibri" w:hAnsi="Calibri"/>
          <w:b/>
          <w:bCs/>
          <w:color w:val="1E3A8A"/>
          <w:sz w:val="26"/>
          <w:szCs w:val="26"/>
        </w:rPr>
        <w:t xml:space="preserve">Scope of Work</w:t>
      </w:r>
    </w:p>
    <w:p>
      <w:pPr>
        <w:spacing w:after="80" w:before="80"/>
      </w:pPr>
      <w:r>
        <w:rPr>
          <w:rFonts w:ascii="Calibri" w:cs="Calibri" w:eastAsia="Calibri" w:hAnsi="Calibri"/>
          <w:color w:val="111827"/>
          <w:sz w:val="22"/>
          <w:szCs w:val="22"/>
        </w:rPr>
        <w:t xml:space="preserve">This engagement will focus on the following deliverables:</w:t>
      </w:r>
    </w:p>
    <w:p>
      <w:pPr>
        <w:spacing w:after="80" w:before="80"/>
      </w:pPr>
      <w:r>
        <w:t xml:space="preserve"/>
      </w:r>
    </w:p>
    <w:p>
      <w:pPr>
        <w:spacing w:after="60" w:before="60"/>
        <w:ind w:left="360"/>
      </w:pPr>
      <w:r>
        <w:rPr>
          <w:rFonts w:ascii="Calibri" w:cs="Calibri" w:eastAsia="Calibri" w:hAnsi="Calibri"/>
          <w:color w:val="111827"/>
          <w:sz w:val="22"/>
          <w:szCs w:val="22"/>
        </w:rPr>
        <w:t xml:space="preserve">• [Deliverable 1 — e.g. Full local SEO audit and implementation]</w:t>
      </w:r>
    </w:p>
    <w:p>
      <w:pPr>
        <w:spacing w:after="60" w:before="60"/>
        <w:ind w:left="360"/>
      </w:pPr>
      <w:r>
        <w:rPr>
          <w:rFonts w:ascii="Calibri" w:cs="Calibri" w:eastAsia="Calibri" w:hAnsi="Calibri"/>
          <w:color w:val="111827"/>
          <w:sz w:val="22"/>
          <w:szCs w:val="22"/>
        </w:rPr>
        <w:t xml:space="preserve">• [Deliverable 2 — e.g. Google Ads campaign setup and management]</w:t>
      </w:r>
    </w:p>
    <w:p>
      <w:pPr>
        <w:spacing w:after="60" w:before="60"/>
        <w:ind w:left="360"/>
      </w:pPr>
      <w:r>
        <w:rPr>
          <w:rFonts w:ascii="Calibri" w:cs="Calibri" w:eastAsia="Calibri" w:hAnsi="Calibri"/>
          <w:color w:val="111827"/>
          <w:sz w:val="22"/>
          <w:szCs w:val="22"/>
        </w:rPr>
        <w:t xml:space="preserve">• [Deliverable 3 — e.g. Operational assessment and recommendations]</w:t>
      </w:r>
    </w:p>
    <w:p>
      <w:pPr>
        <w:spacing w:after="60" w:before="60"/>
        <w:ind w:left="360"/>
      </w:pPr>
      <w:r>
        <w:rPr>
          <w:rFonts w:ascii="Calibri" w:cs="Calibri" w:eastAsia="Calibri" w:hAnsi="Calibri"/>
          <w:color w:val="111827"/>
          <w:sz w:val="22"/>
          <w:szCs w:val="22"/>
        </w:rPr>
        <w:t xml:space="preserve">• [Deliverable 4 — e.g. AI agent scoping and development]</w:t>
      </w:r>
    </w:p>
    <w:p>
      <w:pPr>
        <w:spacing w:after="60" w:before="60"/>
        <w:ind w:left="360"/>
      </w:pPr>
      <w:r>
        <w:rPr>
          <w:rFonts w:ascii="Calibri" w:cs="Calibri" w:eastAsia="Calibri" w:hAnsi="Calibri"/>
          <w:color w:val="111827"/>
          <w:sz w:val="22"/>
          <w:szCs w:val="22"/>
        </w:rPr>
        <w:t xml:space="preserve">• [Deliverable 5 — e.g. Monthly performance reporting and strategy calls]</w:t>
      </w:r>
    </w:p>
    <w:p>
      <w:pPr>
        <w:spacing w:after="80" w:before="80"/>
      </w:pPr>
      <w:r>
        <w:t xml:space="preserve"/>
      </w:r>
    </w:p>
    <w:p>
      <w:pPr>
        <w:pBdr>
          <w:bottom w:val="single" w:color="1E3A8A" w:sz="6"/>
        </w:pBdr>
        <w:spacing w:after="120" w:before="360"/>
      </w:pPr>
      <w:r>
        <w:rPr>
          <w:rFonts w:ascii="Calibri" w:cs="Calibri" w:eastAsia="Calibri" w:hAnsi="Calibri"/>
          <w:b/>
          <w:bCs/>
          <w:color w:val="1E3A8A"/>
          <w:sz w:val="26"/>
          <w:szCs w:val="26"/>
        </w:rPr>
        <w:t xml:space="preserve">Engagement Options</w:t>
      </w:r>
    </w:p>
    <w:p>
      <w:pPr>
        <w:spacing w:after="80" w:before="80"/>
      </w:pPr>
      <w:r>
        <w:rPr>
          <w:rFonts w:ascii="Calibri" w:cs="Calibri" w:eastAsia="Calibri" w:hAnsi="Calibri"/>
          <w:color w:val="111827"/>
          <w:sz w:val="22"/>
          <w:szCs w:val="22"/>
        </w:rPr>
        <w:t xml:space="preserve">We offer flexible engagement structures based on your needs and budget: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E3A8A" w:val="clear"/>
            <w:tcMar>
              <w:top w:type="dxa" w:w="80"/>
              <w:left w:type="dxa" w:w="160"/>
              <w:bottom w:type="dxa" w:w="80"/>
              <w:right w:type="dxa" w:w="160"/>
            </w:tcMar>
          </w:tcPr>
          <w:p>
            <w:r>
              <w:rPr>
                <w:rFonts w:ascii="Calibri" w:cs="Calibri" w:eastAsia="Calibri" w:hAnsi="Calibri"/>
                <w:b/>
                <w:bCs/>
                <w:color w:val="FFFFFF"/>
                <w:sz w:val="20"/>
                <w:szCs w:val="20"/>
              </w:rPr>
              <w:t xml:space="preserve">Engagement Tier</w:t>
            </w:r>
          </w:p>
        </w:tc>
        <w:tc>
          <w:tcPr>
            <w:tcW w:type="dxa" w:w="3120"/>
            <w:shd w:fill="1E3A8A" w:val="clear"/>
            <w:tcMar>
              <w:top w:type="dxa" w:w="80"/>
              <w:left w:type="dxa" w:w="160"/>
              <w:bottom w:type="dxa" w:w="80"/>
              <w:right w:type="dxa" w:w="160"/>
            </w:tcMar>
          </w:tcPr>
          <w:p>
            <w:r>
              <w:rPr>
                <w:rFonts w:ascii="Calibri" w:cs="Calibri" w:eastAsia="Calibri" w:hAnsi="Calibri"/>
                <w:b/>
                <w:bCs/>
                <w:color w:val="FFFFFF"/>
                <w:sz w:val="20"/>
                <w:szCs w:val="20"/>
              </w:rPr>
              <w:t xml:space="preserve">Hours / Week</w:t>
            </w:r>
          </w:p>
        </w:tc>
        <w:tc>
          <w:tcPr>
            <w:tcW w:type="dxa" w:w="3120"/>
            <w:shd w:fill="1E3A8A" w:val="clear"/>
            <w:tcMar>
              <w:top w:type="dxa" w:w="80"/>
              <w:left w:type="dxa" w:w="160"/>
              <w:bottom w:type="dxa" w:w="80"/>
              <w:right w:type="dxa" w:w="160"/>
            </w:tcMar>
          </w:tcPr>
          <w:p>
            <w:r>
              <w:rPr>
                <w:rFonts w:ascii="Calibri" w:cs="Calibri" w:eastAsia="Calibri" w:hAnsi="Calibri"/>
                <w:b/>
                <w:bCs/>
                <w:color w:val="FFFFFF"/>
                <w:sz w:val="20"/>
                <w:szCs w:val="20"/>
              </w:rPr>
              <w:t xml:space="preserve">Monthly Retainer</w:t>
            </w:r>
          </w:p>
        </w:tc>
      </w:tr>
      <w:tr>
        <w:tc>
          <w:tcPr>
            <w:tcW w:type="dxa" w:w="3120"/>
            <w:tcMar>
              <w:top w:type="dxa" w:w="80"/>
              <w:left w:type="dxa" w:w="160"/>
              <w:bottom w:type="dxa" w:w="80"/>
              <w:right w:type="dxa" w:w="160"/>
            </w:tcMar>
          </w:tcPr>
          <w:p>
            <w:r>
              <w:rPr>
                <w:rFonts w:ascii="Calibri" w:cs="Calibri" w:eastAsia="Calibri" w:hAnsi="Calibri"/>
                <w:color w:val="111827"/>
                <w:sz w:val="20"/>
                <w:szCs w:val="20"/>
              </w:rPr>
              <w:t xml:space="preserve">Advisory</w:t>
            </w:r>
          </w:p>
        </w:tc>
        <w:tc>
          <w:tcPr>
            <w:tcW w:type="dxa" w:w="3120"/>
            <w:tcMar>
              <w:top w:type="dxa" w:w="80"/>
              <w:left w:type="dxa" w:w="160"/>
              <w:bottom w:type="dxa" w:w="80"/>
              <w:right w:type="dxa" w:w="160"/>
            </w:tcMar>
          </w:tcPr>
          <w:p>
            <w:r>
              <w:rPr>
                <w:rFonts w:ascii="Calibri" w:cs="Calibri" w:eastAsia="Calibri" w:hAnsi="Calibri"/>
                <w:color w:val="111827"/>
                <w:sz w:val="20"/>
                <w:szCs w:val="20"/>
              </w:rPr>
              <w:t xml:space="preserve">5–8 hrs</w:t>
            </w:r>
          </w:p>
        </w:tc>
        <w:tc>
          <w:tcPr>
            <w:tcW w:type="dxa" w:w="3120"/>
            <w:tcMar>
              <w:top w:type="dxa" w:w="80"/>
              <w:left w:type="dxa" w:w="160"/>
              <w:bottom w:type="dxa" w:w="80"/>
              <w:right w:type="dxa" w:w="160"/>
            </w:tcMar>
          </w:tcPr>
          <w:p>
            <w:r>
              <w:rPr>
                <w:rFonts w:ascii="Calibri" w:cs="Calibri" w:eastAsia="Calibri" w:hAnsi="Calibri"/>
                <w:color w:val="111827"/>
                <w:sz w:val="20"/>
                <w:szCs w:val="20"/>
              </w:rPr>
              <w:t xml:space="preserve">$3,000–$5,000</w:t>
            </w:r>
          </w:p>
        </w:tc>
      </w:tr>
      <w:tr>
        <w:tc>
          <w:tcPr>
            <w:tcW w:type="dxa" w:w="3120"/>
            <w:tcMar>
              <w:top w:type="dxa" w:w="80"/>
              <w:left w:type="dxa" w:w="160"/>
              <w:bottom w:type="dxa" w:w="80"/>
              <w:right w:type="dxa" w:w="160"/>
            </w:tcMar>
          </w:tcPr>
          <w:p>
            <w:r>
              <w:rPr>
                <w:rFonts w:ascii="Calibri" w:cs="Calibri" w:eastAsia="Calibri" w:hAnsi="Calibri"/>
                <w:color w:val="111827"/>
                <w:sz w:val="20"/>
                <w:szCs w:val="20"/>
              </w:rPr>
              <w:t xml:space="preserve">Embedded (Recommended)</w:t>
            </w:r>
          </w:p>
        </w:tc>
        <w:tc>
          <w:tcPr>
            <w:tcW w:type="dxa" w:w="3120"/>
            <w:tcMar>
              <w:top w:type="dxa" w:w="80"/>
              <w:left w:type="dxa" w:w="160"/>
              <w:bottom w:type="dxa" w:w="80"/>
              <w:right w:type="dxa" w:w="160"/>
            </w:tcMar>
          </w:tcPr>
          <w:p>
            <w:r>
              <w:rPr>
                <w:rFonts w:ascii="Calibri" w:cs="Calibri" w:eastAsia="Calibri" w:hAnsi="Calibri"/>
                <w:color w:val="111827"/>
                <w:sz w:val="20"/>
                <w:szCs w:val="20"/>
              </w:rPr>
              <w:t xml:space="preserve">10–15 hrs</w:t>
            </w:r>
          </w:p>
        </w:tc>
        <w:tc>
          <w:tcPr>
            <w:tcW w:type="dxa" w:w="3120"/>
            <w:tcMar>
              <w:top w:type="dxa" w:w="80"/>
              <w:left w:type="dxa" w:w="160"/>
              <w:bottom w:type="dxa" w:w="80"/>
              <w:right w:type="dxa" w:w="160"/>
            </w:tcMar>
          </w:tcPr>
          <w:p>
            <w:r>
              <w:rPr>
                <w:rFonts w:ascii="Calibri" w:cs="Calibri" w:eastAsia="Calibri" w:hAnsi="Calibri"/>
                <w:color w:val="111827"/>
                <w:sz w:val="20"/>
                <w:szCs w:val="20"/>
              </w:rPr>
              <w:t xml:space="preserve">$8,000–$10,000</w:t>
            </w:r>
          </w:p>
        </w:tc>
      </w:tr>
      <w:tr>
        <w:tc>
          <w:tcPr>
            <w:tcW w:type="dxa" w:w="3120"/>
            <w:tcMar>
              <w:top w:type="dxa" w:w="80"/>
              <w:left w:type="dxa" w:w="160"/>
              <w:bottom w:type="dxa" w:w="80"/>
              <w:right w:type="dxa" w:w="160"/>
            </w:tcMar>
          </w:tcPr>
          <w:p>
            <w:r>
              <w:rPr>
                <w:rFonts w:ascii="Calibri" w:cs="Calibri" w:eastAsia="Calibri" w:hAnsi="Calibri"/>
                <w:color w:val="111827"/>
                <w:sz w:val="20"/>
                <w:szCs w:val="20"/>
              </w:rPr>
              <w:t xml:space="preserve">Near Full-Time</w:t>
            </w:r>
          </w:p>
        </w:tc>
        <w:tc>
          <w:tcPr>
            <w:tcW w:type="dxa" w:w="3120"/>
            <w:tcMar>
              <w:top w:type="dxa" w:w="80"/>
              <w:left w:type="dxa" w:w="160"/>
              <w:bottom w:type="dxa" w:w="80"/>
              <w:right w:type="dxa" w:w="160"/>
            </w:tcMar>
          </w:tcPr>
          <w:p>
            <w:r>
              <w:rPr>
                <w:rFonts w:ascii="Calibri" w:cs="Calibri" w:eastAsia="Calibri" w:hAnsi="Calibri"/>
                <w:color w:val="111827"/>
                <w:sz w:val="20"/>
                <w:szCs w:val="20"/>
              </w:rPr>
              <w:t xml:space="preserve">20–25 hrs</w:t>
            </w:r>
          </w:p>
        </w:tc>
        <w:tc>
          <w:tcPr>
            <w:tcW w:type="dxa" w:w="3120"/>
            <w:tcMar>
              <w:top w:type="dxa" w:w="80"/>
              <w:left w:type="dxa" w:w="160"/>
              <w:bottom w:type="dxa" w:w="80"/>
              <w:right w:type="dxa" w:w="160"/>
            </w:tcMar>
          </w:tcPr>
          <w:p>
            <w:r>
              <w:rPr>
                <w:rFonts w:ascii="Calibri" w:cs="Calibri" w:eastAsia="Calibri" w:hAnsi="Calibri"/>
                <w:color w:val="111827"/>
                <w:sz w:val="20"/>
                <w:szCs w:val="20"/>
              </w:rPr>
              <w:t xml:space="preserve">$15,000–$20,000</w:t>
            </w:r>
          </w:p>
        </w:tc>
      </w:tr>
    </w:tbl>
    <w:p>
      <w:pPr>
        <w:spacing w:after="80" w:before="80"/>
      </w:pPr>
      <w:r>
        <w:t xml:space="preserve"/>
      </w:r>
    </w:p>
    <w:p>
      <w:pPr>
        <w:spacing w:after="80" w:before="80"/>
      </w:pPr>
      <w:r>
        <w:rPr>
          <w:rFonts w:ascii="Calibri" w:cs="Calibri" w:eastAsia="Calibri" w:hAnsi="Calibri"/>
          <w:b/>
          <w:bCs/>
          <w:color w:val="111827"/>
          <w:sz w:val="22"/>
          <w:szCs w:val="22"/>
        </w:rPr>
        <w:t xml:space="preserve">Recommended engagement for [Company Name]: Embedded (10–15 hrs/week) at $[X,000]/month.</w:t>
      </w:r>
    </w:p>
    <w:p>
      <w:pPr>
        <w:spacing w:after="80" w:before="80"/>
      </w:pPr>
      <w:r>
        <w:t xml:space="preserve"/>
      </w:r>
    </w:p>
    <w:p>
      <w:pPr>
        <w:pBdr>
          <w:bottom w:val="single" w:color="1E3A8A" w:sz="6"/>
        </w:pBdr>
        <w:spacing w:after="120" w:before="360"/>
      </w:pPr>
      <w:r>
        <w:rPr>
          <w:rFonts w:ascii="Calibri" w:cs="Calibri" w:eastAsia="Calibri" w:hAnsi="Calibri"/>
          <w:b/>
          <w:bCs/>
          <w:color w:val="1E3A8A"/>
          <w:sz w:val="26"/>
          <w:szCs w:val="26"/>
        </w:rPr>
        <w:t xml:space="preserve">What's Included</w:t>
      </w:r>
    </w:p>
    <w:p>
      <w:pPr>
        <w:spacing w:after="60" w:before="60"/>
        <w:ind w:left="360"/>
      </w:pPr>
      <w:r>
        <w:rPr>
          <w:rFonts w:ascii="Calibri" w:cs="Calibri" w:eastAsia="Calibri" w:hAnsi="Calibri"/>
          <w:color w:val="111827"/>
          <w:sz w:val="22"/>
          <w:szCs w:val="22"/>
        </w:rPr>
        <w:t xml:space="preserve">• Weekly 30-minute check-in call</w:t>
      </w:r>
    </w:p>
    <w:p>
      <w:pPr>
        <w:spacing w:after="60" w:before="60"/>
        <w:ind w:left="360"/>
      </w:pPr>
      <w:r>
        <w:rPr>
          <w:rFonts w:ascii="Calibri" w:cs="Calibri" w:eastAsia="Calibri" w:hAnsi="Calibri"/>
          <w:color w:val="111827"/>
          <w:sz w:val="22"/>
          <w:szCs w:val="22"/>
        </w:rPr>
        <w:t xml:space="preserve">• Monthly strategy and performance review</w:t>
      </w:r>
    </w:p>
    <w:p>
      <w:pPr>
        <w:spacing w:after="60" w:before="60"/>
        <w:ind w:left="360"/>
      </w:pPr>
      <w:r>
        <w:rPr>
          <w:rFonts w:ascii="Calibri" w:cs="Calibri" w:eastAsia="Calibri" w:hAnsi="Calibri"/>
          <w:color w:val="111827"/>
          <w:sz w:val="22"/>
          <w:szCs w:val="22"/>
        </w:rPr>
        <w:t xml:space="preserve">• Direct access via email and messaging during business hours</w:t>
      </w:r>
    </w:p>
    <w:p>
      <w:pPr>
        <w:spacing w:after="60" w:before="60"/>
        <w:ind w:left="360"/>
      </w:pPr>
      <w:r>
        <w:rPr>
          <w:rFonts w:ascii="Calibri" w:cs="Calibri" w:eastAsia="Calibri" w:hAnsi="Calibri"/>
          <w:color w:val="111827"/>
          <w:sz w:val="22"/>
          <w:szCs w:val="22"/>
        </w:rPr>
        <w:t xml:space="preserve">• Monthly written report covering marketing performance, operational updates, and AI progress</w:t>
      </w:r>
    </w:p>
    <w:p>
      <w:pPr>
        <w:spacing w:after="60" w:before="60"/>
        <w:ind w:left="360"/>
      </w:pPr>
      <w:r>
        <w:rPr>
          <w:rFonts w:ascii="Calibri" w:cs="Calibri" w:eastAsia="Calibri" w:hAnsi="Calibri"/>
          <w:color w:val="111827"/>
          <w:sz w:val="22"/>
          <w:szCs w:val="22"/>
        </w:rPr>
        <w:t xml:space="preserve">• All strategy, execution, and reporting within the agreed scope</w:t>
      </w:r>
    </w:p>
    <w:p>
      <w:pPr>
        <w:spacing w:after="80" w:before="80"/>
      </w:pPr>
      <w:r>
        <w:t xml:space="preserve"/>
      </w:r>
    </w:p>
    <w:p>
      <w:pPr>
        <w:pBdr>
          <w:bottom w:val="single" w:color="1E3A8A" w:sz="6"/>
        </w:pBdr>
        <w:spacing w:after="120" w:before="360"/>
      </w:pPr>
      <w:r>
        <w:rPr>
          <w:rFonts w:ascii="Calibri" w:cs="Calibri" w:eastAsia="Calibri" w:hAnsi="Calibri"/>
          <w:b/>
          <w:bCs/>
          <w:color w:val="1E3A8A"/>
          <w:sz w:val="26"/>
          <w:szCs w:val="26"/>
        </w:rPr>
        <w:t xml:space="preserve">What's Not Included</w:t>
      </w:r>
    </w:p>
    <w:p>
      <w:pPr>
        <w:spacing w:after="60" w:before="60"/>
        <w:ind w:left="360"/>
      </w:pPr>
      <w:r>
        <w:rPr>
          <w:rFonts w:ascii="Calibri" w:cs="Calibri" w:eastAsia="Calibri" w:hAnsi="Calibri"/>
          <w:color w:val="111827"/>
          <w:sz w:val="22"/>
          <w:szCs w:val="22"/>
        </w:rPr>
        <w:t xml:space="preserve">• Paid ad spend (billed directly to client ad accounts)</w:t>
      </w:r>
    </w:p>
    <w:p>
      <w:pPr>
        <w:spacing w:after="60" w:before="60"/>
        <w:ind w:left="360"/>
      </w:pPr>
      <w:r>
        <w:rPr>
          <w:rFonts w:ascii="Calibri" w:cs="Calibri" w:eastAsia="Calibri" w:hAnsi="Calibri"/>
          <w:color w:val="111827"/>
          <w:sz w:val="22"/>
          <w:szCs w:val="22"/>
        </w:rPr>
        <w:t xml:space="preserve">• Third-party software, tools, or platform fees</w:t>
      </w:r>
    </w:p>
    <w:p>
      <w:pPr>
        <w:spacing w:after="60" w:before="60"/>
        <w:ind w:left="360"/>
      </w:pPr>
      <w:r>
        <w:rPr>
          <w:rFonts w:ascii="Calibri" w:cs="Calibri" w:eastAsia="Calibri" w:hAnsi="Calibri"/>
          <w:color w:val="111827"/>
          <w:sz w:val="22"/>
          <w:szCs w:val="22"/>
        </w:rPr>
        <w:t xml:space="preserve">• Work outside the agreed scope (available at $[XXX]/hour)</w:t>
      </w:r>
    </w:p>
    <w:p>
      <w:pPr>
        <w:spacing w:after="80" w:before="80"/>
      </w:pPr>
      <w:r>
        <w:t xml:space="preserve"/>
      </w:r>
    </w:p>
    <w:p>
      <w:pPr>
        <w:pBdr>
          <w:bottom w:val="single" w:color="1E3A8A" w:sz="6"/>
        </w:pBdr>
        <w:spacing w:after="120" w:before="360"/>
      </w:pPr>
      <w:r>
        <w:rPr>
          <w:rFonts w:ascii="Calibri" w:cs="Calibri" w:eastAsia="Calibri" w:hAnsi="Calibri"/>
          <w:b/>
          <w:bCs/>
          <w:color w:val="1E3A8A"/>
          <w:sz w:val="26"/>
          <w:szCs w:val="26"/>
        </w:rPr>
        <w:t xml:space="preserve">Payment Terms</w:t>
      </w:r>
    </w:p>
    <w:p>
      <w:pPr>
        <w:spacing w:after="60" w:before="60"/>
        <w:ind w:left="360"/>
      </w:pPr>
      <w:r>
        <w:rPr>
          <w:rFonts w:ascii="Calibri" w:cs="Calibri" w:eastAsia="Calibri" w:hAnsi="Calibri"/>
          <w:color w:val="111827"/>
          <w:sz w:val="22"/>
          <w:szCs w:val="22"/>
        </w:rPr>
        <w:t xml:space="preserve">• Monthly retainer billed at the start of each billing cycle</w:t>
      </w:r>
    </w:p>
    <w:p>
      <w:pPr>
        <w:spacing w:after="60" w:before="60"/>
        <w:ind w:left="360"/>
      </w:pPr>
      <w:r>
        <w:rPr>
          <w:rFonts w:ascii="Calibri" w:cs="Calibri" w:eastAsia="Calibri" w:hAnsi="Calibri"/>
          <w:color w:val="111827"/>
          <w:sz w:val="22"/>
          <w:szCs w:val="22"/>
        </w:rPr>
        <w:t xml:space="preserve">• Payment due within 5 business days of invoice</w:t>
      </w:r>
    </w:p>
    <w:p>
      <w:pPr>
        <w:spacing w:after="60" w:before="60"/>
        <w:ind w:left="360"/>
      </w:pPr>
      <w:r>
        <w:rPr>
          <w:rFonts w:ascii="Calibri" w:cs="Calibri" w:eastAsia="Calibri" w:hAnsi="Calibri"/>
          <w:color w:val="111827"/>
          <w:sz w:val="22"/>
          <w:szCs w:val="22"/>
        </w:rPr>
        <w:t xml:space="preserve">• Either party may cancel with written notice</w:t>
      </w:r>
    </w:p>
    <w:p>
      <w:pPr>
        <w:spacing w:after="60" w:before="60"/>
        <w:ind w:left="360"/>
      </w:pPr>
      <w:r>
        <w:rPr>
          <w:rFonts w:ascii="Calibri" w:cs="Calibri" w:eastAsia="Calibri" w:hAnsi="Calibri"/>
          <w:color w:val="111827"/>
          <w:sz w:val="22"/>
          <w:szCs w:val="22"/>
        </w:rPr>
        <w:t xml:space="preserve">• No refunds once work has begun for the current billing cycle</w:t>
      </w:r>
    </w:p>
    <w:p>
      <w:pPr>
        <w:spacing w:after="80" w:before="80"/>
      </w:pPr>
      <w:r>
        <w:t xml:space="preserve"/>
      </w:r>
    </w:p>
    <w:p>
      <w:pPr>
        <w:pBdr>
          <w:bottom w:val="single" w:color="1E3A8A" w:sz="6"/>
        </w:pBdr>
        <w:spacing w:after="120" w:before="360"/>
      </w:pPr>
      <w:r>
        <w:rPr>
          <w:rFonts w:ascii="Calibri" w:cs="Calibri" w:eastAsia="Calibri" w:hAnsi="Calibri"/>
          <w:b/>
          <w:bCs/>
          <w:color w:val="1E3A8A"/>
          <w:sz w:val="26"/>
          <w:szCs w:val="26"/>
        </w:rPr>
        <w:t xml:space="preserve">Why Enchanting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single" w:color="1E3A8A" w:sz="12"/>
              <w:bottom w:val="none"/>
              <w:right w:val="none"/>
            </w:tcBorders>
            <w:shd w:fill="EFF6FF" w:val="clear"/>
            <w:tcMar>
              <w:top w:type="dxa" w:w="120"/>
              <w:left w:type="dxa" w:w="200"/>
              <w:bottom w:type="dxa" w:w="120"/>
              <w:right w:type="dxa" w:w="200"/>
            </w:tcMar>
          </w:tcPr>
          <w:p>
            <w:pPr>
              <w:spacing w:after="80" w:before="80"/>
            </w:pPr>
            <w:r>
              <w:rPr>
                <w:rFonts w:ascii="Calibri" w:cs="Calibri" w:eastAsia="Calibri" w:hAnsi="Calibri"/>
                <w:i/>
                <w:iCs/>
                <w:color w:val="111827"/>
                <w:sz w:val="22"/>
                <w:szCs w:val="22"/>
              </w:rPr>
              <w:t xml:space="preserve">Most agencies are run by marketers. We're run by a business owner. When we work on your marketing, we're not thinking about clicks and impressions — we're thinking about revenue. When we step in to help with operations, we're not guessing — we've been in that seat for almost 20 years.</w:t>
            </w:r>
          </w:p>
        </w:tc>
      </w:tr>
    </w:tbl>
    <w:p>
      <w:pPr>
        <w:spacing w:after="80" w:before="80"/>
      </w:pPr>
      <w:r>
        <w:t xml:space="preserve"/>
      </w:r>
    </w:p>
    <w:p>
      <w:pPr>
        <w:pBdr>
          <w:bottom w:val="single" w:color="1E3A8A" w:sz="6"/>
        </w:pBdr>
        <w:spacing w:after="120" w:before="360"/>
      </w:pPr>
      <w:r>
        <w:rPr>
          <w:rFonts w:ascii="Calibri" w:cs="Calibri" w:eastAsia="Calibri" w:hAnsi="Calibri"/>
          <w:b/>
          <w:bCs/>
          <w:color w:val="1E3A8A"/>
          <w:sz w:val="26"/>
          <w:szCs w:val="26"/>
        </w:rPr>
        <w:t xml:space="preserve">Next Steps</w:t>
      </w:r>
    </w:p>
    <w:p>
      <w:pPr>
        <w:spacing w:after="80" w:before="80"/>
      </w:pPr>
      <w:r>
        <w:rPr>
          <w:rFonts w:ascii="Calibri" w:cs="Calibri" w:eastAsia="Calibri" w:hAnsi="Calibri"/>
          <w:color w:val="111827"/>
          <w:sz w:val="22"/>
          <w:szCs w:val="22"/>
        </w:rPr>
        <w:t xml:space="preserve">To move forward with this engagement:</w:t>
      </w:r>
    </w:p>
    <w:p>
      <w:pPr>
        <w:spacing w:after="60" w:before="60"/>
        <w:ind w:left="360"/>
      </w:pPr>
      <w:r>
        <w:rPr>
          <w:rFonts w:ascii="Calibri" w:cs="Calibri" w:eastAsia="Calibri" w:hAnsi="Calibri"/>
          <w:color w:val="111827"/>
          <w:sz w:val="22"/>
          <w:szCs w:val="22"/>
        </w:rPr>
        <w:t xml:space="preserve">• 1. Review and sign this proposal</w:t>
      </w:r>
    </w:p>
    <w:p>
      <w:pPr>
        <w:spacing w:after="60" w:before="60"/>
        <w:ind w:left="360"/>
      </w:pPr>
      <w:r>
        <w:rPr>
          <w:rFonts w:ascii="Calibri" w:cs="Calibri" w:eastAsia="Calibri" w:hAnsi="Calibri"/>
          <w:color w:val="111827"/>
          <w:sz w:val="22"/>
          <w:szCs w:val="22"/>
        </w:rPr>
        <w:t xml:space="preserve">• 2. Return the signed copy to roger@enchantingapps.com</w:t>
      </w:r>
    </w:p>
    <w:p>
      <w:pPr>
        <w:spacing w:after="60" w:before="60"/>
        <w:ind w:left="360"/>
      </w:pPr>
      <w:r>
        <w:rPr>
          <w:rFonts w:ascii="Calibri" w:cs="Calibri" w:eastAsia="Calibri" w:hAnsi="Calibri"/>
          <w:color w:val="111827"/>
          <w:sz w:val="22"/>
          <w:szCs w:val="22"/>
        </w:rPr>
        <w:t xml:space="preserve">• 3. Submit the first month's retainer to initiate the engagement</w:t>
      </w:r>
    </w:p>
    <w:p>
      <w:pPr>
        <w:spacing w:after="60" w:before="60"/>
        <w:ind w:left="360"/>
      </w:pPr>
      <w:r>
        <w:rPr>
          <w:rFonts w:ascii="Calibri" w:cs="Calibri" w:eastAsia="Calibri" w:hAnsi="Calibri"/>
          <w:color w:val="111827"/>
          <w:sz w:val="22"/>
          <w:szCs w:val="22"/>
        </w:rPr>
        <w:t xml:space="preserve">• 4. Schedule a kickoff call to align on priorities and begin work</w:t>
      </w:r>
    </w:p>
    <w:p>
      <w:pPr>
        <w:spacing w:after="80" w:before="80"/>
      </w:pPr>
      <w:r>
        <w:t xml:space="preserve"/>
      </w:r>
    </w:p>
    <w:p>
      <w:pPr>
        <w:pBdr>
          <w:bottom w:val="single" w:color="1E3A8A" w:sz="6"/>
        </w:pBdr>
        <w:spacing w:after="120" w:before="360"/>
      </w:pPr>
      <w:r>
        <w:rPr>
          <w:rFonts w:ascii="Calibri" w:cs="Calibri" w:eastAsia="Calibri" w:hAnsi="Calibri"/>
          <w:b/>
          <w:bCs/>
          <w:color w:val="1E3A8A"/>
          <w:sz w:val="26"/>
          <w:szCs w:val="26"/>
        </w:rPr>
        <w:t xml:space="preserve">Agreement &amp; Signature</w:t>
      </w:r>
    </w:p>
    <w:p>
      <w:pPr>
        <w:spacing w:after="80" w:before="80"/>
      </w:pPr>
      <w:r>
        <w:rPr>
          <w:rFonts w:ascii="Calibri" w:cs="Calibri" w:eastAsia="Calibri" w:hAnsi="Calibri"/>
          <w:color w:val="111827"/>
          <w:sz w:val="22"/>
          <w:szCs w:val="22"/>
        </w:rPr>
        <w:t xml:space="preserve">By signing below, both parties agree to the terms outlined in this proposal.</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one"/>
              <w:left w:val="none"/>
              <w:bottom w:val="none"/>
              <w:right w:val="none"/>
            </w:tcBorders>
          </w:tcPr>
          <w:p>
            <w:pPr>
              <w:pBdr>
                <w:bottom w:val="single" w:color="000000" w:sz="6"/>
              </w:pBdr>
              <w:spacing w:before="480"/>
            </w:pPr>
            <w:r>
              <w:rPr>
                <w:rFonts w:ascii="Calibri" w:cs="Calibri" w:eastAsia="Calibri" w:hAnsi="Calibri"/>
                <w:sz w:val="22"/>
                <w:szCs w:val="22"/>
              </w:rPr>
              <w:t xml:space="preserve"/>
            </w:r>
          </w:p>
          <w:p>
            <w:r>
              <w:rPr>
                <w:rFonts w:ascii="Calibri" w:cs="Calibri" w:eastAsia="Calibri" w:hAnsi="Calibri"/>
                <w:b/>
                <w:bCs/>
                <w:sz w:val="20"/>
                <w:szCs w:val="20"/>
              </w:rPr>
              <w:t xml:space="preserve">Enchanting Apps</w:t>
            </w:r>
          </w:p>
          <w:p>
            <w:r>
              <w:rPr>
                <w:rFonts w:ascii="Calibri" w:cs="Calibri" w:eastAsia="Calibri" w:hAnsi="Calibri"/>
                <w:color w:val="6B7280"/>
                <w:sz w:val="20"/>
                <w:szCs w:val="20"/>
              </w:rPr>
              <w:t xml:space="preserve">Roger [Last Name], Founder &amp; CEO</w:t>
            </w:r>
          </w:p>
          <w:p>
            <w:pPr>
              <w:spacing w:before="80"/>
            </w:pPr>
            <w:r>
              <w:rPr>
                <w:rFonts w:ascii="Calibri" w:cs="Calibri" w:eastAsia="Calibri" w:hAnsi="Calibri"/>
                <w:color w:val="6B7280"/>
                <w:sz w:val="20"/>
                <w:szCs w:val="20"/>
              </w:rPr>
              <w:t xml:space="preserve">Date: ___________________</w:t>
            </w:r>
          </w:p>
        </w:tc>
        <w:tc>
          <w:tcPr>
            <w:tcW w:type="dxa" w:w="720"/>
            <w:tcBorders>
              <w:top w:val="none"/>
              <w:left w:val="none"/>
              <w:bottom w:val="none"/>
              <w:right w:val="none"/>
            </w:tcBorders>
          </w:tcPr>
          <w:p>
            <w:r>
              <w:t xml:space="preserve"/>
            </w:r>
          </w:p>
        </w:tc>
        <w:tc>
          <w:tcPr>
            <w:tcW w:type="dxa" w:w="4320"/>
            <w:tcBorders>
              <w:top w:val="none"/>
              <w:left w:val="none"/>
              <w:bottom w:val="none"/>
              <w:right w:val="none"/>
            </w:tcBorders>
          </w:tcPr>
          <w:p>
            <w:pPr>
              <w:pBdr>
                <w:bottom w:val="single" w:color="000000" w:sz="6"/>
              </w:pBdr>
              <w:spacing w:before="480"/>
            </w:pPr>
            <w:r>
              <w:rPr>
                <w:rFonts w:ascii="Calibri" w:cs="Calibri" w:eastAsia="Calibri" w:hAnsi="Calibri"/>
                <w:sz w:val="22"/>
                <w:szCs w:val="22"/>
              </w:rPr>
              <w:t xml:space="preserve"/>
            </w:r>
          </w:p>
          <w:p>
            <w:r>
              <w:rPr>
                <w:rFonts w:ascii="Calibri" w:cs="Calibri" w:eastAsia="Calibri" w:hAnsi="Calibri"/>
                <w:b/>
                <w:bCs/>
                <w:sz w:val="20"/>
                <w:szCs w:val="20"/>
              </w:rPr>
              <w:t xml:space="preserve">[Client Company Name]</w:t>
            </w:r>
          </w:p>
          <w:p>
            <w:r>
              <w:rPr>
                <w:rFonts w:ascii="Calibri" w:cs="Calibri" w:eastAsia="Calibri" w:hAnsi="Calibri"/>
                <w:color w:val="6B7280"/>
                <w:sz w:val="20"/>
                <w:szCs w:val="20"/>
              </w:rPr>
              <w:t xml:space="preserve">[Name &amp; Title]</w:t>
            </w:r>
          </w:p>
          <w:p>
            <w:pPr>
              <w:spacing w:before="80"/>
            </w:pPr>
            <w:r>
              <w:rPr>
                <w:rFonts w:ascii="Calibri" w:cs="Calibri" w:eastAsia="Calibri" w:hAnsi="Calibri"/>
                <w:color w:val="6B7280"/>
                <w:sz w:val="20"/>
                <w:szCs w:val="20"/>
              </w:rPr>
              <w:t xml:space="preserve">Date: ___________________</w:t>
            </w:r>
          </w:p>
        </w:tc>
      </w:tr>
    </w:tbl>
    <w:p>
      <w:pPr>
        <w:spacing w:after="80" w:before="80"/>
      </w:pPr>
      <w:r>
        <w:t xml:space="preserve"/>
      </w:r>
    </w:p>
    <w:p>
      <w:pPr>
        <w:spacing w:after="80" w:before="80"/>
      </w:pPr>
      <w:r>
        <w:t xml:space="preserve"/>
      </w:r>
    </w:p>
    <w:p>
      <w:pPr>
        <w:spacing w:before="400"/>
        <w:jc w:val="center"/>
      </w:pPr>
      <w:r>
        <w:rPr>
          <w:rFonts w:ascii="Calibri" w:cs="Calibri" w:eastAsia="Calibri" w:hAnsi="Calibri"/>
          <w:i/>
          <w:iCs/>
          <w:color w:val="6B7280"/>
          <w:sz w:val="18"/>
          <w:szCs w:val="18"/>
        </w:rPr>
        <w:t xml:space="preserve">Questions? Contact us at roger@enchantingapps.com  |  enchantingapps.com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2026-07-02T22:11:13.607Z</dcterms:created>
  <dcterms:modified xsi:type="dcterms:W3CDTF">2026-07-02T22:11:13.607Z</dcterms:modified>
</cp:coreProperties>
</file>

<file path=docProps/custom.xml><?xml version="1.0" encoding="utf-8"?>
<Properties xmlns="http://schemas.openxmlformats.org/officeDocument/2006/custom-properties" xmlns:vt="http://schemas.openxmlformats.org/officeDocument/2006/docPropsVTypes"/>
</file>