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· U.S. Income Tax Return for an S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Department of the Treasury — Internal Revenue Service (specimen layout)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NAME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Mission Coast Civil Works, Inc.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A  EMPLOYER IDENTIFICATION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94-39287364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6100"/>
        <w:gridCol w:w="4028"/>
      </w:tblGrid>
      <w:tr>
        <w:trPr/>
        <w:tc>
          <w:tcPr>
            <w:tcW w:type="dxa" w:w="610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NUMBER, STREET, CITY, STATE, ZIP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402 West Broadway, Suite 900, San Diego, CA 92101</w:t>
            </w:r>
          </w:p>
        </w:tc>
        <w:tc>
          <w:tcPr>
            <w:tcW w:type="dxa" w:w="40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B  BUSINESS ACTIVITY CODE · C  DATE INCORPORATED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236220  ·  March 14, 2012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Income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1a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receipts or sales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40,850,000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 (attach Form 1125-A)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35,335,250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Gross profit. Subtract line 2 from line 1a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5,514,750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5,514,750</w:t>
            </w:r>
          </w:p>
        </w:tc>
      </w:tr>
    </w:tbl>
    <w:p>
      <w:pPr>
        <w:spacing w:after="0"/>
      </w:pPr>
    </w:p>
    <w:p>
      <w:pPr>
        <w:keepNext/>
        <w:spacing w:before="100" w:after="20"/>
      </w:pPr>
      <w:r>
        <w:rPr>
          <w:rFonts w:ascii="Arial" w:hAnsi="Arial"/>
          <w:b w:val="0"/>
          <w:i w:val="0"/>
          <w:color w:val="1B2A47"/>
          <w:sz w:val="18"/>
        </w:rPr>
        <w:t>Deductions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Compensation of officers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465,690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Salaries and wages (less employment credits)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674,025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Repairs and maintenance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98,039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Rents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310,460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Taxes and licenses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220,590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expense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310,000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Depreciation (attach Form 4562)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790,000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deductions (attach statement)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 deductions. Add lines 7 through 20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2,464,750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(loss). Subtract line 21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3,050,000</w:t>
            </w:r>
          </w:p>
        </w:tc>
      </w:tr>
    </w:tbl>
    <w:p>
      <w:pPr>
        <w:spacing w:after="0"/>
      </w:pPr>
    </w:p>
    <w:p>
      <w:pPr>
        <w:spacing w:after="40" w:line="269" w:lineRule="auto"/>
      </w:pPr>
      <w:r>
        <w:rPr>
          <w:rFonts w:ascii="Arial" w:hAnsi="Arial"/>
          <w:b w:val="0"/>
          <w:i w:val="0"/>
          <w:color w:val="5B6472"/>
          <w:sz w:val="14"/>
        </w:rPr>
        <w:t>Sign here — Under penalties of perjury, I declare that I have examined this return and accompanying schedules and statements. (Specimen: unsigned.)</w:t>
      </w:r>
    </w:p>
    <w:p>
      <w:pPr>
        <w:spacing w:after="0" w:line="269" w:lineRule="auto"/>
      </w:pPr>
      <w:r>
        <w:rPr>
          <w:rFonts w:ascii="Arial" w:hAnsi="Arial"/>
          <w:b w:val="0"/>
          <w:i w:val="0"/>
          <w:color w:val="1B2A47"/>
          <w:sz w:val="15"/>
        </w:rPr>
        <w:t>Officer: Amelia R. Park, President      Date: March 12, 2026      Accounting method: Accrual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B · Other Information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questions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Accounting method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Accrual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Business activity · product or service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Commercial building construction · general contracting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4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At year end, did the corporation own 20% or more of any corporation or partnership?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10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Does the corporation satisfy the small-business taxpayer gross-receipts test?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No — average annual gross receipts exceed the applicable threshold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11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Long-term contracts: method used for contracts entered into during the year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Percentage-of-completion for commercial contracts</w:t>
            </w:r>
          </w:p>
        </w:tc>
      </w:tr>
    </w:tbl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500"/>
        <w:gridCol w:w="9628"/>
      </w:tblGrid>
      <w:tr>
        <w:trPr/>
        <w:tc>
          <w:tcPr>
            <w:tcW w:type="dxa" w:w="500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12</w:t>
            </w:r>
          </w:p>
        </w:tc>
        <w:tc>
          <w:tcPr>
            <w:tcW w:type="dxa" w:w="9628"/>
            <w:tcMar>
              <w:top w:w="40" w:type="dxa"/>
              <w:bottom w:w="40" w:type="dxa"/>
              <w:start w:w="80" w:type="dxa"/>
              <w:end w:w="8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Did the corporation make any payments requiring Form(s) 1099?</w:t>
            </w:r>
          </w:p>
          <w:p>
            <w:pPr>
              <w:spacing w:after="60"/>
              <w:ind w:left="23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Answer: Yes — filed</w:t>
            </w:r>
          </w:p>
        </w:tc>
      </w:tr>
    </w:tbl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K · Shareholders’ Pro Rata Share Items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Specimen — selected lines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 (loss)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Interest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 (cash and property)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items — see statement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Income/loss reconciliation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3,050,000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6"/>
        </w:rPr>
        <w:t>One shareholder of record for the entire year: Amelia R. Park — 100% of shares. Schedule K-1 attached.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1120-S — Schedule L · Balance Sheets per Books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Beginning and end of tax year — condensed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200"/>
        <w:gridCol w:w="1964"/>
        <w:gridCol w:w="1964"/>
      </w:tblGrid>
      <w:tr>
        <w:trPr>
          <w:tblHeader w:val="true"/>
        </w:trPr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Beginning of year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6"/>
              </w:rPr>
              <w:t>End of year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Cash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1,520,000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1,700,000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Trade notes and accounts receivable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5,200,000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5,600,000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Costs in excess of billings (other current assets)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516,600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1,230,000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Inventories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1,250,000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assets — prepaids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231,000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328,000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Buildings and equipment, net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3,253,250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3,157,000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140,000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ASSETS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12,000,850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13,405,000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&lt; 1 yr (incl. line of credit)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1,050,000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1,100,000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Accounts payable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3,181,360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3,352,400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Other current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2,310,000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943,000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Mortgages, notes payable ≥ 1 yr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1,800,000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1,900,000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TOTAL LIABILITIES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8,341,360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7,295,400</w:t>
            </w:r>
          </w:p>
        </w:tc>
      </w:tr>
      <w:tr>
        <w:trPr/>
        <w:tc>
          <w:tcPr>
            <w:tcW w:type="dxa" w:w="6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Retained earnings / equity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3,659,490</w:t>
            </w:r>
          </w:p>
        </w:tc>
        <w:tc>
          <w:tcPr>
            <w:tcW w:type="dxa" w:w="1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6,109,600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Schedule L agrees to the company-prepared financial statements (book basis). Schedule M-1 book-tax differences arise principally from long-term contract methods.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9"/>
              </w:rPr>
              <w:t>Form 1125-A · Cost of Goods Sold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Attached to Form 1120-S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beginning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1,140,000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Purchases — materials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13,128,057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labor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12,600,000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5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costs — subcontractors, equipment, job overhead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9,717,193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6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Total. Add lines 1 through 5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36,585,250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Inventory at end of year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1,250,000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8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Cost of goods sold. Subtract line 7 from line 6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35,335,250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Method: cost. Inventory of construction materials on hand at year end was $1,250,000 (beginning: $1,140,000).</w:t>
      </w:r>
    </w:p>
    <w:p>
      <w:r>
        <w:br w:type="page"/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50"/>
      </w:tblPr>
      <w:tblGrid>
        <w:gridCol w:w="7450"/>
        <w:gridCol w:w="2678"/>
      </w:tblGrid>
      <w:tr>
        <w:trPr/>
        <w:tc>
          <w:tcPr>
            <w:tcW w:type="dxa" w:w="7450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4"/>
              </w:rPr>
              <w:t>Schedule K-1 (Form 1120-S) · Shareholder’s Share of Income, Deductions, Credits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Tax year 2025 — specimen</w:t>
            </w:r>
          </w:p>
        </w:tc>
        <w:tc>
          <w:tcPr>
            <w:tcW w:type="dxa" w:w="2678"/>
            <w:tcMar>
              <w:top w:w="135" w:type="dxa"/>
              <w:bottom w:w="135" w:type="dxa"/>
              <w:start w:w="150" w:type="dxa"/>
              <w:end w:w="150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80"/>
              <w:jc w:val="right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Tax year 2025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3"/>
              </w:rPr>
              <w:t>OMB-style specimen — not for filing</w:t>
            </w:r>
          </w:p>
        </w:tc>
      </w:tr>
    </w:tbl>
    <w:p>
      <w:pPr>
        <w:spacing w:after="6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5050"/>
        <w:gridCol w:w="5078"/>
      </w:tblGrid>
      <w:tr>
        <w:trPr/>
        <w:tc>
          <w:tcPr>
            <w:tcW w:type="dxa" w:w="5050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 — CORPORATION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Mission Coast Civil Works, Inc.</w:t>
              <w:br/>
              <w:t>EIN 94-39287364</w:t>
              <w:br/>
              <w:t>California</w:t>
            </w:r>
          </w:p>
        </w:tc>
        <w:tc>
          <w:tcPr>
            <w:tcW w:type="dxa" w:w="507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PART II — SHAREHOLDER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Amelia R. Park</w:t>
              <w:br/>
              <w:t>SSN xxx-xx-xxxx · 100% ownership of stock</w:t>
              <w:br/>
              <w:t>Shareholder’s percentage: 100% (entire year)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Arial" w:hAnsi="Arial"/>
          <w:b w:val="0"/>
          <w:i w:val="0"/>
          <w:color w:val="1B2A47"/>
          <w:sz w:val="18"/>
        </w:rPr>
        <w:t>Part III — Shareholder’s Share of Current Year Items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7900"/>
        <w:gridCol w:w="1578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Ordinary business income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3,050,000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16 D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Distributions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420,000</w:t>
            </w:r>
          </w:p>
        </w:tc>
      </w:tr>
      <w:tr>
        <w:trPr/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17</w:t>
            </w:r>
          </w:p>
        </w:tc>
        <w:tc>
          <w:tcPr>
            <w:tcW w:type="dxa" w:w="7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single" w:sz="4" w:color="CFC7B4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Other information — see attached</w:t>
            </w:r>
          </w:p>
        </w:tc>
        <w:tc>
          <w:tcPr>
            <w:tcW w:type="dxa" w:w="1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CFC7B4"/>
              <w:bottom w:val="single" w:sz="5" w:color="CFC7B4"/>
              <w:start w:val="single" w:sz="5" w:color="CFC7B4"/>
              <w:end w:val="single" w:sz="5" w:color="CFC7B4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The shareholder received cash distributions of $420,000 during 2025, consistent with estimated pass-through tax obligations and a discretionary draw.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Filing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Filed - e-file acceptance on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Form 1120-S (2025) — Mission Coast Civil Works, Inc.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Tax Return 1120S</dc:title>
  <dc:subject>Sigma parser fixture: 05_compliance_hold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