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UNIVERSIDAD LA SALLE CHIHUAHUA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Arquitectura y Urbanismo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3er Semestre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Análisis de Proyectos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Arq. Ricardo Sáenz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[Nombre del alumno]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[Matrícula]</w:t>
      </w:r>
    </w:p>
    <w:p>
      <w:r>
        <w:br w:type="page"/>
      </w:r>
    </w:p>
    <w:p>
      <w:pPr>
        <w:spacing w:after="16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TAREA: Buscar en artículos las medidas básicas de una casa.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¿Qué espacio es?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¿Qué artículo lo contiene?</w:t>
      </w:r>
    </w:p>
    <w:p>
      <w:pPr>
        <w:spacing w:after="16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Describir en palabras propias el artículo.</w:t>
      </w:r>
    </w:p>
    <w:p>
      <w:pPr>
        <w:spacing w:after="24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Reglamento consultado: Reglamento de Construcciones y Normas Técnicas para el Municipio de Chihuahua.</w:t>
      </w:r>
    </w:p>
    <w:tbl>
      <w:tblPr>
        <w:tblW w:type="dxa" w:w="9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40"/>
        <w:gridCol w:w="1620"/>
        <w:gridCol w:w="5040"/>
      </w:tblGrid>
      <w:tr>
        <w:trPr>
          <w:tblHeader/>
        </w:trPr>
        <w:tc>
          <w:tcPr>
            <w:tcW w:type="dxa" w:w="234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ESPACIO / ELEMENTO</w:t>
            </w:r>
          </w:p>
        </w:tc>
        <w:tc>
          <w:tcPr>
            <w:tcW w:type="dxa" w:w="162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Vivienda mínima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diseño arquitectónico y estructural debe permitir que la casa crezca hasta integrar tres recámaras, dos baños, sala, comedor y cocina.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7.00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lado libre no baja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libre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6.00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2.00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o sala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7.30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6.30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los dos espacios van integrados, el área mínima es de 13.60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3.00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1.50 m. La observación “a” de la tabla aclara que esa dimensión de lado se refiere a la longitud de la cocina.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Cocineta integrada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la cocineta va integrada a la estancia-comedor, el lado mínimo es de 2.00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Cocineta integrada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1.68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1.40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aseo y despensa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sólo les fija altura mínima de 2.30 m; no marca área ni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Baños y sanitarios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sólo les fija altura mínima de 2.30 m; tampoco marca área ni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Muebles del baño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observación “b” remite las dimensiones libres mínimas de los muebles sanitarios al Título Cuarto del Reglamento.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predio menor de 500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500 a 2,000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22.5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2,000 a 3,500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3,500 a 5,500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27.5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más de 5,500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30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Pavimento del área libre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Sólo se puede pavimentar con materiales que permitan la filtración del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Arborización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área libre se arboriza conforme a la tabla de vegetación, con plantas de 1.5 m de altura mínima. En zonificación H4 corresponden 2 árboles por lote y hasta 30 por ciento del área libre pavimentada.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Ubicación de los árboles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Van al frente del lote sobre la vía pública, sin obstruir el espacio peatonal.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máxima del edificio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Ningún punto puede estar más alto que dos veces su distancia mínima al plano vertical sobre el alineamiento de la acera opuesta.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Medición de la altura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mide a partir de la cota media de la guarnición de la acera en el frente del predio.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Predio en esquina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Sobre la calle angosta se puede usar la altura que corresponde a la calle ancha, hasta una distancia de dos veces el ancho de la calle angosta medida desde la esquina.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Restricción hacia el norte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el límite es orientación norte y colinda con predios habitacionales, se deja una restricción del 15 por ciento de la altura máxima.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por sismo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Hay que verificar la separación con predios y edificaciones colindantes según el artículo de separaciones mínimas de diseño por sismo.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Barda del predio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cualquier edificación se construye una barda que delimite el predio, con altura mínima de un 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Tapajuntas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ya existe construcción colindante se coloca tapajuntas y se resuelve la infiltración del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Protección de la colindancia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237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separaciones se protegen con tapajuntas o botaguas que impidan la entrada de agua y basura, y se garantiza el aislamiento acústico entre edificaciones.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hasta 120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cajón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de más de 120 hasta 250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Dos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de más de 300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Tres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plurifamiliar hasta 60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cajón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plurifamiliar de 60 a 120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1.25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 para empleados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 resultado de la tabla se le suma un incremento del 10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Medida del cajón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5.50 por 2.70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Cajón en cordón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7.00 por 2.40 metros, sin contar las áreas de circulación.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Cajón para personas con discapacidad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Uno por cada 50 cajones o fracción, de 5.50 por 3.80 metros, ubicado lo más cerca posible de la entrada.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Señalización del cajón accesible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franja de circulación señalizada, señales en poste y en piso, y tope para vehículos.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con cajones a 90 grados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7.20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a 30 y 45 grados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un sentido, mínimo 3.50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a 60 grados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4.50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en dos sentidos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Para acomodo a 30, 45 y 60 grados, mínimo 7.00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Estacionamiento de servicio privado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 le exigen carriles separados, áreas de recepción y entrega de vehículos ni casetas de control.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Depósito de basura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asigna un espacio ventilado y a prueba de roedores, colocado de forma que facilite el acceso del servicio de recolección.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interior de la vivienda (ancho)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0.90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interior de la vivienda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común a dos o más viviendas (ancho)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común a dos o más viviendas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Longitud del pasillo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Estas medidas aplican cuando la circulación no excede de 6.00 m de longitud.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Distancia a una salida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Desde cualquier punto interior hasta una puerta, circulación horizontal, escalera o rampa, máximo 30 metros medidos sobre la línea de recorrido.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o rampa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Toda edificación comunica sus niveles con escaleras o rampas peatonales, aunque tenga elevador o montacargas.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privada con muro de un solo lado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1.00 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privada entre dos muros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común a dos o más viviendas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por número de usuarios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ancho se incrementa 0.60 m por cada 75 usuarios o fracción.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Peraltes entre descansos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Máximo 16 peraltes en vivienda y 13 en edificios públicos.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Descanso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ancho es cuando menos igual al ancho reglamentario de la escalera, y su longitud de 90 cm cuando la escalera es de una sola rampa.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Huella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30 centímetros, medida entre las proyecciones verticales de los peraltes inmediatos.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Máximo 18 centímetros y mínimo 14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 en escalera de servicio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escaleras de servicio de uso limitado el peralte puede llegar hasta 20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Relación huella-peralte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Dos peraltes más una huella deben sumar cuando menos 61 centímetros y no más de 65.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Uniformidad del tramo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Dentro de un mismo tramo la huella y el peralte conservan siempre las mismas dimensiones.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de caracol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Diámetro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compensada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Huella mínima de 30 cm medida a 40 cm del barandal del lado interior, ancho máximo de 150 cm, y prohibida en edificaciones de más de cinco niveles.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Superficie del escalón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escalones deben ser firmes y con superficie antiderrapante.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Nariz del escalón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 permiten aristas vivas ni narices sobresalientes; la arista va redondeada.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Pasamanos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a 75 y 90 centímetros de altura, volados 10 centímetros en los extremos.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Barandal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edificios públicos va cuando menos en uno de los lados, a 90 cm medidos desde la nariz del escalón y diseñado para que no pasen niños entre él.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libre bajo la escalera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las circulaciones bajo la escalera se coloca una barrera a partir de donde la altura libre baja de 1.90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aproximación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marca un área de 75 centímetros como mínimo, con cambio de textura en el 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en cubo cerrado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escaleras en cubo cerrado de cinco niveles o más llevan puertas hacia los vestíbulos en cada nivel.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Rampa peatonal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Pendiente máxima de 8 por ciento, pavimento antiderrapante y barandal cuando menos en uno de sus lados.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de la rampa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aplican los mismos anchos mínimos que se establecen para las escaleras.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Descansos de rampa accesible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longitud máxima entre descansos es de 4.50 m, y el descanso mide cuando menos lo que la rampa, nunca menos de 1.20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Bordes y pasamanos de rampa accesible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Pendiente máxima de 8 por ciento, superficie antiderrapante, borde de protección de 5 por 5 centímetros y pasamanos a 75 y 90 cm, volados 30 cm en los extremos.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libre bajo la rampa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 una barrera a partir de donde queden menos de 1.90 metros de altura libre.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 las puertas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puertas de acceso, intercomunicación y salida llevan 2.03 metros de altura cuando menos.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acceso principal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0.90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locales habitables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0.75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cocina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0.75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locales complementarios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0.60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hacia la vía pública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anchura total es por lo menos 1.25 veces la suma de las anchuras reglamentarias de las puertas entre vestíbulo y salas.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Iluminación natural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locales habitables y la cocina doméstica se iluminan con ventanas que den directamente a la vía pública, terrazas, azoteas, superficies descubiertas o patios.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Ventanas hacia la colindancia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Por ningún motivo se permiten, salvo lo que autoriza el artículo 86.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ventana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será inferior al 10 por ciento de la superficie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Ventanas con distintas orientaciones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divide la superficie del local entre el número de ventanas y a ese resultado se le aplica el porcentaje mínimo.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 bajo marquesina o volado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considera iluminada naturalmente si queda remetida como máximo el equivalente a la altura de piso a techo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Domos y tragaluces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permiten para iluminar baños, cocinas no domésticas, locales de trabajo, almacenamiento, circulaciones y servicios.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Medida del domo o tragaluz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toma el 25 por ciento de la superficie de la ventana requerida, pero nunca menos de 45 por 45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Bloque de vidrio en colindancia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 iluminar con bloques de vidrio prismático traslúcido a partir de 7.20 metros sobre el nivel de banqueta, sin que sustituya las ventanas y domos mínimos.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Iluminación artificial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Todos los locales habitables llevan iluminación nocturna artificial conforme al capítulo de instalaciones eléctricas.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Vidrios de piso a techo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92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Llevan señales visuales que informen que están ahí y protección para evitar que la gente choque contra ellos.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de iluminación y ventilación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dimensión nunca será menor de 2.50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locales habitables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tercio de la altura de los paramentos del patio.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locales complementarios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cuarto de la altura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cualquier otro local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quinto de la altura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Paramentos de distinta altura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las alturas son variables se toma el promedio de las dos más altas.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Tolerancia del patio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puede reducir hasta una quinta parte una de las dimensiones mínimas, siempre que la opuesta tenga una quinta parte más de lo que le corresponde.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abierto a la vía pública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reduce hasta la mitad la dimensión mínima en los lados perpendiculares a la vía pública.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Descuento de altura en el patio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Del total de los paramentos se descuentan la planta baja y los niveles inmediatos superiores que sirvan de vestíbulo, estacionamiento o locales de servicio.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Forma del patio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 que dice el artículo aplica a patios de base cuadrada o rectangular.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Ventilación natural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área de abertura de ventilación no será inferior al 5 por ciento del área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Sanitario doméstico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ventila con medios artificiales, 6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doméstica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ventila con medios artificiales, 10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Corredores y pasillos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cambio de aire por hora, y puede ser a través de otros locales.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de nieve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179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Por el clima de Chihuahua se recomienda una carga de nieve no menor a 40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Nieve acumulada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179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Donde el techo o alguna obstrucción provoque acumulación, la carga mínima sube a 60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Drenaje de techos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Además del drenaje primario se instala uno secundario a mayor elevación, y el techo se diseña para soportar esa lámina de agua más una carga de 25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Encharcamiento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techos se diseñan para no fallar por acumulación progresiva de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Cimentación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Toda construcción se apoya en una cimentación apropiada, y nunca se desplanta sobre tierra vegetal ni sobre lechos sueltos.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Cimentar sobre relleno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Sólo se acepta sobre rellenos artificiales cuando se demuestre que cumplen la capacidad de carga y estabilidad del diseño.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Revisión de colindancias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Hay que investigar cimentación, estabilidad, asentamiento, agrietamiento y desplome de las construcciones vecinas.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Profundidad de desplante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subestructura se desplanta a una profundidad donde sea mínimo el deterioro del suelo por erosión o intemperismo.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Instalaciones hidráulicas y sanitarias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rigen por el Reglamento de la Junta Municipal de Agua y Saneamiento de Chihuahua.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Temperatura interior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recomienda que la casa se diseñe o equipe para mantener entre 18 y 27 °C cuando afuera haya entre 0 y 36 °C.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Renovación de aire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 menos un volumen habitable de aire por hora, de forma natural o mecánica.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Pérdida de energía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casa habitación unifamiliar o multifamiliar se procura no pasar de 2 W/m³K.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Instalación de gas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instalaciones de gas LP y gas natural cumplen con las normas oficiales mexicanas.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de teléfono y datos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dejan registros, ductos y preparaciones en cualquier edificación con más de 100 m² construidos.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Densidad de población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edificios para habitación se considera 1.85 personas por recámara.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Cajas de registro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203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a 0.60 metros del nivel del suelo y en lugares accesibles.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por nivel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203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edificaciones para habitación puede haber un registro de distribución por cada dos niveles.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Líneas de distribución horizontal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204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Van en tubería de fierro o plástico de 13 milímetros, con cajas de registro cada 20 metros como máximo a 0.60 m sobre el nivel del 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Chimenea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tiro conduce humos y gases al exterior por la parte superior, con la salida a 1.50 metros sobre el nivel de la azotea y diseñada para poder deshollinarse.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Materiales junto a la chimenea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materiales inflamables y los elementos decorativos quedan a no menos de 60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Campana de estufa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filtros de grasa y sistema contra incendio, aunque las viviendas unifamiliares están exceptuadas.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Ductos de alta temperatura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214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tiros de chimenea, campanas de extracción o ductos que conduzcan gases a más de 80 °C se separan mínimo 60 cm de los elementos estructurales de madera.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Muros interiores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que separan departamentos o locales, o separan la zona de habitación de las circulaciones generales, se construyen a prueba de fuego y cubren todo el espacio vertical entre pisos.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Plafones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construyen con materiales cuya resistencia al fuego sea de una hora por lo menos.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2026-08-15T22:54:57.142Z</dcterms:created>
  <dcterms:modified xsi:type="dcterms:W3CDTF">2026-08-15T22:54:57.142Z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