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Pagina principal de muebleria especializada en fabricacion y venta de muebles de parota"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</w:t>
      </w:r>
      <w:r w:rsidDel="00000000" w:rsidR="00000000" w:rsidRPr="00000000">
        <w:rPr>
          <w:rtl w:val="0"/>
        </w:rPr>
        <w:t xml:space="preserve">"muebles, madera, parota, comedores, sala, sillas, decoracion, puebla"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Elegido de manera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tl w:val="0"/>
        </w:rPr>
        <w:t xml:space="preserve">Encuentra la pieza perfecta para tu espacio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Cambie el h3 que no coincidía con la estructura por una etiqueta strong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 comedores.html, sala.html y decoracion.html sumé el SEO con las siguientes características: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cada html.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“"muebles, madera, parota, comedores, sala, sillas, decoracion, puebla"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Elegido de manera correcta.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cambie el encabezado de la promoción a un h1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Cambie el h3 del subtitulo por un h2 para estructurar mejor la página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el archivo contacto.html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cada html.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“"muebles, madera, parota, comedores, sala, sillas, decoracion, puebla"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Elegido de manera correcta.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cambie los encabezados h1 por dos h2 para respetar la prolijidad del código.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archivo FAQ.html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cada html.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“"muebles, madera, parota, comedores, sala, sillas, decoracion, puebla"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Cambie el orden del título para coincidir con el resto del sitio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los encabezados tienen la estructura correcta.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