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72D1" w14:textId="5F9168A1" w:rsidR="00AB33CE" w:rsidRPr="00D6371A" w:rsidRDefault="00AB33CE" w:rsidP="00D6371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B33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Object class</w:t>
      </w:r>
    </w:p>
    <w:p w14:paraId="5B58D556" w14:textId="3893714B" w:rsidR="00AB33CE" w:rsidRPr="00D6371A" w:rsidRDefault="00AB33CE" w:rsidP="00D6371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hyperlink r:id="rId7" w:tgtFrame="_blank" w:history="1">
        <w:r w:rsidRPr="00D6371A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Object</w:t>
        </w:r>
      </w:hyperlink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class, in the </w:t>
      </w:r>
      <w:r w:rsidRPr="00D6371A">
        <w:rPr>
          <w:rFonts w:ascii="Times New Roman" w:hAnsi="Times New Roman" w:cs="Times New Roman"/>
          <w:sz w:val="24"/>
          <w:szCs w:val="24"/>
          <w:shd w:val="clear" w:color="auto" w:fill="FFFFFF"/>
        </w:rPr>
        <w:t>java.lang</w:t>
      </w: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package, sits at the top of the class hierarchy tree. The Object class is the parent class of all the classes in java by default</w:t>
      </w:r>
      <w:r w:rsid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 Object class is beneficial if you want to refer any object whose type you don't know. Every class you use or write inherits the instance methods of </w:t>
      </w:r>
      <w:r w:rsidRPr="00D6371A">
        <w:rPr>
          <w:rFonts w:ascii="Times New Roman" w:hAnsi="Times New Roman" w:cs="Times New Roman"/>
          <w:sz w:val="24"/>
          <w:szCs w:val="24"/>
          <w:shd w:val="clear" w:color="auto" w:fill="FFFFFF"/>
        </w:rPr>
        <w:t>Object</w:t>
      </w: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B6015A" w14:textId="65E58A80" w:rsidR="00C25B5D" w:rsidRPr="00D6371A" w:rsidRDefault="00AB33CE" w:rsidP="00D63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Let's take an example, there is </w:t>
      </w:r>
      <w:proofErr w:type="gramStart"/>
      <w:r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getObject(</w:t>
      </w:r>
      <w:proofErr w:type="gramEnd"/>
      <w:r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method that returns an object but it can be of any type like Employee,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Student 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etc.</w:t>
      </w:r>
      <w:r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we can use Object class reference to refer that object. </w:t>
      </w:r>
    </w:p>
    <w:p w14:paraId="42FBA11E" w14:textId="1F57294E" w:rsidR="00C25B5D" w:rsidRPr="00D6371A" w:rsidRDefault="00C25B5D" w:rsidP="00D6371A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</w:t>
      </w:r>
      <w:r w:rsidR="00AB33CE"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B33CE"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 obj=</w:t>
      </w:r>
      <w:proofErr w:type="gramStart"/>
      <w:r w:rsidR="00AB33CE"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getObject(</w:t>
      </w:r>
      <w:proofErr w:type="gramEnd"/>
      <w:r w:rsidR="00AB33CE" w:rsidRPr="00AB3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AB33CE"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29F7576" w14:textId="0B6E16FA" w:rsidR="00AB33CE" w:rsidRPr="00D6371A" w:rsidRDefault="00AB33CE" w:rsidP="00D6371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 don't know what object will be returned from this method</w:t>
      </w:r>
    </w:p>
    <w:p w14:paraId="1746E5A4" w14:textId="50A618D7" w:rsidR="00AB33CE" w:rsidRPr="00D6371A" w:rsidRDefault="00AB33CE" w:rsidP="00D6371A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Object class provides some common behaviors to all the objects such as object can be compared, object can be cloned, object can be notified etc.</w:t>
      </w:r>
    </w:p>
    <w:p w14:paraId="6C03C4CC" w14:textId="55E4A08E" w:rsidR="00C25B5D" w:rsidRPr="00D6371A" w:rsidRDefault="00AB33CE" w:rsidP="00D6371A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Object class provides many 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methods. They</w:t>
      </w:r>
      <w:r w:rsidRPr="00D63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</w:t>
      </w:r>
    </w:p>
    <w:p w14:paraId="0C621918" w14:textId="05F2FDA7" w:rsidR="00AB33CE" w:rsidRPr="00D6371A" w:rsidRDefault="00AB33CE" w:rsidP="00D637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boolean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equals(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Object obj)</w:t>
      </w:r>
      <w:r w:rsidRPr="00D6371A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Indicates whether some other object is "equal to" this one.</w:t>
      </w:r>
    </w:p>
    <w:p w14:paraId="55F9AC82" w14:textId="1A36BA1C" w:rsidR="00D6371A" w:rsidRPr="00D6371A" w:rsidRDefault="00D6371A" w:rsidP="00D6371A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371A">
        <w:rPr>
          <w:rFonts w:ascii="Times New Roman" w:hAnsi="Times New Roman" w:cs="Times New Roman"/>
          <w:color w:val="000000"/>
          <w:sz w:val="24"/>
          <w:szCs w:val="24"/>
        </w:rPr>
        <w:t>The </w:t>
      </w:r>
      <w:proofErr w:type="gramStart"/>
      <w:r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equals(</w:t>
      </w:r>
      <w:proofErr w:type="gramEnd"/>
      <w:r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D6371A">
        <w:rPr>
          <w:rFonts w:ascii="Times New Roman" w:hAnsi="Times New Roman" w:cs="Times New Roman"/>
          <w:color w:val="000000"/>
          <w:sz w:val="24"/>
          <w:szCs w:val="24"/>
        </w:rPr>
        <w:t> method provided in the </w:t>
      </w:r>
      <w:r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Object</w:t>
      </w:r>
      <w:r w:rsidRPr="00D6371A">
        <w:rPr>
          <w:rFonts w:ascii="Times New Roman" w:hAnsi="Times New Roman" w:cs="Times New Roman"/>
          <w:color w:val="000000"/>
          <w:sz w:val="24"/>
          <w:szCs w:val="24"/>
        </w:rPr>
        <w:t> class uses the identity operator (</w:t>
      </w:r>
      <w:r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==</w:t>
      </w:r>
      <w:r w:rsidRPr="00D6371A">
        <w:rPr>
          <w:rFonts w:ascii="Times New Roman" w:hAnsi="Times New Roman" w:cs="Times New Roman"/>
          <w:color w:val="000000"/>
          <w:sz w:val="24"/>
          <w:szCs w:val="24"/>
        </w:rPr>
        <w:t>) to determine whether two objects are equal. For primitive data types, this gives the correct result. For objects, however, it does not. The </w:t>
      </w:r>
      <w:proofErr w:type="gramStart"/>
      <w:r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equals(</w:t>
      </w:r>
      <w:proofErr w:type="gramEnd"/>
      <w:r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D6371A">
        <w:rPr>
          <w:rFonts w:ascii="Times New Roman" w:hAnsi="Times New Roman" w:cs="Times New Roman"/>
          <w:color w:val="000000"/>
          <w:sz w:val="24"/>
          <w:szCs w:val="24"/>
        </w:rPr>
        <w:t> method provided by </w:t>
      </w:r>
      <w:r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Object</w:t>
      </w:r>
      <w:r w:rsidRPr="00D6371A">
        <w:rPr>
          <w:rFonts w:ascii="Times New Roman" w:hAnsi="Times New Roman" w:cs="Times New Roman"/>
          <w:color w:val="000000"/>
          <w:sz w:val="24"/>
          <w:szCs w:val="24"/>
        </w:rPr>
        <w:t> tests whether the object </w:t>
      </w:r>
      <w:r w:rsidRPr="00D637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references</w:t>
      </w:r>
      <w:r w:rsidRPr="00D6371A">
        <w:rPr>
          <w:rFonts w:ascii="Times New Roman" w:hAnsi="Times New Roman" w:cs="Times New Roman"/>
          <w:color w:val="000000"/>
          <w:sz w:val="24"/>
          <w:szCs w:val="24"/>
        </w:rPr>
        <w:t> are equal—that is, if the objects compared are the exact same object.</w:t>
      </w:r>
    </w:p>
    <w:p w14:paraId="5080A71F" w14:textId="5FF0724E" w:rsidR="00C25B5D" w:rsidRPr="00AB33CE" w:rsidRDefault="00AB33CE" w:rsidP="00D6371A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int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hashCode(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25B5D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8"/>
      </w:r>
      <w:r w:rsidRPr="00AB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a hash code value for the object.</w:t>
      </w:r>
      <w:r w:rsid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The value returned by </w:t>
      </w:r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hashCode()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 is the object's hash code, which is the object's memory address in</w:t>
      </w:r>
      <w:r w:rsidR="00D637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hexadecimal.</w:t>
      </w:r>
    </w:p>
    <w:p w14:paraId="245529E4" w14:textId="47917FCB" w:rsidR="00C25B5D" w:rsidRPr="00AB33CE" w:rsidRDefault="00AB33CE" w:rsidP="00D637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String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toString(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25B5D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8"/>
      </w:r>
      <w:r w:rsidRPr="00AB33CE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 string representation of the object.</w:t>
      </w:r>
      <w:r w:rsid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Object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's </w:t>
      </w:r>
      <w:proofErr w:type="gramStart"/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toString(</w:t>
      </w:r>
      <w:proofErr w:type="gramEnd"/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 method returns a </w:t>
      </w:r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String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 representation of the object, which is very useful for debugging. The </w:t>
      </w:r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String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 representation for an object depends entirely on the object, which is why you need to override </w:t>
      </w:r>
      <w:proofErr w:type="gramStart"/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toString(</w:t>
      </w:r>
      <w:proofErr w:type="gramEnd"/>
      <w:r w:rsidR="00C25B5D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="00C25B5D" w:rsidRPr="00D6371A">
        <w:rPr>
          <w:rFonts w:ascii="Times New Roman" w:hAnsi="Times New Roman" w:cs="Times New Roman"/>
          <w:color w:val="000000"/>
          <w:sz w:val="24"/>
          <w:szCs w:val="24"/>
        </w:rPr>
        <w:t> in your classes.</w:t>
      </w:r>
    </w:p>
    <w:p w14:paraId="533D0D64" w14:textId="657EF306" w:rsidR="00D6371A" w:rsidRPr="00AB33CE" w:rsidRDefault="00AB33CE" w:rsidP="00D637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final Class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getClass(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25B5D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8"/>
      </w:r>
      <w:r w:rsidRPr="00AB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the runtime class of an object.</w:t>
      </w:r>
      <w:r w:rsid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The </w:t>
      </w:r>
      <w:proofErr w:type="gramStart"/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getClass(</w:t>
      </w:r>
      <w:proofErr w:type="gramEnd"/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 method returns a </w:t>
      </w:r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Class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 object, which has methods you can use to get information about the class, such as its name (</w:t>
      </w:r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getSimpleName()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), its superclass (</w:t>
      </w:r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getSuperclass()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), and the interfaces it implements (</w:t>
      </w:r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getInterfaces()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706DB1E" w14:textId="77777777" w:rsidR="00D6371A" w:rsidRDefault="00AB33CE" w:rsidP="00D637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protected Object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) throws CloneNotSupportedException</w:t>
      </w:r>
      <w:r w:rsidR="00C25B5D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8"/>
      </w:r>
      <w:r w:rsidRPr="00AB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71A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If a class, or one of its superclasses, implements the Cloneable interface, you can use the clone() method to create a copy from an existing object. To create a clone, you write:</w:t>
      </w:r>
    </w:p>
    <w:p w14:paraId="40D5A898" w14:textId="5A9B688D" w:rsidR="00D6371A" w:rsidRPr="00D6371A" w:rsidRDefault="00D6371A" w:rsidP="00D6371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aCloneableObject</w:t>
      </w: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.clone();</w:t>
      </w:r>
    </w:p>
    <w:p w14:paraId="5FB1AB01" w14:textId="1AB1F868" w:rsidR="00D6371A" w:rsidRPr="00D6371A" w:rsidRDefault="00D6371A" w:rsidP="00D6371A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Object's implementation of this method checks to see whether the object on which 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 was invoked implements the Cloneable interface. If the object does not, the method throws a CloneNotSupportedException exception.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) must be declared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DFA32C2" w14:textId="77777777" w:rsidR="00D6371A" w:rsidRPr="00D6371A" w:rsidRDefault="00D6371A" w:rsidP="00D637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protected Object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) throws CloneNotSupportedException</w:t>
      </w:r>
    </w:p>
    <w:p w14:paraId="3891BA9E" w14:textId="77777777" w:rsidR="00D6371A" w:rsidRPr="00AB33CE" w:rsidRDefault="00D6371A" w:rsidP="00D6371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1DDD1" w14:textId="7A71317C" w:rsidR="00D6371A" w:rsidRPr="00D976C8" w:rsidRDefault="00AB33CE" w:rsidP="00D637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protected void </w:t>
      </w:r>
      <w:proofErr w:type="gramStart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finalize(</w:t>
      </w:r>
      <w:proofErr w:type="gramEnd"/>
      <w:r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) throws Throwable</w:t>
      </w:r>
      <w:r w:rsidR="00C25B5D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8"/>
      </w:r>
      <w:r w:rsidRPr="00AB33CE">
        <w:rPr>
          <w:rFonts w:ascii="Times New Roman" w:eastAsia="Times New Roman" w:hAnsi="Times New Roman" w:cs="Times New Roman"/>
          <w:color w:val="000000"/>
          <w:sz w:val="24"/>
          <w:szCs w:val="24"/>
        </w:rPr>
        <w:t>Called by the garbage collector on an object when garbage</w:t>
      </w:r>
      <w:r w:rsidR="00C25B5D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33CE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 determines that there are no more references to the object</w:t>
      </w:r>
      <w:r w:rsidR="00D6371A" w:rsidRP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63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Object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 class provides a callback method, </w:t>
      </w:r>
      <w:proofErr w:type="gramStart"/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finalize(</w:t>
      </w:r>
      <w:proofErr w:type="gramEnd"/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, that </w:t>
      </w:r>
      <w:r w:rsidR="00D6371A" w:rsidRPr="00D637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may be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 invoked on an object when it becomes garbage. </w:t>
      </w:r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Object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's implementation of </w:t>
      </w:r>
      <w:proofErr w:type="gramStart"/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finalize(</w:t>
      </w:r>
      <w:proofErr w:type="gramEnd"/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 does nothing—you can override </w:t>
      </w:r>
      <w:r w:rsidR="00D6371A" w:rsidRPr="00D6371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finalize()</w:t>
      </w:r>
      <w:r w:rsidR="00D6371A" w:rsidRPr="00D6371A">
        <w:rPr>
          <w:rFonts w:ascii="Times New Roman" w:hAnsi="Times New Roman" w:cs="Times New Roman"/>
          <w:color w:val="000000"/>
          <w:sz w:val="24"/>
          <w:szCs w:val="24"/>
        </w:rPr>
        <w:t> to do cleanup, such as freeing resources.</w:t>
      </w:r>
    </w:p>
    <w:p w14:paraId="2DE4173E" w14:textId="36E5D265" w:rsidR="00D976C8" w:rsidRPr="00D976C8" w:rsidRDefault="00D976C8" w:rsidP="00D976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976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 Exception: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976C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developer</w:t>
      </w:r>
      <w:r w:rsidRPr="00D97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D97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his/her</w:t>
      </w:r>
      <w:r w:rsidRPr="00D97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own Exception that is known as custom exception or user-defined exception. Java custom exceptions are used to customize the exception according to user need.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</w:t>
      </w:r>
      <w:r w:rsidRPr="00D97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 of custom exception,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Pr="00D97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have our own exception and message.</w:t>
      </w:r>
    </w:p>
    <w:p w14:paraId="0C010A7A" w14:textId="77777777" w:rsidR="00D976C8" w:rsidRPr="00AB33CE" w:rsidRDefault="00D976C8" w:rsidP="00D976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32DEAAC4" w14:textId="77777777" w:rsidR="00AB33CE" w:rsidRPr="00D6371A" w:rsidRDefault="00AB33CE" w:rsidP="00D6371A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AB33CE" w:rsidRPr="00D6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9123" w14:textId="77777777" w:rsidR="00B16B5B" w:rsidRDefault="00B16B5B" w:rsidP="00AB33CE">
      <w:pPr>
        <w:spacing w:after="0" w:line="240" w:lineRule="auto"/>
      </w:pPr>
      <w:r>
        <w:separator/>
      </w:r>
    </w:p>
  </w:endnote>
  <w:endnote w:type="continuationSeparator" w:id="0">
    <w:p w14:paraId="7FB7735D" w14:textId="77777777" w:rsidR="00B16B5B" w:rsidRDefault="00B16B5B" w:rsidP="00AB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65EF5" w14:textId="77777777" w:rsidR="00B16B5B" w:rsidRDefault="00B16B5B" w:rsidP="00AB33CE">
      <w:pPr>
        <w:spacing w:after="0" w:line="240" w:lineRule="auto"/>
      </w:pPr>
      <w:r>
        <w:separator/>
      </w:r>
    </w:p>
  </w:footnote>
  <w:footnote w:type="continuationSeparator" w:id="0">
    <w:p w14:paraId="7CC24C11" w14:textId="77777777" w:rsidR="00B16B5B" w:rsidRDefault="00B16B5B" w:rsidP="00AB3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0BA"/>
    <w:multiLevelType w:val="multilevel"/>
    <w:tmpl w:val="1A2C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54E6"/>
    <w:multiLevelType w:val="multilevel"/>
    <w:tmpl w:val="9A6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9364B"/>
    <w:multiLevelType w:val="multilevel"/>
    <w:tmpl w:val="1870D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13D9"/>
    <w:multiLevelType w:val="multilevel"/>
    <w:tmpl w:val="51EE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5246"/>
    <w:multiLevelType w:val="multilevel"/>
    <w:tmpl w:val="1B1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23843"/>
    <w:multiLevelType w:val="multilevel"/>
    <w:tmpl w:val="46D2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53779"/>
    <w:multiLevelType w:val="multilevel"/>
    <w:tmpl w:val="C96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04236"/>
    <w:multiLevelType w:val="hybridMultilevel"/>
    <w:tmpl w:val="85CA1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76DAF"/>
    <w:multiLevelType w:val="multilevel"/>
    <w:tmpl w:val="407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CE"/>
    <w:rsid w:val="003D3066"/>
    <w:rsid w:val="00AB33CE"/>
    <w:rsid w:val="00AE7CA2"/>
    <w:rsid w:val="00B16B5B"/>
    <w:rsid w:val="00C25B5D"/>
    <w:rsid w:val="00D6371A"/>
    <w:rsid w:val="00D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B6F6"/>
  <w15:chartTrackingRefBased/>
  <w15:docId w15:val="{E2C6FECA-0F2C-4605-A918-875C5DD3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33C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B33CE"/>
  </w:style>
  <w:style w:type="paragraph" w:styleId="NormalWeb">
    <w:name w:val="Normal (Web)"/>
    <w:basedOn w:val="Normal"/>
    <w:uiPriority w:val="99"/>
    <w:semiHidden/>
    <w:unhideWhenUsed/>
    <w:rsid w:val="00AB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CE"/>
  </w:style>
  <w:style w:type="paragraph" w:styleId="Footer">
    <w:name w:val="footer"/>
    <w:basedOn w:val="Normal"/>
    <w:link w:val="FooterChar"/>
    <w:uiPriority w:val="99"/>
    <w:unhideWhenUsed/>
    <w:rsid w:val="00AB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3CE"/>
  </w:style>
  <w:style w:type="character" w:customStyle="1" w:styleId="Heading1Char">
    <w:name w:val="Heading 1 Char"/>
    <w:basedOn w:val="DefaultParagraphFont"/>
    <w:link w:val="Heading1"/>
    <w:uiPriority w:val="9"/>
    <w:rsid w:val="00AB3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5B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8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51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27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0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2018-03-26T18:47:00Z</dcterms:created>
  <dcterms:modified xsi:type="dcterms:W3CDTF">2018-03-26T18:47:00Z</dcterms:modified>
</cp:coreProperties>
</file>