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6ADFB82" w:rsidR="00604E29" w:rsidRDefault="00397A56">
            <w:r w:rsidRPr="00397A56">
              <w:t>LTVIP2025TMID38735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0C3BFFE6" w:rsidR="00604E29" w:rsidRDefault="00397A56">
            <w:r w:rsidRPr="00397A56">
              <w:t>Rice Type Detection System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4FBE8FA" w:rsidR="00604E29" w:rsidRDefault="00526D12">
            <w:r w:rsidRPr="00526D12">
              <w:t>Automate the identification of rice types from images to assist in quality control and classification in the agriculture and food industry.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3351A35C" w:rsidR="00604E29" w:rsidRDefault="00526D12">
            <w:r w:rsidRPr="00526D12">
              <w:t xml:space="preserve">Develop a machine learning model (using CNN/image processing) to classify different rice varieties (e.g., Basmati, Sona </w:t>
            </w:r>
            <w:proofErr w:type="spellStart"/>
            <w:r w:rsidRPr="00526D12">
              <w:t>Masoori</w:t>
            </w:r>
            <w:proofErr w:type="spellEnd"/>
            <w:r w:rsidRPr="00526D12">
              <w:t>, Jasmine, etc.) based on grain images. This solution can be deployed via a web or mobile app for real-time classification.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7FB7EF54" w:rsidR="00604E29" w:rsidRDefault="00526D12">
            <w:r w:rsidRPr="00526D12">
              <w:t>Automates a traditionally manual process using deep learning, offering high accuracy, speed, and consistency. Can also detect impurities or mix-ups in rice batches.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A637974" w:rsidR="00604E29" w:rsidRDefault="00526D12">
            <w:r w:rsidRPr="00526D12">
              <w:t>Helps farmers, traders, and quality inspectors maintain fair pricing, reduce fraud, and ensure proper classification. Improves transparency in rice supply chains.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12F31B9" w:rsidR="00604E29" w:rsidRDefault="00526D12">
            <w:r w:rsidRPr="00526D12">
              <w:t>SaaS-based licensing to rice mills, agricultural cooperatives, and exporters. Mobile app with subscription for individual users or small-scale buyers.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E44CC2F" w:rsidR="00604E29" w:rsidRDefault="00526D12">
            <w:r w:rsidRPr="00526D12">
              <w:t>Can be expanded to include more rice varieties and grains (e.g., wheat, pulses). Easily deployable across regions and integrated into existing quality control systems.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85002"/>
    <w:rsid w:val="00350B1D"/>
    <w:rsid w:val="00397A56"/>
    <w:rsid w:val="00526D12"/>
    <w:rsid w:val="00604E29"/>
    <w:rsid w:val="00C27B72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bhavana thota</cp:lastModifiedBy>
  <cp:revision>6</cp:revision>
  <dcterms:created xsi:type="dcterms:W3CDTF">2022-09-18T16:51:00Z</dcterms:created>
  <dcterms:modified xsi:type="dcterms:W3CDTF">2025-06-26T11:21:00Z</dcterms:modified>
</cp:coreProperties>
</file>